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ECD" w:rsidRPr="00382ECD" w:rsidRDefault="00382ECD" w:rsidP="00382ECD">
      <w:pPr>
        <w:spacing w:after="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Р.Н. КАРЯКИН</w:t>
      </w:r>
    </w:p>
    <w:p w:rsidR="00382ECD" w:rsidRPr="00382ECD" w:rsidRDefault="00382ECD" w:rsidP="00382ECD">
      <w:pPr>
        <w:spacing w:after="24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доктор техн. наук, профессор</w:t>
      </w:r>
    </w:p>
    <w:p w:rsidR="00382ECD" w:rsidRPr="00382ECD" w:rsidRDefault="00382ECD" w:rsidP="00382ECD">
      <w:pPr>
        <w:spacing w:after="240"/>
        <w:jc w:val="center"/>
        <w:rPr>
          <w:rFonts w:eastAsia="Times New Roman" w:cs="Times New Roman"/>
          <w:color w:val="000000"/>
          <w:sz w:val="20"/>
          <w:szCs w:val="20"/>
          <w:lang w:eastAsia="ru-RU"/>
        </w:rPr>
      </w:pPr>
      <w:r w:rsidRPr="00382ECD">
        <w:rPr>
          <w:rFonts w:eastAsia="Times New Roman" w:cs="Times New Roman"/>
          <w:b/>
          <w:bCs/>
          <w:color w:val="000000"/>
          <w:sz w:val="28"/>
          <w:szCs w:val="28"/>
          <w:lang w:eastAsia="ru-RU"/>
        </w:rPr>
        <w:t>НОРМЫ УСТРОЙСТВА СЕТЕЙ ЗАЗЕМЛЕНИЯ</w:t>
      </w:r>
    </w:p>
    <w:p w:rsidR="00382ECD" w:rsidRPr="00382ECD" w:rsidRDefault="00382ECD" w:rsidP="00382ECD">
      <w:pPr>
        <w:spacing w:after="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МОСКВА</w:t>
      </w:r>
    </w:p>
    <w:p w:rsidR="00382ECD" w:rsidRPr="00382ECD" w:rsidRDefault="00382ECD" w:rsidP="00382ECD">
      <w:pPr>
        <w:spacing w:after="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Энергосервис</w:t>
      </w:r>
    </w:p>
    <w:p w:rsidR="00382ECD" w:rsidRPr="00382ECD" w:rsidRDefault="00382ECD" w:rsidP="00382ECD">
      <w:pPr>
        <w:spacing w:after="24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2002</w:t>
      </w:r>
      <w:bookmarkStart w:id="0" w:name="_GoBack"/>
      <w:bookmarkEnd w:id="0"/>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Автор: доктор технических наук, профессор Карякин Рудольф Николаевич</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Нормы относятся к заземляющим устройствам электроустановок напряжением до 1 кВ и выше. Настоящее 3-е издание Норм, являясь технологическим дополнением главы 1.7 «Заземление и защитные меры электробезопасности» Правил устройства электроустановок (</w:t>
      </w:r>
      <w:hyperlink r:id="rId5" w:tooltip="Правила устройства электроустановок" w:history="1">
        <w:r w:rsidRPr="00382ECD">
          <w:rPr>
            <w:rFonts w:eastAsia="Times New Roman" w:cs="Times New Roman"/>
            <w:color w:val="800080"/>
            <w:szCs w:val="24"/>
            <w:u w:val="single"/>
            <w:lang w:eastAsia="ru-RU"/>
          </w:rPr>
          <w:t>ПУЭ</w:t>
        </w:r>
      </w:hyperlink>
      <w:r w:rsidRPr="00382ECD">
        <w:rPr>
          <w:rFonts w:eastAsia="Times New Roman" w:cs="Times New Roman"/>
          <w:color w:val="000000"/>
          <w:szCs w:val="24"/>
          <w:lang w:eastAsia="ru-RU"/>
        </w:rPr>
        <w:t>), соответствует требованиям стандартов Международной Электротехнической Комиссии (МЭК): 60364-5-54-2001: Earthing arrangements protectiveconductors and equipotential bonding и 61024-1-2001: Protection of structures against fire, explosion and life hazards(Lightning Protection).</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По сравнению с предыдущим 2-м изданием объем книги увеличен более чем вдвое за счет добавления новых нормативных материалов.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Книга адресована инженерам (электротехникам, электроэнергетикам, электромонтажникам, строителям), мастерам, бригадирам, техникам, рабочим-электромонтажникам, связанным с проектированием, монтажом, испытаниями, сертификацией, энергонадзором, ремонтом, реконструкцией и эксплуатацией электроустановок.</w:t>
      </w:r>
    </w:p>
    <w:p w:rsidR="00382ECD" w:rsidRPr="00382ECD" w:rsidRDefault="00382ECD" w:rsidP="00382ECD">
      <w:pPr>
        <w:keepNext/>
        <w:spacing w:before="120" w:after="120"/>
        <w:jc w:val="center"/>
        <w:outlineLvl w:val="0"/>
        <w:rPr>
          <w:rFonts w:eastAsia="Times New Roman" w:cs="Times New Roman"/>
          <w:b/>
          <w:bCs/>
          <w:color w:val="000000"/>
          <w:kern w:val="36"/>
          <w:szCs w:val="24"/>
          <w:lang w:eastAsia="ru-RU"/>
        </w:rPr>
      </w:pPr>
      <w:bookmarkStart w:id="1" w:name="i24461"/>
      <w:r w:rsidRPr="00382ECD">
        <w:rPr>
          <w:rFonts w:eastAsia="Times New Roman" w:cs="Times New Roman"/>
          <w:b/>
          <w:bCs/>
          <w:color w:val="000000"/>
          <w:kern w:val="36"/>
          <w:szCs w:val="24"/>
          <w:lang w:eastAsia="ru-RU"/>
        </w:rPr>
        <w:t>ПРЕДИСЛОВИЕ К 3-МУ ИЗДАНИЮ</w:t>
      </w:r>
      <w:bookmarkEnd w:id="1"/>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Настоящее 3-е издание Норм устройства сетей заземления задумано как </w:t>
      </w:r>
      <w:r w:rsidRPr="00382ECD">
        <w:rPr>
          <w:rFonts w:eastAsia="Times New Roman" w:cs="Times New Roman"/>
          <w:i/>
          <w:iCs/>
          <w:color w:val="000000"/>
          <w:szCs w:val="24"/>
          <w:lang w:eastAsia="ru-RU"/>
        </w:rPr>
        <w:t>технологическое</w:t>
      </w:r>
      <w:r w:rsidRPr="00382ECD">
        <w:rPr>
          <w:rFonts w:eastAsia="Times New Roman" w:cs="Times New Roman"/>
          <w:color w:val="000000"/>
          <w:szCs w:val="24"/>
          <w:lang w:eastAsia="ru-RU"/>
        </w:rPr>
        <w:t> продолжение главы 1.7 «Заземление и защитные меры электробезопасности» Правил устройства электроустановок (</w:t>
      </w:r>
      <w:hyperlink r:id="rId6" w:tooltip="Правила устройства электроустановок" w:history="1">
        <w:r w:rsidRPr="00382ECD">
          <w:rPr>
            <w:rFonts w:eastAsia="Times New Roman" w:cs="Times New Roman"/>
            <w:color w:val="800080"/>
            <w:szCs w:val="24"/>
            <w:u w:val="single"/>
            <w:lang w:eastAsia="ru-RU"/>
          </w:rPr>
          <w:t>ПУЭ</w:t>
        </w:r>
      </w:hyperlink>
      <w:r w:rsidRPr="00382ECD">
        <w:rPr>
          <w:rFonts w:eastAsia="Times New Roman" w:cs="Times New Roman"/>
          <w:color w:val="000000"/>
          <w:szCs w:val="24"/>
          <w:lang w:eastAsia="ru-RU"/>
        </w:rPr>
        <w:t>). Именно поэтому Нормы предполагают их практическое применение </w:t>
      </w:r>
      <w:r w:rsidRPr="00382ECD">
        <w:rPr>
          <w:rFonts w:eastAsia="Times New Roman" w:cs="Times New Roman"/>
          <w:i/>
          <w:iCs/>
          <w:color w:val="000000"/>
          <w:szCs w:val="24"/>
          <w:lang w:eastAsia="ru-RU"/>
        </w:rPr>
        <w:t>одновременно</w:t>
      </w:r>
      <w:r w:rsidRPr="00382ECD">
        <w:rPr>
          <w:rFonts w:eastAsia="Times New Roman" w:cs="Times New Roman"/>
          <w:color w:val="000000"/>
          <w:szCs w:val="24"/>
          <w:lang w:eastAsia="ru-RU"/>
        </w:rPr>
        <w:t> с </w:t>
      </w:r>
      <w:hyperlink r:id="rId7" w:tooltip="Правила устройства электроустановок" w:history="1">
        <w:r w:rsidRPr="00382ECD">
          <w:rPr>
            <w:rFonts w:eastAsia="Times New Roman" w:cs="Times New Roman"/>
            <w:color w:val="800080"/>
            <w:szCs w:val="24"/>
            <w:u w:val="single"/>
            <w:lang w:eastAsia="ru-RU"/>
          </w:rPr>
          <w:t>ПУЭ</w:t>
        </w:r>
      </w:hyperlink>
      <w:r w:rsidRPr="00382ECD">
        <w:rPr>
          <w:rFonts w:eastAsia="Times New Roman" w:cs="Times New Roman"/>
          <w:color w:val="000000"/>
          <w:szCs w:val="24"/>
          <w:lang w:eastAsia="ru-RU"/>
        </w:rPr>
        <w:t> в едином процессе создания электроустановок и молниезащиты зданий и сооружений: проектирование - заказ оборудования и материалов - монтаж - пуско-наладочные и приемочные испытания - сертификация.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По сравнению с предыдущим 2-ым изданием объем книги увеличен более чем вдвое за счет добавления дополнительных нормативных требований к сетям заземления и молниезащиты, учитывающих новые стандарты Международной Электротехнической Комиссии (МЭК):60364-5-54-2001: Earthing arrangementsprotective conductors and equipotential bonding и 61024-1-2001: Protection of structures against fire, explosion and lifehazards (Lightning Protection).</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Автор выражает благодарность инж. А.С. Ермоленко за большую помощь при подготовке 3-ей редакции рукописи к печати.</w:t>
      </w:r>
    </w:p>
    <w:p w:rsidR="00382ECD" w:rsidRPr="00382ECD" w:rsidRDefault="00382ECD" w:rsidP="00382ECD">
      <w:pPr>
        <w:spacing w:after="0"/>
        <w:jc w:val="right"/>
        <w:rPr>
          <w:rFonts w:eastAsia="Times New Roman" w:cs="Times New Roman"/>
          <w:color w:val="000000"/>
          <w:sz w:val="20"/>
          <w:szCs w:val="20"/>
          <w:lang w:eastAsia="ru-RU"/>
        </w:rPr>
      </w:pPr>
      <w:r w:rsidRPr="00382ECD">
        <w:rPr>
          <w:rFonts w:eastAsia="Times New Roman" w:cs="Times New Roman"/>
          <w:color w:val="000000"/>
          <w:szCs w:val="24"/>
          <w:lang w:eastAsia="ru-RU"/>
        </w:rPr>
        <w:t>Автор</w:t>
      </w:r>
    </w:p>
    <w:p w:rsidR="00382ECD" w:rsidRPr="00382ECD" w:rsidRDefault="00382ECD" w:rsidP="00382ECD">
      <w:pPr>
        <w:spacing w:after="0"/>
        <w:jc w:val="right"/>
        <w:rPr>
          <w:rFonts w:eastAsia="Times New Roman" w:cs="Times New Roman"/>
          <w:color w:val="000000"/>
          <w:sz w:val="20"/>
          <w:szCs w:val="20"/>
          <w:lang w:eastAsia="ru-RU"/>
        </w:rPr>
      </w:pPr>
      <w:r w:rsidRPr="00382ECD">
        <w:rPr>
          <w:rFonts w:eastAsia="Times New Roman" w:cs="Times New Roman"/>
          <w:color w:val="000000"/>
          <w:szCs w:val="24"/>
          <w:lang w:eastAsia="ru-RU"/>
        </w:rPr>
        <w:t>Москва</w:t>
      </w:r>
    </w:p>
    <w:p w:rsidR="00382ECD" w:rsidRPr="00382ECD" w:rsidRDefault="00382ECD" w:rsidP="00382ECD">
      <w:pPr>
        <w:spacing w:after="0"/>
        <w:jc w:val="right"/>
        <w:rPr>
          <w:rFonts w:eastAsia="Times New Roman" w:cs="Times New Roman"/>
          <w:color w:val="000000"/>
          <w:sz w:val="20"/>
          <w:szCs w:val="20"/>
          <w:lang w:eastAsia="ru-RU"/>
        </w:rPr>
      </w:pPr>
      <w:r w:rsidRPr="00382ECD">
        <w:rPr>
          <w:rFonts w:eastAsia="Times New Roman" w:cs="Times New Roman"/>
          <w:color w:val="000000"/>
          <w:szCs w:val="24"/>
          <w:lang w:eastAsia="ru-RU"/>
        </w:rPr>
        <w:t>29 октября 2001 г.</w:t>
      </w:r>
    </w:p>
    <w:p w:rsidR="00382ECD" w:rsidRPr="00382ECD" w:rsidRDefault="00382ECD" w:rsidP="00382ECD">
      <w:pPr>
        <w:keepNext/>
        <w:spacing w:before="120" w:after="120"/>
        <w:jc w:val="center"/>
        <w:outlineLvl w:val="0"/>
        <w:rPr>
          <w:rFonts w:eastAsia="Times New Roman" w:cs="Times New Roman"/>
          <w:b/>
          <w:bCs/>
          <w:color w:val="000000"/>
          <w:kern w:val="36"/>
          <w:szCs w:val="24"/>
          <w:lang w:eastAsia="ru-RU"/>
        </w:rPr>
      </w:pPr>
      <w:bookmarkStart w:id="2" w:name="i43225"/>
      <w:r w:rsidRPr="00382ECD">
        <w:rPr>
          <w:rFonts w:eastAsia="Times New Roman" w:cs="Times New Roman"/>
          <w:b/>
          <w:bCs/>
          <w:color w:val="000000"/>
          <w:kern w:val="36"/>
          <w:szCs w:val="24"/>
          <w:lang w:eastAsia="ru-RU"/>
        </w:rPr>
        <w:t>ИЗ ПРЕДИСЛОВИЯ К 1-МУ ИЗДАНИЮ</w:t>
      </w:r>
      <w:bookmarkEnd w:id="2"/>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отличие от известных инструктивных материалов по устройству сетей заземления и молниезащите предлагаемые Нормы соответствуют </w:t>
      </w:r>
      <w:r w:rsidRPr="00382ECD">
        <w:rPr>
          <w:rFonts w:eastAsia="Times New Roman" w:cs="Times New Roman"/>
          <w:i/>
          <w:iCs/>
          <w:color w:val="000000"/>
          <w:szCs w:val="24"/>
          <w:lang w:eastAsia="ru-RU"/>
        </w:rPr>
        <w:t>Основному</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правилу</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устройства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электроустановок</w:t>
      </w:r>
      <w:r w:rsidRPr="00382ECD">
        <w:rPr>
          <w:rFonts w:eastAsia="Times New Roman" w:cs="Times New Roman"/>
          <w:color w:val="000000"/>
          <w:szCs w:val="24"/>
          <w:lang w:eastAsia="ru-RU"/>
        </w:rPr>
        <w:t> (см. Главу 1, п. </w:t>
      </w:r>
      <w:hyperlink r:id="rId8" w:anchor="i113828" w:tooltip="Пункт 1.1" w:history="1">
        <w:r w:rsidRPr="00382ECD">
          <w:rPr>
            <w:rFonts w:eastAsia="Times New Roman" w:cs="Times New Roman"/>
            <w:color w:val="800080"/>
            <w:szCs w:val="24"/>
            <w:u w:val="single"/>
            <w:lang w:eastAsia="ru-RU"/>
          </w:rPr>
          <w:t>1.1</w:t>
        </w:r>
      </w:hyperlink>
      <w:r w:rsidRPr="00382ECD">
        <w:rPr>
          <w:rFonts w:eastAsia="Times New Roman" w:cs="Times New Roman"/>
          <w:color w:val="000000"/>
          <w:szCs w:val="24"/>
          <w:lang w:eastAsia="ru-RU"/>
        </w:rPr>
        <w:t>.) и комплексу стандартов ГОСТ Р 50571 (МЭК 364), согласно которому заземление или зануление открытых проводящих частей электроустановок следует выполнять: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при номинальном напряжении более 50 В переменного тока или более 120 В постоянного тока - во всех электроустановках;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2) при номинальных напряжениях выше 25 В переменного тока или выше 60 В постоянного тока - в помещениях с повышенной опасностью, особо опасных и в наружных электроустановках.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сравнения напомним, что согласно известным инструктивным материалам заземление или зануление электроустановок выполняют:</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при напряжении 380 В и выше переменного тока и 440 В и выше постоянного тока - во всех электроустановках;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при номинальных напряжениях выше 42 В переменного тока и выше 110 В постоянного тока - только в помещениях с повышенной опасностью, особо опасных и в наружных остановках.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Норма дополнены стандартными методиками расчета заземляющих и защитных проводников и современной классификацией систем заземления электроустановок напряжением до 1 кВ. Используемая в книге терминология в области устройства заземляющих сетей уточнена и дополнена в соответствии с комплексом стандартов ГОСТ Р 50571 (МЭК 364).</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Автор считает своим приятным долгом выразить благодарность своим коллегам канд. техн. наук В.И. Солнцеву и инж. Л.К. Коноваловой за помощь при подготовке ряда параграфов.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Автор благодарит инж. А.С. Ермоленко за помощь при подготовке рукописи к печати.</w:t>
      </w:r>
    </w:p>
    <w:p w:rsidR="00382ECD" w:rsidRPr="00382ECD" w:rsidRDefault="00382ECD" w:rsidP="00382ECD">
      <w:pPr>
        <w:spacing w:after="0"/>
        <w:jc w:val="right"/>
        <w:rPr>
          <w:rFonts w:eastAsia="Times New Roman" w:cs="Times New Roman"/>
          <w:color w:val="000000"/>
          <w:sz w:val="20"/>
          <w:szCs w:val="20"/>
          <w:lang w:eastAsia="ru-RU"/>
        </w:rPr>
      </w:pPr>
      <w:r w:rsidRPr="00382ECD">
        <w:rPr>
          <w:rFonts w:eastAsia="Times New Roman" w:cs="Times New Roman"/>
          <w:color w:val="000000"/>
          <w:szCs w:val="24"/>
          <w:lang w:eastAsia="ru-RU"/>
        </w:rPr>
        <w:t>Автор</w:t>
      </w:r>
    </w:p>
    <w:p w:rsidR="00382ECD" w:rsidRPr="00382ECD" w:rsidRDefault="00382ECD" w:rsidP="00382ECD">
      <w:pPr>
        <w:spacing w:after="0"/>
        <w:jc w:val="right"/>
        <w:rPr>
          <w:rFonts w:eastAsia="Times New Roman" w:cs="Times New Roman"/>
          <w:color w:val="000000"/>
          <w:sz w:val="20"/>
          <w:szCs w:val="20"/>
          <w:lang w:eastAsia="ru-RU"/>
        </w:rPr>
      </w:pPr>
      <w:r w:rsidRPr="00382ECD">
        <w:rPr>
          <w:rFonts w:eastAsia="Times New Roman" w:cs="Times New Roman"/>
          <w:color w:val="000000"/>
          <w:szCs w:val="24"/>
          <w:lang w:eastAsia="ru-RU"/>
        </w:rPr>
        <w:t>Москва</w:t>
      </w:r>
    </w:p>
    <w:p w:rsidR="00382ECD" w:rsidRPr="00382ECD" w:rsidRDefault="00382ECD" w:rsidP="00382ECD">
      <w:pPr>
        <w:spacing w:after="0"/>
        <w:jc w:val="right"/>
        <w:rPr>
          <w:rFonts w:eastAsia="Times New Roman" w:cs="Times New Roman"/>
          <w:color w:val="000000"/>
          <w:sz w:val="20"/>
          <w:szCs w:val="20"/>
          <w:lang w:eastAsia="ru-RU"/>
        </w:rPr>
      </w:pPr>
      <w:r w:rsidRPr="00382ECD">
        <w:rPr>
          <w:rFonts w:eastAsia="Times New Roman" w:cs="Times New Roman"/>
          <w:color w:val="000000"/>
          <w:szCs w:val="24"/>
          <w:lang w:eastAsia="ru-RU"/>
        </w:rPr>
        <w:t>1 сентября 1999 г.</w:t>
      </w:r>
    </w:p>
    <w:p w:rsidR="00382ECD" w:rsidRPr="00382ECD" w:rsidRDefault="00382ECD" w:rsidP="00382ECD">
      <w:pPr>
        <w:keepNext/>
        <w:spacing w:before="120" w:after="120"/>
        <w:jc w:val="center"/>
        <w:outlineLvl w:val="0"/>
        <w:rPr>
          <w:rFonts w:eastAsia="Times New Roman" w:cs="Times New Roman"/>
          <w:b/>
          <w:bCs/>
          <w:color w:val="000000"/>
          <w:kern w:val="36"/>
          <w:szCs w:val="24"/>
          <w:lang w:eastAsia="ru-RU"/>
        </w:rPr>
      </w:pPr>
      <w:bookmarkStart w:id="3" w:name="i61304"/>
      <w:r w:rsidRPr="00382ECD">
        <w:rPr>
          <w:rFonts w:eastAsia="Times New Roman" w:cs="Times New Roman"/>
          <w:b/>
          <w:bCs/>
          <w:color w:val="000000"/>
          <w:kern w:val="36"/>
          <w:szCs w:val="24"/>
          <w:lang w:eastAsia="ru-RU"/>
        </w:rPr>
        <w:t>ВВЕДЕНИЕ</w:t>
      </w:r>
      <w:bookmarkEnd w:id="3"/>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Действующие в 2001 году Правила устройства электроустановок (</w:t>
      </w:r>
      <w:hyperlink r:id="rId9" w:tooltip="Правила устройства электроустановок" w:history="1">
        <w:r w:rsidRPr="00382ECD">
          <w:rPr>
            <w:rFonts w:eastAsia="Times New Roman" w:cs="Times New Roman"/>
            <w:color w:val="800080"/>
            <w:szCs w:val="24"/>
            <w:u w:val="single"/>
            <w:lang w:eastAsia="ru-RU"/>
          </w:rPr>
          <w:t>ПУЭ</w:t>
        </w:r>
      </w:hyperlink>
      <w:r w:rsidRPr="00382ECD">
        <w:rPr>
          <w:rFonts w:eastAsia="Times New Roman" w:cs="Times New Roman"/>
          <w:color w:val="000000"/>
          <w:szCs w:val="24"/>
          <w:lang w:eastAsia="ru-RU"/>
        </w:rPr>
        <w:t> - 6 изд.) достаточно четко регламентируют требования к защитным мерам в зависимости от значений номинальных напряжений. Согласно </w:t>
      </w:r>
      <w:hyperlink r:id="rId10" w:tooltip="Правила устройства электроустановок" w:history="1">
        <w:r w:rsidRPr="00382ECD">
          <w:rPr>
            <w:rFonts w:eastAsia="Times New Roman" w:cs="Times New Roman"/>
            <w:color w:val="800080"/>
            <w:szCs w:val="24"/>
            <w:u w:val="single"/>
            <w:lang w:eastAsia="ru-RU"/>
          </w:rPr>
          <w:t>ПУЭ</w:t>
        </w:r>
      </w:hyperlink>
      <w:r w:rsidRPr="00382ECD">
        <w:rPr>
          <w:rFonts w:eastAsia="Times New Roman" w:cs="Times New Roman"/>
          <w:color w:val="000000"/>
          <w:szCs w:val="24"/>
          <w:lang w:eastAsia="ru-RU"/>
        </w:rPr>
        <w:t> требуется выполнять заземление или зануление электроустановок: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при напряжении 380 В и выше переменного тока и 440 В и выше постоянного тока - во всех электроустановках;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при номинальных напряжениях выше 42 В, но ниже 380 В переменного тока и выше 110 В, но ниже 440 В постоянного тока -только в помещениях с повышенной опасностью, особо опасных и в наружных установках.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Заземление или зануление электроустановок не требуется при номинальных напряжениях до 42 В переменного тока и до 110 В постоянного тока во всех случаях, кроме взрывоопасных зон и электросварочных установок.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Рекомендации </w:t>
      </w:r>
      <w:hyperlink r:id="rId11" w:tooltip="Правила устройства электроустановок" w:history="1">
        <w:r w:rsidRPr="00382ECD">
          <w:rPr>
            <w:rFonts w:eastAsia="Times New Roman" w:cs="Times New Roman"/>
            <w:color w:val="800080"/>
            <w:szCs w:val="24"/>
            <w:u w:val="single"/>
            <w:lang w:eastAsia="ru-RU"/>
          </w:rPr>
          <w:t>ПУЭ</w:t>
        </w:r>
      </w:hyperlink>
      <w:r w:rsidRPr="00382ECD">
        <w:rPr>
          <w:rFonts w:eastAsia="Times New Roman" w:cs="Times New Roman"/>
          <w:color w:val="000000"/>
          <w:szCs w:val="24"/>
          <w:lang w:eastAsia="ru-RU"/>
        </w:rPr>
        <w:t> - 6 изд. не обеспечивают электробезопасность как в помещениях, так и на территориях размещения наружных электроустановок.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обеспечения электробезопасности согласно стандарту МЭК 364-4-41-1992 требуется выполнять заземление или зануление электроустановок: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при номинальном напряжении более 50 В переменного тока (действующее значение) или более 120 В постоянного (выпрямленного) тока - во всех электроустановках;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при номинальных напряжениях выше 25 В переменного тока (действующее значение) или выше 60 В выпрямленного тока - только в помещениях с повышенной опасностью, особо опасных и в наружных электроустановках.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Заземление или зануление электроустановок не требуется при номинальных напряжениях до 25 В переменного тока или до 60 В выпрямленного тока во всех случаях, кроме взрывоопасных зон и электросварочных установок.</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B</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w:t>
      </w:r>
    </w:p>
    <w:tbl>
      <w:tblPr>
        <w:tblW w:w="5000" w:type="pct"/>
        <w:jc w:val="center"/>
        <w:shd w:val="clear" w:color="auto" w:fill="FFFFFF"/>
        <w:tblCellMar>
          <w:left w:w="0" w:type="dxa"/>
          <w:right w:w="0" w:type="dxa"/>
        </w:tblCellMar>
        <w:tblLook w:val="04A0" w:firstRow="1" w:lastRow="0" w:firstColumn="1" w:lastColumn="0" w:noHBand="0" w:noVBand="1"/>
      </w:tblPr>
      <w:tblGrid>
        <w:gridCol w:w="1731"/>
        <w:gridCol w:w="2727"/>
        <w:gridCol w:w="2253"/>
        <w:gridCol w:w="1303"/>
        <w:gridCol w:w="1397"/>
      </w:tblGrid>
      <w:tr w:rsidR="00382ECD" w:rsidRPr="00382ECD" w:rsidTr="00382ECD">
        <w:trPr>
          <w:tblHeader/>
          <w:jc w:val="center"/>
        </w:trPr>
        <w:tc>
          <w:tcPr>
            <w:tcW w:w="6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Нормативный документ</w:t>
            </w:r>
          </w:p>
        </w:tc>
        <w:tc>
          <w:tcPr>
            <w:tcW w:w="15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Требования</w:t>
            </w:r>
          </w:p>
        </w:tc>
        <w:tc>
          <w:tcPr>
            <w:tcW w:w="280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Помещения</w:t>
            </w:r>
          </w:p>
        </w:tc>
      </w:tr>
      <w:tr w:rsidR="00382ECD" w:rsidRPr="00382ECD" w:rsidTr="00382ECD">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Без повышенной опасности</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 повышенной опасностью</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особо опасные</w:t>
            </w:r>
          </w:p>
        </w:tc>
      </w:tr>
      <w:tr w:rsidR="00382ECD" w:rsidRPr="00382ECD" w:rsidTr="00382ECD">
        <w:trPr>
          <w:jc w:val="center"/>
        </w:trPr>
        <w:tc>
          <w:tcPr>
            <w:tcW w:w="6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hyperlink r:id="rId12" w:tooltip="Правила устройства электроустановок" w:history="1">
              <w:r w:rsidRPr="00382ECD">
                <w:rPr>
                  <w:rFonts w:eastAsia="Times New Roman" w:cs="Times New Roman"/>
                  <w:color w:val="800080"/>
                  <w:sz w:val="20"/>
                  <w:szCs w:val="20"/>
                  <w:u w:val="single"/>
                  <w:lang w:eastAsia="ru-RU"/>
                </w:rPr>
                <w:t>ПУЭ</w:t>
              </w:r>
            </w:hyperlink>
            <w:r w:rsidRPr="00382ECD">
              <w:rPr>
                <w:rFonts w:eastAsia="Times New Roman" w:cs="Times New Roman"/>
                <w:color w:val="000000"/>
                <w:sz w:val="20"/>
                <w:szCs w:val="20"/>
                <w:lang w:eastAsia="ru-RU"/>
              </w:rPr>
              <w:t> - 6 </w:t>
            </w:r>
            <w:r w:rsidRPr="00382ECD">
              <w:rPr>
                <w:rFonts w:eastAsia="Times New Roman" w:cs="Times New Roman"/>
                <w:sz w:val="20"/>
                <w:szCs w:val="20"/>
                <w:lang w:eastAsia="ru-RU"/>
              </w:rPr>
              <w:t>и</w:t>
            </w:r>
            <w:r w:rsidRPr="00382ECD">
              <w:rPr>
                <w:rFonts w:eastAsia="Times New Roman" w:cs="Times New Roman"/>
                <w:color w:val="000000"/>
                <w:sz w:val="20"/>
                <w:szCs w:val="20"/>
                <w:lang w:eastAsia="ru-RU"/>
              </w:rPr>
              <w:t>зд.</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Требуется выполнять заземление или зануление</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При номинальном напряжении 380</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В и выше переменного </w:t>
            </w:r>
            <w:r w:rsidRPr="00382ECD">
              <w:rPr>
                <w:rFonts w:eastAsia="Times New Roman" w:cs="Times New Roman"/>
                <w:sz w:val="20"/>
                <w:szCs w:val="20"/>
                <w:lang w:eastAsia="ru-RU"/>
              </w:rPr>
              <w:t>и</w:t>
            </w:r>
            <w:r w:rsidRPr="00382ECD">
              <w:rPr>
                <w:rFonts w:eastAsia="Times New Roman" w:cs="Times New Roman"/>
                <w:color w:val="000000"/>
                <w:sz w:val="20"/>
                <w:szCs w:val="20"/>
                <w:lang w:eastAsia="ru-RU"/>
              </w:rPr>
              <w:t>ли 440 В и выше постоянного тока</w:t>
            </w:r>
          </w:p>
        </w:tc>
        <w:tc>
          <w:tcPr>
            <w:tcW w:w="15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При номинальном напряжении выше 42 В переменного или выше </w:t>
            </w:r>
            <w:r w:rsidRPr="00382ECD">
              <w:rPr>
                <w:rFonts w:eastAsia="Times New Roman" w:cs="Times New Roman"/>
                <w:sz w:val="20"/>
                <w:szCs w:val="20"/>
                <w:lang w:eastAsia="ru-RU"/>
              </w:rPr>
              <w:t>11</w:t>
            </w:r>
            <w:r w:rsidRPr="00382ECD">
              <w:rPr>
                <w:rFonts w:eastAsia="Times New Roman" w:cs="Times New Roman"/>
                <w:color w:val="000000"/>
                <w:sz w:val="20"/>
                <w:szCs w:val="20"/>
                <w:lang w:eastAsia="ru-RU"/>
              </w:rPr>
              <w:t>0 В постоянного тока</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Не требуется выполнять заземление или зануление</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При номинальном нап</w:t>
            </w:r>
            <w:r w:rsidRPr="00382ECD">
              <w:rPr>
                <w:rFonts w:eastAsia="Times New Roman" w:cs="Times New Roman"/>
                <w:sz w:val="20"/>
                <w:szCs w:val="20"/>
                <w:lang w:eastAsia="ru-RU"/>
              </w:rPr>
              <w:t>р</w:t>
            </w:r>
            <w:r w:rsidRPr="00382ECD">
              <w:rPr>
                <w:rFonts w:eastAsia="Times New Roman" w:cs="Times New Roman"/>
                <w:color w:val="000000"/>
                <w:sz w:val="20"/>
                <w:szCs w:val="20"/>
                <w:lang w:eastAsia="ru-RU"/>
              </w:rPr>
              <w:t>яжении ниже</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380</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В переменного </w:t>
            </w:r>
            <w:r w:rsidRPr="00382ECD">
              <w:rPr>
                <w:rFonts w:eastAsia="Times New Roman" w:cs="Times New Roman"/>
                <w:sz w:val="20"/>
                <w:szCs w:val="20"/>
                <w:lang w:eastAsia="ru-RU"/>
              </w:rPr>
              <w:t>и</w:t>
            </w:r>
            <w:r w:rsidRPr="00382ECD">
              <w:rPr>
                <w:rFonts w:eastAsia="Times New Roman" w:cs="Times New Roman"/>
                <w:color w:val="000000"/>
                <w:sz w:val="20"/>
                <w:szCs w:val="20"/>
                <w:lang w:eastAsia="ru-RU"/>
              </w:rPr>
              <w:t>ли ниже 440 В постоянного тока</w:t>
            </w:r>
          </w:p>
        </w:tc>
        <w:tc>
          <w:tcPr>
            <w:tcW w:w="15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При номинальном напряжении до 42 В переменного или до </w:t>
            </w:r>
            <w:r w:rsidRPr="00382ECD">
              <w:rPr>
                <w:rFonts w:eastAsia="Times New Roman" w:cs="Times New Roman"/>
                <w:sz w:val="20"/>
                <w:szCs w:val="20"/>
                <w:lang w:eastAsia="ru-RU"/>
              </w:rPr>
              <w:t>11</w:t>
            </w:r>
            <w:r w:rsidRPr="00382ECD">
              <w:rPr>
                <w:rFonts w:eastAsia="Times New Roman" w:cs="Times New Roman"/>
                <w:color w:val="000000"/>
                <w:sz w:val="20"/>
                <w:szCs w:val="20"/>
                <w:lang w:eastAsia="ru-RU"/>
              </w:rPr>
              <w:t>0 В </w:t>
            </w:r>
            <w:r w:rsidRPr="00382ECD">
              <w:rPr>
                <w:rFonts w:eastAsia="Times New Roman" w:cs="Times New Roman"/>
                <w:sz w:val="20"/>
                <w:szCs w:val="20"/>
                <w:lang w:eastAsia="ru-RU"/>
              </w:rPr>
              <w:t>п</w:t>
            </w:r>
            <w:r w:rsidRPr="00382ECD">
              <w:rPr>
                <w:rFonts w:eastAsia="Times New Roman" w:cs="Times New Roman"/>
                <w:color w:val="000000"/>
                <w:sz w:val="20"/>
                <w:szCs w:val="20"/>
                <w:lang w:eastAsia="ru-RU"/>
              </w:rPr>
              <w:t>остоянного тока во всех случаях, кроме взрывоопасных зон и электросварочных установок</w:t>
            </w:r>
          </w:p>
        </w:tc>
      </w:tr>
      <w:tr w:rsidR="00382ECD" w:rsidRPr="00382ECD" w:rsidTr="00382ECD">
        <w:trPr>
          <w:jc w:val="center"/>
        </w:trPr>
        <w:tc>
          <w:tcPr>
            <w:tcW w:w="6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Рекомендации</w:t>
            </w:r>
            <w:r w:rsidRPr="00382ECD">
              <w:rPr>
                <w:rFonts w:eastAsia="Times New Roman" w:cs="Times New Roman"/>
                <w:sz w:val="20"/>
                <w:szCs w:val="20"/>
                <w:lang w:eastAsia="ru-RU"/>
              </w:rPr>
              <w:t>МЭК 364-4-41</w:t>
            </w:r>
            <w:r w:rsidRPr="00382ECD">
              <w:rPr>
                <w:rFonts w:eastAsia="Times New Roman" w:cs="Times New Roman"/>
                <w:color w:val="000000"/>
                <w:sz w:val="20"/>
                <w:szCs w:val="20"/>
                <w:lang w:eastAsia="ru-RU"/>
              </w:rPr>
              <w:t>(1992)</w:t>
            </w: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Требуется выполнять заземление или зануление</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При номинальном напряжении более 50 В переменного или более 120</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В постоянного тока</w:t>
            </w:r>
          </w:p>
        </w:tc>
        <w:tc>
          <w:tcPr>
            <w:tcW w:w="15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При номинальном напряжении выше 25 В переменного или выше 60 В выпрямленного тока</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Не требуется выполнять заземление или зануление</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При номинальном напряжении 50 В и ниже переменного или 120 В и ниже постоянного тока</w:t>
            </w:r>
          </w:p>
        </w:tc>
        <w:tc>
          <w:tcPr>
            <w:tcW w:w="15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При номинальном напряжении до 25 В пер</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менного или до 60 В выпрямленного тока во всех случаях, кроме взрывоопасных зон и электросварочных установок</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Не требуется защита от прямого прикосновения с </w:t>
            </w:r>
            <w:r w:rsidRPr="00382ECD">
              <w:rPr>
                <w:rFonts w:eastAsia="Times New Roman" w:cs="Times New Roman"/>
                <w:sz w:val="20"/>
                <w:szCs w:val="20"/>
                <w:lang w:eastAsia="ru-RU"/>
              </w:rPr>
              <w:t>п</w:t>
            </w:r>
            <w:r w:rsidRPr="00382ECD">
              <w:rPr>
                <w:rFonts w:eastAsia="Times New Roman" w:cs="Times New Roman"/>
                <w:color w:val="000000"/>
                <w:sz w:val="20"/>
                <w:szCs w:val="20"/>
                <w:lang w:eastAsia="ru-RU"/>
              </w:rPr>
              <w:t>омощью ограждений или оболочек, </w:t>
            </w:r>
            <w:r w:rsidRPr="00382ECD">
              <w:rPr>
                <w:rFonts w:eastAsia="Times New Roman" w:cs="Times New Roman"/>
                <w:sz w:val="20"/>
                <w:szCs w:val="20"/>
                <w:lang w:eastAsia="ru-RU"/>
              </w:rPr>
              <w:t>и</w:t>
            </w:r>
            <w:r w:rsidRPr="00382ECD">
              <w:rPr>
                <w:rFonts w:eastAsia="Times New Roman" w:cs="Times New Roman"/>
                <w:color w:val="000000"/>
                <w:sz w:val="20"/>
                <w:szCs w:val="20"/>
                <w:lang w:eastAsia="ru-RU"/>
              </w:rPr>
              <w:t>ли </w:t>
            </w:r>
            <w:r w:rsidRPr="00382ECD">
              <w:rPr>
                <w:rFonts w:eastAsia="Times New Roman" w:cs="Times New Roman"/>
                <w:sz w:val="20"/>
                <w:szCs w:val="20"/>
                <w:lang w:eastAsia="ru-RU"/>
              </w:rPr>
              <w:t>и</w:t>
            </w:r>
            <w:r w:rsidRPr="00382ECD">
              <w:rPr>
                <w:rFonts w:eastAsia="Times New Roman" w:cs="Times New Roman"/>
                <w:color w:val="000000"/>
                <w:sz w:val="20"/>
                <w:szCs w:val="20"/>
                <w:lang w:eastAsia="ru-RU"/>
              </w:rPr>
              <w:t>золяции, если электрооборудование находится в зоне действия системы уравнивания потенциалов</w:t>
            </w:r>
          </w:p>
        </w:tc>
        <w:tc>
          <w:tcPr>
            <w:tcW w:w="1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При номинальном напряжении, не превышающем 25 В переменного или 60 В выпрямленного тока</w:t>
            </w:r>
          </w:p>
        </w:tc>
        <w:tc>
          <w:tcPr>
            <w:tcW w:w="15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При номинальном напряжении, не превышающем 6 В переменного или </w:t>
            </w:r>
            <w:r w:rsidRPr="00382ECD">
              <w:rPr>
                <w:rFonts w:eastAsia="Times New Roman" w:cs="Times New Roman"/>
                <w:sz w:val="20"/>
                <w:szCs w:val="20"/>
                <w:lang w:eastAsia="ru-RU"/>
              </w:rPr>
              <w:t>15</w:t>
            </w:r>
            <w:r w:rsidRPr="00382ECD">
              <w:rPr>
                <w:rFonts w:eastAsia="Times New Roman" w:cs="Times New Roman"/>
                <w:color w:val="000000"/>
                <w:sz w:val="20"/>
                <w:szCs w:val="20"/>
                <w:lang w:eastAsia="ru-RU"/>
              </w:rPr>
              <w:t> В выпрямленного тока</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Не требуется защита от прямого прикосновения к сторонним проводящим частям, которые могут оказаться под напряжением</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При напряжении, не превышающем 25 В переменного или 60 В выпрямленного тока</w:t>
            </w:r>
          </w:p>
        </w:tc>
        <w:tc>
          <w:tcPr>
            <w:tcW w:w="150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При напряжении, не превышающем 6 В переменного или </w:t>
            </w:r>
            <w:r w:rsidRPr="00382ECD">
              <w:rPr>
                <w:rFonts w:eastAsia="Times New Roman" w:cs="Times New Roman"/>
                <w:sz w:val="20"/>
                <w:szCs w:val="20"/>
                <w:lang w:eastAsia="ru-RU"/>
              </w:rPr>
              <w:t>15</w:t>
            </w:r>
            <w:r w:rsidRPr="00382ECD">
              <w:rPr>
                <w:rFonts w:eastAsia="Times New Roman" w:cs="Times New Roman"/>
                <w:color w:val="000000"/>
                <w:sz w:val="20"/>
                <w:szCs w:val="20"/>
                <w:lang w:eastAsia="ru-RU"/>
              </w:rPr>
              <w:t> В выпрямленного тока</w:t>
            </w:r>
          </w:p>
        </w:tc>
      </w:tr>
    </w:tbl>
    <w:p w:rsidR="00382ECD" w:rsidRPr="00382ECD" w:rsidRDefault="00382ECD" w:rsidP="00382ECD">
      <w:pPr>
        <w:spacing w:before="120" w:after="0"/>
        <w:ind w:firstLine="284"/>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Защита от прямого прикосновения с помощью ограждений или оболочек, или изоляции не требуется, если электрооборудование находится в зоне действия системы уравнивания потенциалов и номинальное напряжение не превышает:</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- 25 В переменного тока или 60 В выпрямленного тока при условии, что оборудование нормально эксплуатируется только в сухих помещениях и мала вероятность контакта человека с частями, могущими оказаться под напряжением;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- 6 В переменного тока или 15 В выпрямленного тока во всех остальных случаях.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Численные значения нормативов стандартов МЭК 364-4-41 (1992) и </w:t>
      </w:r>
      <w:hyperlink r:id="rId13" w:tooltip="Правила устройства электроустановок" w:history="1">
        <w:r w:rsidRPr="00382ECD">
          <w:rPr>
            <w:rFonts w:eastAsia="Times New Roman" w:cs="Times New Roman"/>
            <w:color w:val="800080"/>
            <w:szCs w:val="24"/>
            <w:u w:val="single"/>
            <w:lang w:eastAsia="ru-RU"/>
          </w:rPr>
          <w:t>ПУЭ</w:t>
        </w:r>
      </w:hyperlink>
      <w:r w:rsidRPr="00382ECD">
        <w:rPr>
          <w:rFonts w:eastAsia="Times New Roman" w:cs="Times New Roman"/>
          <w:color w:val="000000"/>
          <w:szCs w:val="24"/>
          <w:lang w:eastAsia="ru-RU"/>
        </w:rPr>
        <w:t> - 6 изд. даны в таблице.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Сравнение сопоставимых нормативов </w:t>
      </w:r>
      <w:hyperlink r:id="rId14" w:tooltip="Правила устройства электроустановок" w:history="1">
        <w:r w:rsidRPr="00382ECD">
          <w:rPr>
            <w:rFonts w:eastAsia="Times New Roman" w:cs="Times New Roman"/>
            <w:color w:val="800080"/>
            <w:szCs w:val="24"/>
            <w:u w:val="single"/>
            <w:lang w:eastAsia="ru-RU"/>
          </w:rPr>
          <w:t>ПУЭ</w:t>
        </w:r>
      </w:hyperlink>
      <w:r w:rsidRPr="00382ECD">
        <w:rPr>
          <w:rFonts w:eastAsia="Times New Roman" w:cs="Times New Roman"/>
          <w:color w:val="000000"/>
          <w:szCs w:val="24"/>
          <w:lang w:eastAsia="ru-RU"/>
        </w:rPr>
        <w:t> и стандартов МЭК позволяет сделать вывод о необходимости существенного ужесточения требований к защитным мерам. В частности, в помещениях без повышенной опасности согласно стандарту МЭК 364-4-41  -1992 требуется выполнять заземление или зануление при номинальном напряжении в 7,6 раз меньшем, чем установлено требованиями </w:t>
      </w:r>
      <w:hyperlink r:id="rId15" w:tooltip="Правила устройства электроустановок" w:history="1">
        <w:r w:rsidRPr="00382ECD">
          <w:rPr>
            <w:rFonts w:eastAsia="Times New Roman" w:cs="Times New Roman"/>
            <w:color w:val="800080"/>
            <w:szCs w:val="24"/>
            <w:u w:val="single"/>
            <w:lang w:eastAsia="ru-RU"/>
          </w:rPr>
          <w:t>ПУЭ</w:t>
        </w:r>
      </w:hyperlink>
      <w:r w:rsidRPr="00382ECD">
        <w:rPr>
          <w:rFonts w:eastAsia="Times New Roman" w:cs="Times New Roman"/>
          <w:color w:val="000000"/>
          <w:szCs w:val="24"/>
          <w:lang w:eastAsia="ru-RU"/>
        </w:rPr>
        <w:t> - 6 изд.</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разработанную и утвержденную в 2002 году новую редакцию главы 1.7. «Заземление и защитные меры электробезопасности» (</w:t>
      </w:r>
      <w:hyperlink r:id="rId16" w:tooltip="Правила устройства электроустановок" w:history="1">
        <w:r w:rsidRPr="00382ECD">
          <w:rPr>
            <w:rFonts w:eastAsia="Times New Roman" w:cs="Times New Roman"/>
            <w:color w:val="800080"/>
            <w:szCs w:val="24"/>
            <w:u w:val="single"/>
            <w:lang w:eastAsia="ru-RU"/>
          </w:rPr>
          <w:t>ПУЭ</w:t>
        </w:r>
      </w:hyperlink>
      <w:r w:rsidRPr="00382ECD">
        <w:rPr>
          <w:rFonts w:eastAsia="Times New Roman" w:cs="Times New Roman"/>
          <w:color w:val="000000"/>
          <w:szCs w:val="24"/>
          <w:lang w:eastAsia="ru-RU"/>
        </w:rPr>
        <w:t> - 7 изд.) внесены изменения, учитывающие рекомендации МЭК 364-4-41-1992.</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Предлагаемые Нормы устройства сетей заземления удовлетворяют </w:t>
      </w:r>
      <w:r w:rsidRPr="00382ECD">
        <w:rPr>
          <w:rFonts w:eastAsia="Times New Roman" w:cs="Times New Roman"/>
          <w:i/>
          <w:iCs/>
          <w:color w:val="000000"/>
          <w:szCs w:val="24"/>
          <w:lang w:eastAsia="ru-RU"/>
        </w:rPr>
        <w:t>Основному</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правилу</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устройстваэлектроустановок</w:t>
      </w:r>
      <w:r w:rsidRPr="00382ECD">
        <w:rPr>
          <w:rFonts w:eastAsia="Times New Roman" w:cs="Times New Roman"/>
          <w:color w:val="000000"/>
          <w:szCs w:val="24"/>
          <w:lang w:eastAsia="ru-RU"/>
        </w:rPr>
        <w:t> (см. Главу 1, п. </w:t>
      </w:r>
      <w:hyperlink r:id="rId17" w:anchor="i113828" w:tooltip="Пункт 1.1" w:history="1">
        <w:r w:rsidRPr="00382ECD">
          <w:rPr>
            <w:rFonts w:eastAsia="Times New Roman" w:cs="Times New Roman"/>
            <w:color w:val="800080"/>
            <w:szCs w:val="24"/>
            <w:u w:val="single"/>
            <w:lang w:eastAsia="ru-RU"/>
          </w:rPr>
          <w:t>1.1</w:t>
        </w:r>
      </w:hyperlink>
      <w:r w:rsidRPr="00382ECD">
        <w:rPr>
          <w:rFonts w:eastAsia="Times New Roman" w:cs="Times New Roman"/>
          <w:color w:val="000000"/>
          <w:szCs w:val="24"/>
          <w:lang w:eastAsia="ru-RU"/>
        </w:rPr>
        <w:t xml:space="preserve">) и </w:t>
      </w:r>
      <w:r w:rsidRPr="00382ECD">
        <w:rPr>
          <w:rFonts w:eastAsia="Times New Roman" w:cs="Times New Roman"/>
          <w:color w:val="000000"/>
          <w:szCs w:val="24"/>
          <w:lang w:eastAsia="ru-RU"/>
        </w:rPr>
        <w:lastRenderedPageBreak/>
        <w:t>потому соответствуют наиболее жестким требованиям </w:t>
      </w:r>
      <w:hyperlink r:id="rId18" w:tooltip="Правила устройства электроустановок" w:history="1">
        <w:r w:rsidRPr="00382ECD">
          <w:rPr>
            <w:rFonts w:eastAsia="Times New Roman" w:cs="Times New Roman"/>
            <w:color w:val="800080"/>
            <w:szCs w:val="24"/>
            <w:u w:val="single"/>
            <w:lang w:eastAsia="ru-RU"/>
          </w:rPr>
          <w:t>ПУЭ</w:t>
        </w:r>
      </w:hyperlink>
      <w:r w:rsidRPr="00382ECD">
        <w:rPr>
          <w:rFonts w:eastAsia="Times New Roman" w:cs="Times New Roman"/>
          <w:color w:val="000000"/>
          <w:szCs w:val="24"/>
          <w:lang w:eastAsia="ru-RU"/>
        </w:rPr>
        <w:t> [</w:t>
      </w:r>
      <w:hyperlink r:id="rId19" w:anchor="i5006340" w:tooltip="Литература 1" w:history="1">
        <w:r w:rsidRPr="00382ECD">
          <w:rPr>
            <w:rFonts w:eastAsia="Times New Roman" w:cs="Times New Roman"/>
            <w:color w:val="800080"/>
            <w:szCs w:val="24"/>
            <w:u w:val="single"/>
            <w:lang w:eastAsia="ru-RU"/>
          </w:rPr>
          <w:t>1</w:t>
        </w:r>
      </w:hyperlink>
      <w:r w:rsidRPr="00382ECD">
        <w:rPr>
          <w:rFonts w:eastAsia="Times New Roman" w:cs="Times New Roman"/>
          <w:color w:val="000000"/>
          <w:szCs w:val="24"/>
          <w:lang w:eastAsia="ru-RU"/>
        </w:rPr>
        <w:t>], [</w:t>
      </w:r>
      <w:hyperlink r:id="rId20" w:anchor="i5016965" w:tooltip="Литература 2" w:history="1">
        <w:r w:rsidRPr="00382ECD">
          <w:rPr>
            <w:rFonts w:eastAsia="Times New Roman" w:cs="Times New Roman"/>
            <w:color w:val="800080"/>
            <w:szCs w:val="24"/>
            <w:u w:val="single"/>
            <w:lang w:eastAsia="ru-RU"/>
          </w:rPr>
          <w:t>2</w:t>
        </w:r>
      </w:hyperlink>
      <w:r w:rsidRPr="00382ECD">
        <w:rPr>
          <w:rFonts w:eastAsia="Times New Roman" w:cs="Times New Roman"/>
          <w:color w:val="000000"/>
          <w:szCs w:val="24"/>
          <w:lang w:eastAsia="ru-RU"/>
        </w:rPr>
        <w:t>],</w:t>
      </w:r>
      <w:hyperlink r:id="rId21" w:tooltip="ССБТ. Электробезопасность. Защитное заземление, зануление" w:history="1">
        <w:r w:rsidRPr="00382ECD">
          <w:rPr>
            <w:rFonts w:eastAsia="Times New Roman" w:cs="Times New Roman"/>
            <w:color w:val="800080"/>
            <w:szCs w:val="24"/>
            <w:u w:val="single"/>
            <w:lang w:eastAsia="ru-RU"/>
          </w:rPr>
          <w:t>ГОСТ 12.1.030</w:t>
        </w:r>
      </w:hyperlink>
      <w:r w:rsidRPr="00382ECD">
        <w:rPr>
          <w:rFonts w:eastAsia="Times New Roman" w:cs="Times New Roman"/>
          <w:color w:val="000000"/>
          <w:szCs w:val="24"/>
          <w:lang w:eastAsia="ru-RU"/>
        </w:rPr>
        <w:t> [</w:t>
      </w:r>
      <w:hyperlink r:id="rId22" w:anchor="i5034848" w:tooltip="Литература 4" w:history="1">
        <w:r w:rsidRPr="00382ECD">
          <w:rPr>
            <w:rFonts w:eastAsia="Times New Roman" w:cs="Times New Roman"/>
            <w:color w:val="800080"/>
            <w:szCs w:val="24"/>
            <w:u w:val="single"/>
            <w:lang w:eastAsia="ru-RU"/>
          </w:rPr>
          <w:t>4</w:t>
        </w:r>
      </w:hyperlink>
      <w:r w:rsidRPr="00382ECD">
        <w:rPr>
          <w:rFonts w:eastAsia="Times New Roman" w:cs="Times New Roman"/>
          <w:color w:val="000000"/>
          <w:szCs w:val="24"/>
          <w:lang w:eastAsia="ru-RU"/>
        </w:rPr>
        <w:t>], </w:t>
      </w:r>
      <w:hyperlink r:id="rId23" w:tooltip="ССБТ. Электробезопасность. Предельно допустимые значения напряжений прикосновения и токов" w:history="1">
        <w:r w:rsidRPr="00382ECD">
          <w:rPr>
            <w:rFonts w:eastAsia="Times New Roman" w:cs="Times New Roman"/>
            <w:color w:val="800080"/>
            <w:szCs w:val="24"/>
            <w:u w:val="single"/>
            <w:lang w:eastAsia="ru-RU"/>
          </w:rPr>
          <w:t>ГОСТ 12.1.038</w:t>
        </w:r>
      </w:hyperlink>
      <w:r w:rsidRPr="00382ECD">
        <w:rPr>
          <w:rFonts w:eastAsia="Times New Roman" w:cs="Times New Roman"/>
          <w:color w:val="000000"/>
          <w:szCs w:val="24"/>
          <w:lang w:eastAsia="ru-RU"/>
        </w:rPr>
        <w:t> [</w:t>
      </w:r>
      <w:hyperlink r:id="rId24" w:anchor="i5043906" w:tooltip="Литература 5" w:history="1">
        <w:r w:rsidRPr="00382ECD">
          <w:rPr>
            <w:rFonts w:eastAsia="Times New Roman" w:cs="Times New Roman"/>
            <w:color w:val="800080"/>
            <w:szCs w:val="24"/>
            <w:u w:val="single"/>
            <w:lang w:eastAsia="ru-RU"/>
          </w:rPr>
          <w:t>5</w:t>
        </w:r>
      </w:hyperlink>
      <w:r w:rsidRPr="00382ECD">
        <w:rPr>
          <w:rFonts w:eastAsia="Times New Roman" w:cs="Times New Roman"/>
          <w:color w:val="000000"/>
          <w:szCs w:val="24"/>
          <w:lang w:eastAsia="ru-RU"/>
        </w:rPr>
        <w:t>], комплекса стандартов ГОСТ Р 50571 (МЭК 364) [</w:t>
      </w:r>
      <w:hyperlink r:id="rId25" w:anchor="i5051107" w:tooltip="Литература 6" w:history="1">
        <w:r w:rsidRPr="00382ECD">
          <w:rPr>
            <w:rFonts w:eastAsia="Times New Roman" w:cs="Times New Roman"/>
            <w:color w:val="800080"/>
            <w:szCs w:val="24"/>
            <w:u w:val="single"/>
            <w:lang w:eastAsia="ru-RU"/>
          </w:rPr>
          <w:t>6</w:t>
        </w:r>
      </w:hyperlink>
      <w:r w:rsidRPr="00382ECD">
        <w:rPr>
          <w:rFonts w:eastAsia="Times New Roman" w:cs="Times New Roman"/>
          <w:color w:val="000000"/>
          <w:szCs w:val="24"/>
          <w:lang w:eastAsia="ru-RU"/>
        </w:rPr>
        <w:t>]-[</w:t>
      </w:r>
      <w:hyperlink r:id="rId26" w:anchor="i5063937" w:tooltip="Литература 20" w:history="1">
        <w:r w:rsidRPr="00382ECD">
          <w:rPr>
            <w:rFonts w:eastAsia="Times New Roman" w:cs="Times New Roman"/>
            <w:color w:val="800080"/>
            <w:szCs w:val="24"/>
            <w:u w:val="single"/>
            <w:lang w:eastAsia="ru-RU"/>
          </w:rPr>
          <w:t>20</w:t>
        </w:r>
      </w:hyperlink>
      <w:r w:rsidRPr="00382ECD">
        <w:rPr>
          <w:rFonts w:eastAsia="Times New Roman" w:cs="Times New Roman"/>
          <w:color w:val="000000"/>
          <w:szCs w:val="24"/>
          <w:lang w:eastAsia="ru-RU"/>
        </w:rPr>
        <w:t>] и новой редакции главы 1.7 </w:t>
      </w:r>
      <w:hyperlink r:id="rId27" w:tooltip="Правила устройства электроустановок" w:history="1">
        <w:r w:rsidRPr="00382ECD">
          <w:rPr>
            <w:rFonts w:eastAsia="Times New Roman" w:cs="Times New Roman"/>
            <w:color w:val="800080"/>
            <w:szCs w:val="24"/>
            <w:u w:val="single"/>
            <w:lang w:eastAsia="ru-RU"/>
          </w:rPr>
          <w:t>ПУЭ</w:t>
        </w:r>
      </w:hyperlink>
      <w:r w:rsidRPr="00382ECD">
        <w:rPr>
          <w:rFonts w:eastAsia="Times New Roman" w:cs="Times New Roman"/>
          <w:color w:val="000000"/>
          <w:szCs w:val="24"/>
          <w:lang w:eastAsia="ru-RU"/>
        </w:rPr>
        <w:t> - 7 изд.</w:t>
      </w:r>
    </w:p>
    <w:p w:rsidR="00382ECD" w:rsidRPr="00382ECD" w:rsidRDefault="00382ECD" w:rsidP="00382ECD">
      <w:pPr>
        <w:keepNext/>
        <w:spacing w:before="120" w:after="120"/>
        <w:jc w:val="center"/>
        <w:outlineLvl w:val="0"/>
        <w:rPr>
          <w:rFonts w:eastAsia="Times New Roman" w:cs="Times New Roman"/>
          <w:b/>
          <w:bCs/>
          <w:color w:val="000000"/>
          <w:kern w:val="36"/>
          <w:szCs w:val="24"/>
          <w:lang w:eastAsia="ru-RU"/>
        </w:rPr>
      </w:pPr>
      <w:bookmarkStart w:id="4" w:name="i81567"/>
      <w:r w:rsidRPr="00382ECD">
        <w:rPr>
          <w:rFonts w:eastAsia="Times New Roman" w:cs="Times New Roman"/>
          <w:b/>
          <w:bCs/>
          <w:color w:val="000000"/>
          <w:kern w:val="36"/>
          <w:szCs w:val="24"/>
          <w:lang w:eastAsia="ru-RU"/>
        </w:rPr>
        <w:t>ГЛАВА 1. ОБЛАСТЬ ПРИМЕНЕНИЯ, ТЕРМИНОЛОГИЯ, КЛАССИФИКАЦИЯ, СИСТЕМЫ ЗАЗЕМЛЕНИЯ ЭЛЕКТРОУСТАНОВОК, ОБЩИЕ ТРЕБОВАНИЯ ЭЛЕКТРОБЕЗОПАСНОСТИ</w:t>
      </w:r>
      <w:bookmarkEnd w:id="4"/>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5" w:name="i105926"/>
      <w:bookmarkStart w:id="6" w:name="i113828"/>
      <w:bookmarkEnd w:id="5"/>
      <w:r w:rsidRPr="00382ECD">
        <w:rPr>
          <w:rFonts w:eastAsia="Times New Roman" w:cs="Times New Roman"/>
          <w:b/>
          <w:bCs/>
          <w:color w:val="000000"/>
          <w:szCs w:val="24"/>
          <w:lang w:eastAsia="ru-RU"/>
        </w:rPr>
        <w:t>1.1. Область применения, терминология, классификация</w:t>
      </w:r>
      <w:bookmarkEnd w:id="6"/>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Нормы распространяются на все вновь сооружаемые и реконструируемые электроустановки переменного и постоянного тока напряжением до 1 кВ и выше и содержат требования к их заземлению и защите людей от поражения электрическим током при прямом прикосновении к опасным токоведущим частям, а также при повреждении изоляции, в соответствии с </w:t>
      </w:r>
      <w:hyperlink r:id="rId28" w:tooltip="Правила устройства электроустановок" w:history="1">
        <w:r w:rsidRPr="00382ECD">
          <w:rPr>
            <w:rFonts w:eastAsia="Times New Roman" w:cs="Times New Roman"/>
            <w:color w:val="800080"/>
            <w:szCs w:val="24"/>
            <w:u w:val="single"/>
            <w:lang w:eastAsia="ru-RU"/>
          </w:rPr>
          <w:t>ПУЭ</w:t>
        </w:r>
      </w:hyperlink>
      <w:r w:rsidRPr="00382ECD">
        <w:rPr>
          <w:rFonts w:eastAsia="Times New Roman" w:cs="Times New Roman"/>
          <w:color w:val="000000"/>
          <w:szCs w:val="24"/>
          <w:lang w:eastAsia="ru-RU"/>
        </w:rPr>
        <w:t> [</w:t>
      </w:r>
      <w:hyperlink r:id="rId29" w:anchor="i5006340" w:tooltip="Литература 1" w:history="1">
        <w:r w:rsidRPr="00382ECD">
          <w:rPr>
            <w:rFonts w:eastAsia="Times New Roman" w:cs="Times New Roman"/>
            <w:color w:val="800080"/>
            <w:szCs w:val="24"/>
            <w:u w:val="single"/>
            <w:lang w:eastAsia="ru-RU"/>
          </w:rPr>
          <w:t>1</w:t>
        </w:r>
      </w:hyperlink>
      <w:r w:rsidRPr="00382ECD">
        <w:rPr>
          <w:rFonts w:eastAsia="Times New Roman" w:cs="Times New Roman"/>
          <w:color w:val="000000"/>
          <w:szCs w:val="24"/>
          <w:lang w:eastAsia="ru-RU"/>
        </w:rPr>
        <w:t>], [</w:t>
      </w:r>
      <w:hyperlink r:id="rId30" w:anchor="i5016965" w:tooltip="Литература 2" w:history="1">
        <w:r w:rsidRPr="00382ECD">
          <w:rPr>
            <w:rFonts w:eastAsia="Times New Roman" w:cs="Times New Roman"/>
            <w:color w:val="800080"/>
            <w:szCs w:val="24"/>
            <w:u w:val="single"/>
            <w:lang w:eastAsia="ru-RU"/>
          </w:rPr>
          <w:t>2</w:t>
        </w:r>
      </w:hyperlink>
      <w:r w:rsidRPr="00382ECD">
        <w:rPr>
          <w:rFonts w:eastAsia="Times New Roman" w:cs="Times New Roman"/>
          <w:color w:val="000000"/>
          <w:szCs w:val="24"/>
          <w:lang w:eastAsia="ru-RU"/>
        </w:rPr>
        <w:t>], комплексом стандартов ГОСТ Р 50571 [</w:t>
      </w:r>
      <w:hyperlink r:id="rId31" w:anchor="i5051107" w:tooltip="Литература 6" w:history="1">
        <w:r w:rsidRPr="00382ECD">
          <w:rPr>
            <w:rFonts w:eastAsia="Times New Roman" w:cs="Times New Roman"/>
            <w:color w:val="800080"/>
            <w:szCs w:val="24"/>
            <w:u w:val="single"/>
            <w:lang w:eastAsia="ru-RU"/>
          </w:rPr>
          <w:t>6</w:t>
        </w:r>
      </w:hyperlink>
      <w:r w:rsidRPr="00382ECD">
        <w:rPr>
          <w:rFonts w:eastAsia="Times New Roman" w:cs="Times New Roman"/>
          <w:color w:val="000000"/>
          <w:szCs w:val="24"/>
          <w:lang w:eastAsia="ru-RU"/>
        </w:rPr>
        <w:t> - </w:t>
      </w:r>
      <w:hyperlink r:id="rId32" w:anchor="i5063937" w:tooltip="Литература 20" w:history="1">
        <w:r w:rsidRPr="00382ECD">
          <w:rPr>
            <w:rFonts w:eastAsia="Times New Roman" w:cs="Times New Roman"/>
            <w:color w:val="800080"/>
            <w:szCs w:val="24"/>
            <w:u w:val="single"/>
            <w:lang w:eastAsia="ru-RU"/>
          </w:rPr>
          <w:t>20</w:t>
        </w:r>
      </w:hyperlink>
      <w:r w:rsidRPr="00382ECD">
        <w:rPr>
          <w:rFonts w:eastAsia="Times New Roman" w:cs="Times New Roman"/>
          <w:color w:val="000000"/>
          <w:szCs w:val="24"/>
          <w:lang w:eastAsia="ru-RU"/>
        </w:rPr>
        <w:t>] и другими нормативно-техническими документами [</w:t>
      </w:r>
      <w:hyperlink r:id="rId33" w:anchor="i5024089" w:tooltip="Литература 3" w:history="1">
        <w:r w:rsidRPr="00382ECD">
          <w:rPr>
            <w:rFonts w:eastAsia="Times New Roman" w:cs="Times New Roman"/>
            <w:color w:val="800080"/>
            <w:szCs w:val="24"/>
            <w:u w:val="single"/>
            <w:lang w:eastAsia="ru-RU"/>
          </w:rPr>
          <w:t>3</w:t>
        </w:r>
      </w:hyperlink>
      <w:r w:rsidRPr="00382ECD">
        <w:rPr>
          <w:rFonts w:eastAsia="Times New Roman" w:cs="Times New Roman"/>
          <w:color w:val="000000"/>
          <w:szCs w:val="24"/>
          <w:lang w:eastAsia="ru-RU"/>
        </w:rPr>
        <w:t> - </w:t>
      </w:r>
      <w:hyperlink r:id="rId34" w:anchor="i5043906" w:tooltip="Литература 5" w:history="1">
        <w:r w:rsidRPr="00382ECD">
          <w:rPr>
            <w:rFonts w:eastAsia="Times New Roman" w:cs="Times New Roman"/>
            <w:color w:val="800080"/>
            <w:szCs w:val="24"/>
            <w:u w:val="single"/>
            <w:lang w:eastAsia="ru-RU"/>
          </w:rPr>
          <w:t>5</w:t>
        </w:r>
      </w:hyperlink>
      <w:r w:rsidRPr="00382ECD">
        <w:rPr>
          <w:rFonts w:eastAsia="Times New Roman" w:cs="Times New Roman"/>
          <w:color w:val="000000"/>
          <w:szCs w:val="24"/>
          <w:lang w:eastAsia="ru-RU"/>
        </w:rPr>
        <w:t>], [</w:t>
      </w:r>
      <w:hyperlink r:id="rId35" w:anchor="i5071716" w:tooltip="Литература 21" w:history="1">
        <w:r w:rsidRPr="00382ECD">
          <w:rPr>
            <w:rFonts w:eastAsia="Times New Roman" w:cs="Times New Roman"/>
            <w:color w:val="800080"/>
            <w:szCs w:val="24"/>
            <w:u w:val="single"/>
            <w:lang w:eastAsia="ru-RU"/>
          </w:rPr>
          <w:t>21</w:t>
        </w:r>
      </w:hyperlink>
      <w:r w:rsidRPr="00382ECD">
        <w:rPr>
          <w:rFonts w:eastAsia="Times New Roman" w:cs="Times New Roman"/>
          <w:color w:val="000000"/>
          <w:szCs w:val="24"/>
          <w:lang w:eastAsia="ru-RU"/>
        </w:rPr>
        <w:t>], [</w:t>
      </w:r>
      <w:hyperlink r:id="rId36" w:anchor="i5085915" w:tooltip="Литература 22" w:history="1">
        <w:r w:rsidRPr="00382ECD">
          <w:rPr>
            <w:rFonts w:eastAsia="Times New Roman" w:cs="Times New Roman"/>
            <w:color w:val="800080"/>
            <w:szCs w:val="24"/>
            <w:u w:val="single"/>
            <w:lang w:eastAsia="ru-RU"/>
          </w:rPr>
          <w:t>22</w:t>
        </w:r>
      </w:hyperlink>
      <w:r w:rsidRPr="00382ECD">
        <w:rPr>
          <w:rFonts w:eastAsia="Times New Roman" w:cs="Times New Roman"/>
          <w:color w:val="000000"/>
          <w:szCs w:val="24"/>
          <w:lang w:eastAsia="ru-RU"/>
        </w:rPr>
        <w:t> - </w:t>
      </w:r>
      <w:hyperlink r:id="rId37" w:anchor="i4975210" w:tooltip="Литература 64" w:history="1">
        <w:r w:rsidRPr="00382ECD">
          <w:rPr>
            <w:rFonts w:eastAsia="Times New Roman" w:cs="Times New Roman"/>
            <w:color w:val="800080"/>
            <w:szCs w:val="24"/>
            <w:u w:val="single"/>
            <w:lang w:eastAsia="ru-RU"/>
          </w:rPr>
          <w:t>64</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целях большей чёткости всё дальнейшее изложение построено на основе использования терминологии, принятой в </w:t>
      </w:r>
      <w:hyperlink r:id="rId38" w:tooltip="Правила устройства электроустановок" w:history="1">
        <w:r w:rsidRPr="00382ECD">
          <w:rPr>
            <w:rFonts w:eastAsia="Times New Roman" w:cs="Times New Roman"/>
            <w:color w:val="800080"/>
            <w:szCs w:val="24"/>
            <w:u w:val="single"/>
            <w:lang w:eastAsia="ru-RU"/>
          </w:rPr>
          <w:t>ПУЭ</w:t>
        </w:r>
      </w:hyperlink>
      <w:r w:rsidRPr="00382ECD">
        <w:rPr>
          <w:rFonts w:eastAsia="Times New Roman" w:cs="Times New Roman"/>
          <w:color w:val="000000"/>
          <w:szCs w:val="24"/>
          <w:lang w:eastAsia="ru-RU"/>
        </w:rPr>
        <w:t> [</w:t>
      </w:r>
      <w:hyperlink r:id="rId39" w:anchor="i5006340" w:tooltip="Литература 1" w:history="1">
        <w:r w:rsidRPr="00382ECD">
          <w:rPr>
            <w:rFonts w:eastAsia="Times New Roman" w:cs="Times New Roman"/>
            <w:color w:val="800080"/>
            <w:szCs w:val="24"/>
            <w:u w:val="single"/>
            <w:lang w:eastAsia="ru-RU"/>
          </w:rPr>
          <w:t>1</w:t>
        </w:r>
      </w:hyperlink>
      <w:r w:rsidRPr="00382ECD">
        <w:rPr>
          <w:rFonts w:eastAsia="Times New Roman" w:cs="Times New Roman"/>
          <w:color w:val="000000"/>
          <w:szCs w:val="24"/>
          <w:lang w:eastAsia="ru-RU"/>
        </w:rPr>
        <w:t>], [</w:t>
      </w:r>
      <w:hyperlink r:id="rId40" w:anchor="i5016965" w:tooltip="Литература 2" w:history="1">
        <w:r w:rsidRPr="00382ECD">
          <w:rPr>
            <w:rFonts w:eastAsia="Times New Roman" w:cs="Times New Roman"/>
            <w:color w:val="800080"/>
            <w:szCs w:val="24"/>
            <w:u w:val="single"/>
            <w:lang w:eastAsia="ru-RU"/>
          </w:rPr>
          <w:t>2</w:t>
        </w:r>
      </w:hyperlink>
      <w:r w:rsidRPr="00382ECD">
        <w:rPr>
          <w:rFonts w:eastAsia="Times New Roman" w:cs="Times New Roman"/>
          <w:color w:val="000000"/>
          <w:szCs w:val="24"/>
          <w:lang w:eastAsia="ru-RU"/>
        </w:rPr>
        <w:t>]. В необходимых случаях термины и их определения (табл. </w:t>
      </w:r>
      <w:hyperlink r:id="rId41" w:anchor="i123327" w:tooltip="Таблица 1.1" w:history="1">
        <w:r w:rsidRPr="00382ECD">
          <w:rPr>
            <w:rFonts w:eastAsia="Times New Roman" w:cs="Times New Roman"/>
            <w:color w:val="800080"/>
            <w:szCs w:val="24"/>
            <w:u w:val="single"/>
            <w:lang w:eastAsia="ru-RU"/>
          </w:rPr>
          <w:t>1.1</w:t>
        </w:r>
      </w:hyperlink>
      <w:r w:rsidRPr="00382ECD">
        <w:rPr>
          <w:rFonts w:eastAsia="Times New Roman" w:cs="Times New Roman"/>
          <w:color w:val="000000"/>
          <w:szCs w:val="24"/>
          <w:lang w:eastAsia="ru-RU"/>
        </w:rPr>
        <w:t>) уточнены и дополнены в соответствии с современными представлениями.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основу классификации электроустановок по мерам электробезопасности положено номинальное напряжение электроустановки (до 1 кВ и выше 1 кВ) и режим её нейтрали (табл. </w:t>
      </w:r>
      <w:hyperlink r:id="rId42" w:anchor="i134948" w:tooltip="Таблица 1.2" w:history="1">
        <w:r w:rsidRPr="00382ECD">
          <w:rPr>
            <w:rFonts w:eastAsia="Times New Roman" w:cs="Times New Roman"/>
            <w:color w:val="800080"/>
            <w:szCs w:val="24"/>
            <w:u w:val="single"/>
            <w:lang w:eastAsia="ru-RU"/>
          </w:rPr>
          <w:t>1.2</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основу классификации помещений и территорий по опасности электропоражения положены условия, создающие повышенную опасность: сырость, токопроводящая пыль, химически активная среда, токопроводящие полы, высокая температура, возможность одновременного прикосновения человека к металлическим корпусам электрооборудования и к заземлённым частям (табл. </w:t>
      </w:r>
      <w:hyperlink r:id="rId43" w:anchor="i148561" w:tooltip="Таблица 1.3" w:history="1">
        <w:r w:rsidRPr="00382ECD">
          <w:rPr>
            <w:rFonts w:eastAsia="Times New Roman" w:cs="Times New Roman"/>
            <w:color w:val="800080"/>
            <w:szCs w:val="24"/>
            <w:u w:val="single"/>
            <w:lang w:eastAsia="ru-RU"/>
          </w:rPr>
          <w:t>1.3</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Различают три вида электропроводок: открытая, скрытая и наружная электропроводки (табл. 1.5).</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3328"/>
        <w:gridCol w:w="6083"/>
      </w:tblGrid>
      <w:tr w:rsidR="00382ECD" w:rsidRPr="00382ECD" w:rsidTr="00382ECD">
        <w:trPr>
          <w:tblHeader/>
          <w:jc w:val="center"/>
        </w:trPr>
        <w:tc>
          <w:tcPr>
            <w:tcW w:w="17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7" w:name="i123327"/>
            <w:r w:rsidRPr="00382ECD">
              <w:rPr>
                <w:rFonts w:eastAsia="Times New Roman" w:cs="Times New Roman"/>
                <w:i/>
                <w:iCs/>
                <w:color w:val="000000"/>
                <w:sz w:val="20"/>
                <w:szCs w:val="20"/>
                <w:lang w:eastAsia="ru-RU"/>
              </w:rPr>
              <w:t>Термин</w:t>
            </w:r>
            <w:bookmarkEnd w:id="7"/>
          </w:p>
        </w:tc>
        <w:tc>
          <w:tcPr>
            <w:tcW w:w="32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Определение</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1. Электроустановка</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Совокупность машин, аппаратов, линий, заземляющих и защитных устройств, а также вспомогательного оборудования (вместе с сооружениями и помещениями, в которых они установлены), предназначенных для безопасного производства, преобразования, трансформации, передачи, распределения электрической энергии и преобразования ее в другой вид энергии.</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Электроустановки по условиям электробезопасности разделяются на электроустановки до 1 кВ и электроустановки выше 1 кВ (по действующему значению напряжения)</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2. Открытая или наружная электроустановка</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Электроустановка, не защищенная зданием от атмосферных воздействий.</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Электроустановка, защищенная только навесами, сетчатыми ограждениями и т.п., рассматривается как наружная</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3. Закрытая или внутр</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нняя электроустановка</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Электроустановка, размещенная внутри здания, защищающего ее от атмосферных воздействий</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4. Электропомещение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Помещение или отгороженная, например сетками, часть помещения, которые доступны только для квалифицированного обслуживающего персонала и в которых расположены электроустановки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5. Сухое помещение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Помещение, в котором относительная влажность воздуха не превышает 60 %. При отсутствии в таком помещении условий, приведенных в пп. 6 - </w:t>
            </w:r>
            <w:r w:rsidRPr="00382ECD">
              <w:rPr>
                <w:rFonts w:eastAsia="Times New Roman" w:cs="Times New Roman"/>
                <w:sz w:val="20"/>
                <w:szCs w:val="20"/>
                <w:lang w:eastAsia="ru-RU"/>
              </w:rPr>
              <w:t>11</w:t>
            </w:r>
            <w:r w:rsidRPr="00382ECD">
              <w:rPr>
                <w:rFonts w:eastAsia="Times New Roman" w:cs="Times New Roman"/>
                <w:color w:val="000000"/>
                <w:sz w:val="20"/>
                <w:szCs w:val="20"/>
                <w:lang w:eastAsia="ru-RU"/>
              </w:rPr>
              <w:t>, оно называется нормальным</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6. Влажное помещение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Помещение, в котором пары или конденсирующаяся влага выделяются лишь кратковременно в небольших количествах, а относительная влажность воздуха более 60 %, но не превышает 75 %</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7. Сырое помещение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 xml:space="preserve">Помещение, в котором относительная влажность воздуха длительно </w:t>
            </w:r>
            <w:r w:rsidRPr="00382ECD">
              <w:rPr>
                <w:rFonts w:eastAsia="Times New Roman" w:cs="Times New Roman"/>
                <w:color w:val="000000"/>
                <w:sz w:val="20"/>
                <w:szCs w:val="20"/>
                <w:lang w:eastAsia="ru-RU"/>
              </w:rPr>
              <w:lastRenderedPageBreak/>
              <w:t>превышает 75 %</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lastRenderedPageBreak/>
              <w:t>8. Особо сырое помеще</w:t>
            </w:r>
            <w:r w:rsidRPr="00382ECD">
              <w:rPr>
                <w:rFonts w:eastAsia="Times New Roman" w:cs="Times New Roman"/>
                <w:sz w:val="20"/>
                <w:szCs w:val="20"/>
                <w:lang w:eastAsia="ru-RU"/>
              </w:rPr>
              <w:t>ни</w:t>
            </w:r>
            <w:r w:rsidRPr="00382ECD">
              <w:rPr>
                <w:rFonts w:eastAsia="Times New Roman" w:cs="Times New Roman"/>
                <w:color w:val="000000"/>
                <w:sz w:val="20"/>
                <w:szCs w:val="20"/>
                <w:lang w:eastAsia="ru-RU"/>
              </w:rPr>
              <w:t>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Помещение, в котором относительная влажность воздуха близка к 100 % (потолок, стены, пол и предметы, находящиеся в помещении, покрыты влагой)</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9. </w:t>
            </w:r>
            <w:r w:rsidRPr="00382ECD">
              <w:rPr>
                <w:rFonts w:eastAsia="Times New Roman" w:cs="Times New Roman"/>
                <w:sz w:val="20"/>
                <w:szCs w:val="20"/>
                <w:lang w:eastAsia="ru-RU"/>
              </w:rPr>
              <w:t>Ж</w:t>
            </w:r>
            <w:r w:rsidRPr="00382ECD">
              <w:rPr>
                <w:rFonts w:eastAsia="Times New Roman" w:cs="Times New Roman"/>
                <w:color w:val="000000"/>
                <w:sz w:val="20"/>
                <w:szCs w:val="20"/>
                <w:lang w:eastAsia="ru-RU"/>
              </w:rPr>
              <w:t>аркое помещение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Помещение, в котором под воздействием различных тепловых излучений температура превышает постоянно или периодически (более 1 сут.) +35°</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С (например, помещение с сушилками, сушильными и обжигательными печами, котельные и </w:t>
            </w:r>
            <w:r w:rsidRPr="00382ECD">
              <w:rPr>
                <w:rFonts w:eastAsia="Times New Roman" w:cs="Times New Roman"/>
                <w:sz w:val="20"/>
                <w:szCs w:val="20"/>
                <w:lang w:eastAsia="ru-RU"/>
              </w:rPr>
              <w:t>т</w:t>
            </w:r>
            <w:r w:rsidRPr="00382ECD">
              <w:rPr>
                <w:rFonts w:eastAsia="Times New Roman" w:cs="Times New Roman"/>
                <w:color w:val="000000"/>
                <w:sz w:val="20"/>
                <w:szCs w:val="20"/>
                <w:lang w:eastAsia="ru-RU"/>
              </w:rPr>
              <w:t>.п.)</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10</w:t>
            </w:r>
            <w:r w:rsidRPr="00382ECD">
              <w:rPr>
                <w:rFonts w:eastAsia="Times New Roman" w:cs="Times New Roman"/>
                <w:color w:val="000000"/>
                <w:sz w:val="20"/>
                <w:szCs w:val="20"/>
                <w:lang w:eastAsia="ru-RU"/>
              </w:rPr>
              <w:t>. Пыльное помещение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Помещение, в котором по условиям производства выделяется технологическая пыль в таком количестве, что она может оседать на проводниках, проникать внутрь машин, аппаратов и т.п. Пыльные помещения разделяются на помещения с токопроводящей пылью и помещения с нетокопроводящей пылью</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11</w:t>
            </w:r>
            <w:r w:rsidRPr="00382ECD">
              <w:rPr>
                <w:rFonts w:eastAsia="Times New Roman" w:cs="Times New Roman"/>
                <w:color w:val="000000"/>
                <w:sz w:val="20"/>
                <w:szCs w:val="20"/>
                <w:lang w:eastAsia="ru-RU"/>
              </w:rPr>
              <w:t>. Помещение с химически активной или органической средой</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Помещение, в котором постоянно или в течение длительного времени содержатся агрессивные пары, газы, жидкости, образуются отложения или плесень, разрушающие изоляцию, токоведущие части электрооборудования и заземляющие устройства электроустановок</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12</w:t>
            </w:r>
            <w:r w:rsidRPr="00382ECD">
              <w:rPr>
                <w:rFonts w:eastAsia="Times New Roman" w:cs="Times New Roman"/>
                <w:color w:val="000000"/>
                <w:sz w:val="20"/>
                <w:szCs w:val="20"/>
                <w:lang w:eastAsia="ru-RU"/>
              </w:rPr>
              <w:t>. Квалифицированный п</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рсонал</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Специально подготовленные лица, прошедшие проверку знаний в объеме, обязательном для данной работы, и имеющие квалификационную группу по технике безопасности, предусмотренную Правилами техники безопасности при эксплуатации электроустановок</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13</w:t>
            </w:r>
            <w:r w:rsidRPr="00382ECD">
              <w:rPr>
                <w:rFonts w:eastAsia="Times New Roman" w:cs="Times New Roman"/>
                <w:color w:val="000000"/>
                <w:sz w:val="20"/>
                <w:szCs w:val="20"/>
                <w:lang w:eastAsia="ru-RU"/>
              </w:rPr>
              <w:t>. Распределительное</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устройство (РУ)</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Электроустановка, служащая для приема и распределения электроэнергии и содержащая коммутационные аппараты, сборные и соединительные шины, заземляющие устройства, вспомогательные устройства (компрессорные, аккумуляторные и др.), а также устройства защиты, автоматики и измерительные приборы</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14</w:t>
            </w:r>
            <w:r w:rsidRPr="00382ECD">
              <w:rPr>
                <w:rFonts w:eastAsia="Times New Roman" w:cs="Times New Roman"/>
                <w:color w:val="000000"/>
                <w:sz w:val="20"/>
                <w:szCs w:val="20"/>
                <w:lang w:eastAsia="ru-RU"/>
              </w:rPr>
              <w:t>. Открытое распределительное устройств</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(ОРУ)</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Распределительное устройство, все или основное оборудование которого расположено на открытом воздухе</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15</w:t>
            </w:r>
            <w:r w:rsidRPr="00382ECD">
              <w:rPr>
                <w:rFonts w:eastAsia="Times New Roman" w:cs="Times New Roman"/>
                <w:color w:val="000000"/>
                <w:sz w:val="20"/>
                <w:szCs w:val="20"/>
                <w:lang w:eastAsia="ru-RU"/>
              </w:rPr>
              <w:t>. Закрытое распределительное устройств</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(ЗРУ)</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Распределительное устройство, оборудование которого расположено в здании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16</w:t>
            </w:r>
            <w:r w:rsidRPr="00382ECD">
              <w:rPr>
                <w:rFonts w:eastAsia="Times New Roman" w:cs="Times New Roman"/>
                <w:color w:val="000000"/>
                <w:sz w:val="20"/>
                <w:szCs w:val="20"/>
                <w:lang w:eastAsia="ru-RU"/>
              </w:rPr>
              <w:t>. Комплектное распределительное устройстве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Распределительное устройство, состоящее из полностью или частично закрытых шкафов или блоков со встроенными в них аппаратами, устройствами защиты и автоматики и поставляемое в собранном или полностью подготовленном для сборки виде.</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Комплектное распределительное устройство, предназначенное для внутренней установки, обозначается КРУ, а для наружной установки - КРУН</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17</w:t>
            </w:r>
            <w:r w:rsidRPr="00382ECD">
              <w:rPr>
                <w:rFonts w:eastAsia="Times New Roman" w:cs="Times New Roman"/>
                <w:color w:val="000000"/>
                <w:sz w:val="20"/>
                <w:szCs w:val="20"/>
                <w:lang w:eastAsia="ru-RU"/>
              </w:rPr>
              <w:t>. Подстанция</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Электроустановка, служащая для преобразования и распределения электроэнергии и состоящая из трансформаторов или других преобразователей энергии, распределительных устройств, заземляющих и защитных устройств, устройств управления и вспомогательных сооружений.</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В зависимости от преобладания той или иной функции подстанций они называются трансформаторными или преобразовательными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18. Заземляющее устройство</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Совокупность заземлителя и заземляющих проводников</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19</w:t>
            </w:r>
            <w:r w:rsidRPr="00382ECD">
              <w:rPr>
                <w:rFonts w:eastAsia="Times New Roman" w:cs="Times New Roman"/>
                <w:color w:val="000000"/>
                <w:sz w:val="20"/>
                <w:szCs w:val="20"/>
                <w:lang w:eastAsia="ru-RU"/>
              </w:rPr>
              <w:t>. Заземлитель</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Проводник (электрод) или совокупность электрически соединенных между собой проводников (электродов), находящихся в соприкосновении с землей или ее эквивалентом</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20. Искусственный заземлитель</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Заземлитель, специально выполняемый для целей заземления</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21</w:t>
            </w:r>
            <w:r w:rsidRPr="00382ECD">
              <w:rPr>
                <w:rFonts w:eastAsia="Times New Roman" w:cs="Times New Roman"/>
                <w:color w:val="000000"/>
                <w:sz w:val="20"/>
                <w:szCs w:val="20"/>
                <w:lang w:eastAsia="ru-RU"/>
              </w:rPr>
              <w:t>. Естественный заз</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млитель</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Находящиеся в соприкосновении с землей или с ее эквивалентом электропроводящие части коммуникаций, зданий и сооружений производственного или иного назначения, используемые для целей заземления</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22. Заземляющий проводник</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Проводник, соединяющий заземляемые части с заземлителем</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23. Заземленная нейтраль</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Нейтраль трансформатора или генератора, присоединенная к заземляющему устройству непосредственно или через малое сопротивление (например, через трансформаторы тока)</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24. </w:t>
            </w:r>
            <w:r w:rsidRPr="00382ECD">
              <w:rPr>
                <w:rFonts w:eastAsia="Times New Roman" w:cs="Times New Roman"/>
                <w:sz w:val="20"/>
                <w:szCs w:val="20"/>
                <w:lang w:eastAsia="ru-RU"/>
              </w:rPr>
              <w:t>К</w:t>
            </w:r>
            <w:r w:rsidRPr="00382ECD">
              <w:rPr>
                <w:rFonts w:eastAsia="Times New Roman" w:cs="Times New Roman"/>
                <w:color w:val="000000"/>
                <w:sz w:val="20"/>
                <w:szCs w:val="20"/>
                <w:lang w:eastAsia="ru-RU"/>
              </w:rPr>
              <w:t>оэффициент замыкания на землю в трехфазной электрической сети</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Отношение разности потенциалов между неповрежденной фазой и землей в точке замыкания на землю другой или двух других фаз к разности потенциалов между фазой и землей в этой точке до замыкания</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lastRenderedPageBreak/>
              <w:t>25. Электрическая сеть с эффективно заземленной нейтралью</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Трехфазная электрическая сеть выше 1 кВ, в которой коэффициент замыкания на землю не превышает </w:t>
            </w:r>
            <w:r w:rsidRPr="00382ECD">
              <w:rPr>
                <w:rFonts w:eastAsia="Times New Roman" w:cs="Times New Roman"/>
                <w:sz w:val="20"/>
                <w:szCs w:val="20"/>
                <w:lang w:eastAsia="ru-RU"/>
              </w:rPr>
              <w:t>1</w:t>
            </w:r>
            <w:r w:rsidRPr="00382ECD">
              <w:rPr>
                <w:rFonts w:eastAsia="Times New Roman" w:cs="Times New Roman"/>
                <w:color w:val="000000"/>
                <w:sz w:val="20"/>
                <w:szCs w:val="20"/>
                <w:lang w:eastAsia="ru-RU"/>
              </w:rPr>
              <w:t>,4</w:t>
            </w:r>
          </w:p>
        </w:tc>
      </w:tr>
      <w:tr w:rsidR="00382ECD" w:rsidRPr="00382ECD" w:rsidTr="00382ECD">
        <w:trPr>
          <w:trHeight w:val="1152"/>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26. Изолированна</w:t>
            </w:r>
            <w:r w:rsidRPr="00382ECD">
              <w:rPr>
                <w:rFonts w:eastAsia="Times New Roman" w:cs="Times New Roman"/>
                <w:sz w:val="20"/>
                <w:szCs w:val="20"/>
                <w:lang w:eastAsia="ru-RU"/>
              </w:rPr>
              <w:t>я н</w:t>
            </w:r>
            <w:r w:rsidRPr="00382ECD">
              <w:rPr>
                <w:rFonts w:eastAsia="Times New Roman" w:cs="Times New Roman"/>
                <w:color w:val="000000"/>
                <w:sz w:val="20"/>
                <w:szCs w:val="20"/>
                <w:lang w:eastAsia="ru-RU"/>
              </w:rPr>
              <w:t>ейтраль</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Нейтраль трансформатора или генератора, не присоединенная к заземляющему устройству или присоединенная к нему через приборы сигнализации, измерения, защиты, заземляющие дугогасящие реакторы и подобные им устройства, имеющие большое сопротивление</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27. Заземление какой-либо части электроустановки или другой установки</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Преднамеренное электрическое соединение этой части с заземляющим устройством</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28. Защитное заземление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Заземление частей электроустановки с целью обеспечения электробезопасности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29. Зануление в электроустановках напряжени</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м до </w:t>
            </w:r>
            <w:r w:rsidRPr="00382ECD">
              <w:rPr>
                <w:rFonts w:eastAsia="Times New Roman" w:cs="Times New Roman"/>
                <w:sz w:val="20"/>
                <w:szCs w:val="20"/>
                <w:lang w:eastAsia="ru-RU"/>
              </w:rPr>
              <w:t>1 к</w:t>
            </w:r>
            <w:r w:rsidRPr="00382ECD">
              <w:rPr>
                <w:rFonts w:eastAsia="Times New Roman" w:cs="Times New Roman"/>
                <w:color w:val="000000"/>
                <w:sz w:val="20"/>
                <w:szCs w:val="20"/>
                <w:lang w:eastAsia="ru-RU"/>
              </w:rPr>
              <w:t>В</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Преднамеренное электрическое соединение открытых проводящих частей (ОПЧ) с заземленной нейтралью источника трехфазного тока посредством PEN-проводника (система TN-C) или РЕ-проводника (система TN-S), с заземленным выводом источника однофазного тока - посредством РЕ-проводника (система TN-S)</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30. Электрический удар</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Патофизиологический эффект в результате прохождения электрического тока через тело человека или домашнего животного</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31</w:t>
            </w:r>
            <w:r w:rsidRPr="00382ECD">
              <w:rPr>
                <w:rFonts w:eastAsia="Times New Roman" w:cs="Times New Roman"/>
                <w:color w:val="000000"/>
                <w:sz w:val="20"/>
                <w:szCs w:val="20"/>
                <w:lang w:eastAsia="ru-RU"/>
              </w:rPr>
              <w:t>. Токоведущие части</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Проводники или проводящие части, предназначенные для протекания тока в нормальных условиях, включая нулевой рабочий проводник и PEN-про</w:t>
            </w:r>
            <w:r w:rsidRPr="00382ECD">
              <w:rPr>
                <w:rFonts w:eastAsia="Times New Roman" w:cs="Times New Roman"/>
                <w:sz w:val="20"/>
                <w:szCs w:val="20"/>
                <w:lang w:eastAsia="ru-RU"/>
              </w:rPr>
              <w:t>в</w:t>
            </w:r>
            <w:r w:rsidRPr="00382ECD">
              <w:rPr>
                <w:rFonts w:eastAsia="Times New Roman" w:cs="Times New Roman"/>
                <w:color w:val="000000"/>
                <w:sz w:val="20"/>
                <w:szCs w:val="20"/>
                <w:lang w:eastAsia="ru-RU"/>
              </w:rPr>
              <w:t>одник</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32. Опасные токоведущие части</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Токоведущие части, которые при определенных условиях могут наносить вредный для здоровья электрический удар. PEN-проводник не относится к опасным токоведущим частям</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33. Открытые проводящие части (ОПЧ)</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Нетоковедущие проводящие части электроустановки, доступные прикосновению, которые могут оказаться под напряжением при повреждении изоляции токоведущих частей</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34. Сторонние проводящи</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 части (СПЧ)</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Проводящие части, которые не являются частью электроустановки, но могут оказаться под напряжением при определенных условиях, в частности, при повреждении изоляции т</w:t>
            </w:r>
            <w:r w:rsidRPr="00382ECD">
              <w:rPr>
                <w:rFonts w:eastAsia="Times New Roman" w:cs="Times New Roman"/>
                <w:sz w:val="20"/>
                <w:szCs w:val="20"/>
                <w:lang w:eastAsia="ru-RU"/>
              </w:rPr>
              <w:t>ок</w:t>
            </w:r>
            <w:r w:rsidRPr="00382ECD">
              <w:rPr>
                <w:rFonts w:eastAsia="Times New Roman" w:cs="Times New Roman"/>
                <w:color w:val="000000"/>
                <w:sz w:val="20"/>
                <w:szCs w:val="20"/>
                <w:lang w:eastAsia="ru-RU"/>
              </w:rPr>
              <w:t>оведущих частей электроустановки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35. Защитный проводник (РЕ-проводник)</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Проводник, применяемый для выполнения защитных мер от поражения электрическим током в случае повреждения и для соединения открытых проводящих частей: - с другими открытыми проводящими частями; - со сторонними проводящими частями; - с заземлителем, заземляющим проводником или заземленной токоведущей частью</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36. Уравнивающий проводник</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Защитный проводник (РЕ-проводник), применяемый с целью уравнивания потенциалов (см. </w:t>
            </w:r>
            <w:r w:rsidRPr="00382ECD">
              <w:rPr>
                <w:rFonts w:eastAsia="Times New Roman" w:cs="Times New Roman"/>
                <w:sz w:val="20"/>
                <w:szCs w:val="20"/>
                <w:lang w:eastAsia="ru-RU"/>
              </w:rPr>
              <w:t>п</w:t>
            </w:r>
            <w:r w:rsidRPr="00382ECD">
              <w:rPr>
                <w:rFonts w:eastAsia="Times New Roman" w:cs="Times New Roman"/>
                <w:color w:val="000000"/>
                <w:sz w:val="20"/>
                <w:szCs w:val="20"/>
                <w:lang w:eastAsia="ru-RU"/>
              </w:rPr>
              <w:t>. </w:t>
            </w:r>
            <w:r w:rsidRPr="00382ECD">
              <w:rPr>
                <w:rFonts w:eastAsia="Times New Roman" w:cs="Times New Roman"/>
                <w:sz w:val="20"/>
                <w:szCs w:val="20"/>
                <w:lang w:eastAsia="ru-RU"/>
              </w:rPr>
              <w:t>7</w:t>
            </w:r>
            <w:r w:rsidRPr="00382ECD">
              <w:rPr>
                <w:rFonts w:eastAsia="Times New Roman" w:cs="Times New Roman"/>
                <w:color w:val="000000"/>
                <w:sz w:val="20"/>
                <w:szCs w:val="20"/>
                <w:lang w:eastAsia="ru-RU"/>
              </w:rPr>
              <w:t>0)</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37. Нулевой защитный проводник (РЕ-проводник) в электроустановках напряжением до 1 кВ</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Проводник в системе TN-S, соединяющий открытые проводящие части (ОПЧ) с заземленной нейтралью источника трехфазного тока, с заземленным выводом источника однофазного тока, с заземленной средней точкой источника в сетях постоянного тока (система TN)</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38. Магистраль заземления, уравнивания или зануления</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Заземляющий, уравнивающий или нулевой защитный проводник с двумя или более ответвлениями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39. Рабочее заземление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Заземление какой-либо точки токоведущих частей электроустановки, необходимое для обеспечения работы электроустановки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40. Нулевой рабочий проводник (N-проводник)</w:t>
            </w:r>
            <w:r w:rsidRPr="00382ECD">
              <w:rPr>
                <w:rFonts w:eastAsia="Times New Roman" w:cs="Times New Roman"/>
                <w:sz w:val="20"/>
                <w:szCs w:val="20"/>
                <w:lang w:eastAsia="ru-RU"/>
              </w:rPr>
              <w:t>в </w:t>
            </w:r>
            <w:r w:rsidRPr="00382ECD">
              <w:rPr>
                <w:rFonts w:eastAsia="Times New Roman" w:cs="Times New Roman"/>
                <w:color w:val="000000"/>
                <w:sz w:val="20"/>
                <w:szCs w:val="20"/>
                <w:lang w:eastAsia="ru-RU"/>
              </w:rPr>
              <w:t>эл</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ктроустановках до </w:t>
            </w:r>
            <w:r w:rsidRPr="00382ECD">
              <w:rPr>
                <w:rFonts w:eastAsia="Times New Roman" w:cs="Times New Roman"/>
                <w:sz w:val="20"/>
                <w:szCs w:val="20"/>
                <w:lang w:eastAsia="ru-RU"/>
              </w:rPr>
              <w:t>1</w:t>
            </w:r>
            <w:r w:rsidRPr="00382ECD">
              <w:rPr>
                <w:rFonts w:eastAsia="Times New Roman" w:cs="Times New Roman"/>
                <w:color w:val="000000"/>
                <w:sz w:val="20"/>
                <w:szCs w:val="20"/>
                <w:lang w:eastAsia="ru-RU"/>
              </w:rPr>
              <w:t> кВ</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Проводник в системе TN-S, используемый для питания электроприемников, соединенный с заземленной нейтралью генератора или трансформатора в сетях трехфазного тока, с заземленным выводом источника однофазного тока, с заземленной средней точкой источника в трехпроводных сетях постоянного тока</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41</w:t>
            </w:r>
            <w:r w:rsidRPr="00382ECD">
              <w:rPr>
                <w:rFonts w:eastAsia="Times New Roman" w:cs="Times New Roman"/>
                <w:color w:val="000000"/>
                <w:sz w:val="20"/>
                <w:szCs w:val="20"/>
                <w:lang w:eastAsia="ru-RU"/>
              </w:rPr>
              <w:t>. PEN-проводник</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Проводник в трехфазной системе TN-C, который присоединен к заземленной нейтрали источника и одновременно выполняет функции нулевого защитного проводника (РЕ-проводника) и нулевого рабочего проводника (N-проводника)</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42. Замыкание на землю</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Случайное соединение находящихся под напряжением частей электроустановки с конструктивными частями, не изолированными от земли, или непосредственно с землей</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43. Замыкание на корпус</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 xml:space="preserve">Случайное соединение находящихся под напряжением частей </w:t>
            </w:r>
            <w:r w:rsidRPr="00382ECD">
              <w:rPr>
                <w:rFonts w:eastAsia="Times New Roman" w:cs="Times New Roman"/>
                <w:color w:val="000000"/>
                <w:sz w:val="20"/>
                <w:szCs w:val="20"/>
                <w:lang w:eastAsia="ru-RU"/>
              </w:rPr>
              <w:lastRenderedPageBreak/>
              <w:t>электроустановки с их конструктивными частями (ОПЧ), нормально не находящимися под напряжением</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lastRenderedPageBreak/>
              <w:t>44. </w:t>
            </w:r>
            <w:r w:rsidRPr="00382ECD">
              <w:rPr>
                <w:rFonts w:eastAsia="Times New Roman" w:cs="Times New Roman"/>
                <w:sz w:val="20"/>
                <w:szCs w:val="20"/>
                <w:lang w:eastAsia="ru-RU"/>
              </w:rPr>
              <w:t>Т</w:t>
            </w:r>
            <w:r w:rsidRPr="00382ECD">
              <w:rPr>
                <w:rFonts w:eastAsia="Times New Roman" w:cs="Times New Roman"/>
                <w:color w:val="000000"/>
                <w:sz w:val="20"/>
                <w:szCs w:val="20"/>
                <w:lang w:eastAsia="ru-RU"/>
              </w:rPr>
              <w:t>ок повреждения</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Ток, появившийся в результате повреждения или перекрытия изоляции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45. Ток замыкания на </w:t>
            </w:r>
            <w:r w:rsidRPr="00382ECD">
              <w:rPr>
                <w:rFonts w:eastAsia="Times New Roman" w:cs="Times New Roman"/>
                <w:sz w:val="20"/>
                <w:szCs w:val="20"/>
                <w:lang w:eastAsia="ru-RU"/>
              </w:rPr>
              <w:t>зе</w:t>
            </w:r>
            <w:r w:rsidRPr="00382ECD">
              <w:rPr>
                <w:rFonts w:eastAsia="Times New Roman" w:cs="Times New Roman"/>
                <w:color w:val="000000"/>
                <w:sz w:val="20"/>
                <w:szCs w:val="20"/>
                <w:lang w:eastAsia="ru-RU"/>
              </w:rPr>
              <w:t>млю</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Ток, стекающий в землю через место замыкания</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46. Сверхток</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Ток, значение которого превосходит наибольшее рабочее значение тока элект</w:t>
            </w:r>
            <w:r w:rsidRPr="00382ECD">
              <w:rPr>
                <w:rFonts w:eastAsia="Times New Roman" w:cs="Times New Roman"/>
                <w:sz w:val="20"/>
                <w:szCs w:val="20"/>
                <w:lang w:eastAsia="ru-RU"/>
              </w:rPr>
              <w:t>роустан</w:t>
            </w:r>
            <w:r w:rsidRPr="00382ECD">
              <w:rPr>
                <w:rFonts w:eastAsia="Times New Roman" w:cs="Times New Roman"/>
                <w:color w:val="000000"/>
                <w:sz w:val="20"/>
                <w:szCs w:val="20"/>
                <w:lang w:eastAsia="ru-RU"/>
              </w:rPr>
              <w:t>овки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47. Ток короткого замыкания</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Сверхток, обусловленный повреждением с малым сопротивлением между точками, находящимися под разными потенциалами в нормальных рабочих условиях</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48. Ток перегрузки</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Сверхток в электрической цепи электроустановки при отсутствии электрических повреждений</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49. Эл</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ктрическая цепь</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Совокупность устройств или сред, через которые может протекать электрический</w:t>
            </w:r>
            <w:r w:rsidRPr="00382ECD">
              <w:rPr>
                <w:rFonts w:eastAsia="Times New Roman" w:cs="Times New Roman"/>
                <w:sz w:val="20"/>
                <w:szCs w:val="20"/>
                <w:lang w:eastAsia="ru-RU"/>
              </w:rPr>
              <w:t>т</w:t>
            </w:r>
            <w:r w:rsidRPr="00382ECD">
              <w:rPr>
                <w:rFonts w:eastAsia="Times New Roman" w:cs="Times New Roman"/>
                <w:color w:val="000000"/>
                <w:sz w:val="20"/>
                <w:szCs w:val="20"/>
                <w:lang w:eastAsia="ru-RU"/>
              </w:rPr>
              <w:t>ок</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50. Сопротивление заз</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мляющего устройства</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Отношение напряжения на заземляющем устройстве к току, стекающему с заземлителя в землю</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51</w:t>
            </w:r>
            <w:r w:rsidRPr="00382ECD">
              <w:rPr>
                <w:rFonts w:eastAsia="Times New Roman" w:cs="Times New Roman"/>
                <w:color w:val="000000"/>
                <w:sz w:val="20"/>
                <w:szCs w:val="20"/>
                <w:lang w:eastAsia="ru-RU"/>
              </w:rPr>
              <w:t>. Эквивалентное удельное сопротивление земли с неоднородной структурой</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Такое удельное сопротивление земли с однородной структурой, в которой сопротивление заземляющего устройства имеет то же значение, что и в земле с неоднородной структурой Термин «удельное сопротивление», применяемый в Нормах для земли с неоднородной структурой, следует понимать как «эквивалентное удельн</w:t>
            </w:r>
            <w:r w:rsidRPr="00382ECD">
              <w:rPr>
                <w:rFonts w:eastAsia="Times New Roman" w:cs="Times New Roman"/>
                <w:sz w:val="20"/>
                <w:szCs w:val="20"/>
                <w:lang w:eastAsia="ru-RU"/>
              </w:rPr>
              <w:t>ое</w:t>
            </w:r>
            <w:r w:rsidRPr="00382ECD">
              <w:rPr>
                <w:rFonts w:eastAsia="Times New Roman" w:cs="Times New Roman"/>
                <w:color w:val="000000"/>
                <w:sz w:val="20"/>
                <w:szCs w:val="20"/>
                <w:lang w:eastAsia="ru-RU"/>
              </w:rPr>
              <w:t> сопротивление»</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52. Зона растекания</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Область земли, в пределах которой возникает заметный градиент потенциала при стекании тока с заземлителя</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53. Зона нулевого потенциала</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Зона земли за пределами зоны растекания</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54. Напряжение на заземляющем устройстве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Напряжение, возникающее при стекании тока с заземлителя в землю между точкой ввода тока в заземляющее устройство и зоной нулевого потенциала</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55. Напряжение шага</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Напряжение между двумя точками земли, обусловленное растеканием тока замыкания на землю, при одновременном касании их ногами человека</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56. Напряжение относительно земли при замыкании на корпус</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Напряжение между этим корпусом и зоной нулевого потенциала</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57. Напряжение при повреждении </w:t>
            </w:r>
            <w:r w:rsidRPr="00382ECD">
              <w:rPr>
                <w:rFonts w:eastAsia="Times New Roman" w:cs="Times New Roman"/>
                <w:sz w:val="20"/>
                <w:szCs w:val="20"/>
                <w:lang w:eastAsia="ru-RU"/>
              </w:rPr>
              <w:t>и</w:t>
            </w:r>
            <w:r w:rsidRPr="00382ECD">
              <w:rPr>
                <w:rFonts w:eastAsia="Times New Roman" w:cs="Times New Roman"/>
                <w:color w:val="000000"/>
                <w:sz w:val="20"/>
                <w:szCs w:val="20"/>
                <w:lang w:eastAsia="ru-RU"/>
              </w:rPr>
              <w:t>золяции</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Напряжение на открытых проводящих частях оборудования или сторонних проводящих частях по отношению к зоне нулевого потенциала при повреждении изоляции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58. Предельно допусти мое напряжение при повреждении</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Наибольшее напряжение, которое допускается на открытых проводящих частях по отношению к зоне нулевого потенциала при повреждении изоляции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59. Прямое прикоснове</w:t>
            </w:r>
            <w:r w:rsidRPr="00382ECD">
              <w:rPr>
                <w:rFonts w:eastAsia="Times New Roman" w:cs="Times New Roman"/>
                <w:sz w:val="20"/>
                <w:szCs w:val="20"/>
                <w:lang w:eastAsia="ru-RU"/>
              </w:rPr>
              <w:t>н</w:t>
            </w:r>
            <w:r w:rsidRPr="00382ECD">
              <w:rPr>
                <w:rFonts w:eastAsia="Times New Roman" w:cs="Times New Roman"/>
                <w:color w:val="000000"/>
                <w:sz w:val="20"/>
                <w:szCs w:val="20"/>
                <w:lang w:eastAsia="ru-RU"/>
              </w:rPr>
              <w:t>ие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Электрический контакт между человеком или домашним животным и опасными токоведущими частями, находящимися под напряжением</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60. Косвенное прикоснов</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ни</w:t>
            </w:r>
            <w:r w:rsidRPr="00382ECD">
              <w:rPr>
                <w:rFonts w:eastAsia="Times New Roman" w:cs="Times New Roman"/>
                <w:sz w:val="20"/>
                <w:szCs w:val="20"/>
                <w:lang w:eastAsia="ru-RU"/>
              </w:rPr>
              <w:t>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Электрический контакт между человеком или домашним животным и опасными токоведущими частями через одно или более повреждение изоляции между ними и ОПЧ и СПЧ</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61</w:t>
            </w:r>
            <w:r w:rsidRPr="00382ECD">
              <w:rPr>
                <w:rFonts w:eastAsia="Times New Roman" w:cs="Times New Roman"/>
                <w:color w:val="000000"/>
                <w:sz w:val="20"/>
                <w:szCs w:val="20"/>
                <w:lang w:eastAsia="ru-RU"/>
              </w:rPr>
              <w:t>. Напряжение прикосновения</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Напряжение между двумя точками цепи тока замыкания на землю (на корпус) при одновременном прикосновении к ним человека или домашнего животного</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62. Ожидаемое напряжение прикосновения</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Часть напряжения при повреждении, появляющаяся между доступными проводящими частями, которых может одновременно коснуться человек или домашнее животное</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63. Ток прикосновения</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Ток, который может протекать через тело человека или тело домашнего животного, когда человек или животное касаются одной или более доступных проводящих частей. Ток прикосновения может протекать при нормальных или а</w:t>
            </w:r>
            <w:r w:rsidRPr="00382ECD">
              <w:rPr>
                <w:rFonts w:eastAsia="Times New Roman" w:cs="Times New Roman"/>
                <w:sz w:val="20"/>
                <w:szCs w:val="20"/>
                <w:lang w:eastAsia="ru-RU"/>
              </w:rPr>
              <w:t>ва</w:t>
            </w:r>
            <w:r w:rsidRPr="00382ECD">
              <w:rPr>
                <w:rFonts w:eastAsia="Times New Roman" w:cs="Times New Roman"/>
                <w:color w:val="000000"/>
                <w:sz w:val="20"/>
                <w:szCs w:val="20"/>
                <w:lang w:eastAsia="ru-RU"/>
              </w:rPr>
              <w:t>рийных условиях</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64. Поражающий ток</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Ток, проходящий через тело человека или домашнего животного, характеристики которого могут обусловить патофизиологические воздействия</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65. Ток утечки</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Ток, который протекает в землю или на сторонние проводящие части в электрически неповрежденной цепи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66. Ток утечки в сети с заз</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мленной нейтралью</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Ток, протекающий по участку электрической цепи, соединенному параллельно с нулевым рабочим проводником, а при отсутствии нулевого рабочего проводника - ток нулевой последовательности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lastRenderedPageBreak/>
              <w:t>67. Ток утечки в сети с изолированной нейтралью</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Ток, протекающий между фазой и землей в сети с изолированной нейтралью</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68. Ток утечки в сети постоянного тока</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Ток, протекающей между полюсом и землей в сети постоянного тока</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69. Выравнивание потенциала</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Снижение разности потенциалов между заземляющим устройством и поверхностью земли путем электрического соединения его с уложенными в земле защитными проводниками.</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Выравнивание потенциала предназначено для предотвращения появления опасных напряжений прикосновения и шага на территории электроустановки при повреждении изоляции, а также при нормальных и вынужденных режимах, не сопровождающихся повреждением основной изоляции в электроустановках, использующих землю в качестве цепи обратного тока, например, в электроустановках электрифицированных железных дорог</w:t>
            </w:r>
          </w:p>
        </w:tc>
      </w:tr>
      <w:tr w:rsidR="00382ECD" w:rsidRPr="00382ECD" w:rsidTr="00382ECD">
        <w:trPr>
          <w:trHeight w:val="1390"/>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70. Уравнивание потенциалов</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Снижение разности потенциалов между доступными одновременному прикосновению открытыми проводящими частями</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(ОПЧ),</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сторонними проводящими частями (С</w:t>
            </w:r>
            <w:r w:rsidRPr="00382ECD">
              <w:rPr>
                <w:rFonts w:eastAsia="Times New Roman" w:cs="Times New Roman"/>
                <w:sz w:val="20"/>
                <w:szCs w:val="20"/>
                <w:lang w:eastAsia="ru-RU"/>
              </w:rPr>
              <w:t>П</w:t>
            </w:r>
            <w:r w:rsidRPr="00382ECD">
              <w:rPr>
                <w:rFonts w:eastAsia="Times New Roman" w:cs="Times New Roman"/>
                <w:color w:val="000000"/>
                <w:sz w:val="20"/>
                <w:szCs w:val="20"/>
                <w:lang w:eastAsia="ru-RU"/>
              </w:rPr>
              <w:t>Ч), заземляющими и защитными проводниками (РЕ-проводниками), а также PEN-проводниками, путем электрического соединения этих частей между собой</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71. Защитное уравнивани</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 потенциалов</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Уравнивание потенциалов с целью обеспечения электробезопасности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72. Зажим уравнивания пот</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нциалов</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Зажим, присоединенный к ОПЧ или СПЧ и предназначенный для электрическо</w:t>
            </w:r>
            <w:r w:rsidRPr="00382ECD">
              <w:rPr>
                <w:rFonts w:eastAsia="Times New Roman" w:cs="Times New Roman"/>
                <w:sz w:val="20"/>
                <w:szCs w:val="20"/>
                <w:lang w:eastAsia="ru-RU"/>
              </w:rPr>
              <w:t>г</w:t>
            </w:r>
            <w:r w:rsidRPr="00382ECD">
              <w:rPr>
                <w:rFonts w:eastAsia="Times New Roman" w:cs="Times New Roman"/>
                <w:color w:val="000000"/>
                <w:sz w:val="20"/>
                <w:szCs w:val="20"/>
                <w:lang w:eastAsia="ru-RU"/>
              </w:rPr>
              <w:t>о соединения с системой уравнивания потенциалов</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73. Зажим защитного уравнивания потенциалов</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Зажим уравнивания потенциалов, выполненный с целью обеспечения электробезопасности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74. Основная защита (защита от прямого прикосновения)</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Применение мер, предотвращающих прямой контакт</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75. Основная изоляция</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Изоляция опасных токоведущих частей, которая обеспечивает основную защиту от электрического удара</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76. Защита при повреждении (защита при косвенном прикосновении)</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Применение мер, предотвращающих вредное действие повреждения изоляции. Вредное действие включает электрический удар при косвенном прикосновении к опасным токоведущим частям</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77. Автоматическое отключение питания</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Разрыв одного или более токоведущих проводников, выполняемый автоматическим защитным устройством в случае его повреждения</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78. Защитное устройство от сверхтока</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Механическое выключающее устройство, способное включать, пропускать и отключать токи при нормальных условиях, а также включать, пропускать и автоматически отключать токи при аварийных условиях работы сети, таких как перегрузка и короткое замыкание</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79. Дополнительная защита</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Применение мер для исключения или смягчения электрического удара в случае повреждения основной защиты и/или защиты при повреждении изоляции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80. Защитное отключени</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 в электроустановках напряжением до 1 кВ</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Автоматическое отключение всех фаз (полюсов) участка сети, обеспечивающее безопасные для человека сочетания тока и времени его прохождения при замыканиях на корпус или снижении уровня изоляции ниже определенного значения</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81</w:t>
            </w:r>
            <w:r w:rsidRPr="00382ECD">
              <w:rPr>
                <w:rFonts w:eastAsia="Times New Roman" w:cs="Times New Roman"/>
                <w:color w:val="000000"/>
                <w:sz w:val="20"/>
                <w:szCs w:val="20"/>
                <w:lang w:eastAsia="ru-RU"/>
              </w:rPr>
              <w:t>. Устройство защит</w:t>
            </w:r>
            <w:r w:rsidRPr="00382ECD">
              <w:rPr>
                <w:rFonts w:eastAsia="Times New Roman" w:cs="Times New Roman"/>
                <w:sz w:val="20"/>
                <w:szCs w:val="20"/>
                <w:lang w:eastAsia="ru-RU"/>
              </w:rPr>
              <w:t>но</w:t>
            </w:r>
            <w:r w:rsidRPr="00382ECD">
              <w:rPr>
                <w:rFonts w:eastAsia="Times New Roman" w:cs="Times New Roman"/>
                <w:color w:val="000000"/>
                <w:sz w:val="20"/>
                <w:szCs w:val="20"/>
                <w:lang w:eastAsia="ru-RU"/>
              </w:rPr>
              <w:t>го отключения или УЗО-Д</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Механическое выключающее устройство, предназначенное для включения, прохождения и отключения токов при нормальных условиях эксплуатации, и которое может обеспечивать автоматическое размыкание контактов, когда разностный ток достигает заданного значения при определенных условиях</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82. Разностный (дифференциальный) </w:t>
            </w:r>
            <w:r w:rsidRPr="00382ECD">
              <w:rPr>
                <w:rFonts w:eastAsia="Times New Roman" w:cs="Times New Roman"/>
                <w:sz w:val="20"/>
                <w:szCs w:val="20"/>
                <w:lang w:eastAsia="ru-RU"/>
              </w:rPr>
              <w:t>т</w:t>
            </w:r>
            <w:r w:rsidRPr="00382ECD">
              <w:rPr>
                <w:rFonts w:eastAsia="Times New Roman" w:cs="Times New Roman"/>
                <w:color w:val="000000"/>
                <w:sz w:val="20"/>
                <w:szCs w:val="20"/>
                <w:lang w:eastAsia="ru-RU"/>
              </w:rPr>
              <w:t>ок (</w:t>
            </w:r>
            <w:r w:rsidRPr="00382ECD">
              <w:rPr>
                <w:rFonts w:eastAsia="Times New Roman" w:cs="Times New Roman"/>
                <w:i/>
                <w:iCs/>
                <w:color w:val="000000"/>
                <w:sz w:val="20"/>
                <w:szCs w:val="20"/>
                <w:lang w:eastAsia="ru-RU"/>
              </w:rPr>
              <w:t>I</w:t>
            </w:r>
            <w:r w:rsidRPr="00382ECD">
              <w:rPr>
                <w:rFonts w:eastAsia="Times New Roman" w:cs="Times New Roman"/>
                <w:color w:val="000000"/>
                <w:sz w:val="20"/>
                <w:szCs w:val="20"/>
                <w:vertAlign w:val="subscript"/>
                <w:lang w:eastAsia="ru-RU"/>
              </w:rPr>
              <w:t>Δ</w:t>
            </w:r>
            <w:r w:rsidRPr="00382ECD">
              <w:rPr>
                <w:rFonts w:eastAsia="Times New Roman" w:cs="Times New Roman"/>
                <w:color w:val="000000"/>
                <w:sz w:val="20"/>
                <w:szCs w:val="20"/>
                <w:lang w:eastAsia="ru-RU"/>
              </w:rPr>
              <w:t>)</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Векторная сумма токов, протекающих через дифференциальное токовое устройство, такое как УЗО-Д</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83. Двойная изоляция электроприемника</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Совокупность основной и дополнительной изоляции, при которой доступные прикосновению части электроприемника не приобретают опасного напряжения при повреждении только основной или только дополнительной изоляции (оборудование класса II)</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84. Усиленная изоляция</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Изоляция опасных токоведущих частей, которая обеспечивает степень защиты от электрического удара эквивалентную </w:t>
            </w:r>
            <w:r w:rsidRPr="00382ECD">
              <w:rPr>
                <w:rFonts w:eastAsia="Times New Roman" w:cs="Times New Roman"/>
                <w:sz w:val="20"/>
                <w:szCs w:val="20"/>
                <w:lang w:eastAsia="ru-RU"/>
              </w:rPr>
              <w:t>д</w:t>
            </w:r>
            <w:r w:rsidRPr="00382ECD">
              <w:rPr>
                <w:rFonts w:eastAsia="Times New Roman" w:cs="Times New Roman"/>
                <w:color w:val="000000"/>
                <w:sz w:val="20"/>
                <w:szCs w:val="20"/>
                <w:lang w:eastAsia="ru-RU"/>
              </w:rPr>
              <w:t>войной </w:t>
            </w:r>
            <w:r w:rsidRPr="00382ECD">
              <w:rPr>
                <w:rFonts w:eastAsia="Times New Roman" w:cs="Times New Roman"/>
                <w:sz w:val="20"/>
                <w:szCs w:val="20"/>
                <w:lang w:eastAsia="ru-RU"/>
              </w:rPr>
              <w:t>и</w:t>
            </w:r>
            <w:r w:rsidRPr="00382ECD">
              <w:rPr>
                <w:rFonts w:eastAsia="Times New Roman" w:cs="Times New Roman"/>
                <w:color w:val="000000"/>
                <w:sz w:val="20"/>
                <w:szCs w:val="20"/>
                <w:lang w:eastAsia="ru-RU"/>
              </w:rPr>
              <w:t>золяции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85. Электрическое разд</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ление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 xml:space="preserve">Защитная мера, при которой опасная токоведущая часть отделяется </w:t>
            </w:r>
            <w:r w:rsidRPr="00382ECD">
              <w:rPr>
                <w:rFonts w:eastAsia="Times New Roman" w:cs="Times New Roman"/>
                <w:color w:val="000000"/>
                <w:sz w:val="20"/>
                <w:szCs w:val="20"/>
                <w:lang w:eastAsia="ru-RU"/>
              </w:rPr>
              <w:lastRenderedPageBreak/>
              <w:t>от всех других цепей и частей, от земли, и защищается от возможности прямого прикосновения</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lastRenderedPageBreak/>
              <w:t>86. Простое разделение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Разделение между цепями или цепью и землей посредством основной изоляции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87. Защитное раздел</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ни</w:t>
            </w:r>
            <w:r w:rsidRPr="00382ECD">
              <w:rPr>
                <w:rFonts w:eastAsia="Times New Roman" w:cs="Times New Roman"/>
                <w:sz w:val="20"/>
                <w:szCs w:val="20"/>
                <w:lang w:eastAsia="ru-RU"/>
              </w:rPr>
              <w:t>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Отделение одной электрической цепи от других посредством </w:t>
            </w:r>
            <w:r w:rsidRPr="00382ECD">
              <w:rPr>
                <w:rFonts w:eastAsia="Times New Roman" w:cs="Times New Roman"/>
                <w:sz w:val="20"/>
                <w:szCs w:val="20"/>
                <w:lang w:eastAsia="ru-RU"/>
              </w:rPr>
              <w:t>д</w:t>
            </w:r>
            <w:r w:rsidRPr="00382ECD">
              <w:rPr>
                <w:rFonts w:eastAsia="Times New Roman" w:cs="Times New Roman"/>
                <w:color w:val="000000"/>
                <w:sz w:val="20"/>
                <w:szCs w:val="20"/>
                <w:lang w:eastAsia="ru-RU"/>
              </w:rPr>
              <w:t>войной </w:t>
            </w:r>
            <w:r w:rsidRPr="00382ECD">
              <w:rPr>
                <w:rFonts w:eastAsia="Times New Roman" w:cs="Times New Roman"/>
                <w:sz w:val="20"/>
                <w:szCs w:val="20"/>
                <w:lang w:eastAsia="ru-RU"/>
              </w:rPr>
              <w:t>и</w:t>
            </w:r>
            <w:r w:rsidRPr="00382ECD">
              <w:rPr>
                <w:rFonts w:eastAsia="Times New Roman" w:cs="Times New Roman"/>
                <w:color w:val="000000"/>
                <w:sz w:val="20"/>
                <w:szCs w:val="20"/>
                <w:lang w:eastAsia="ru-RU"/>
              </w:rPr>
              <w:t>золяции, или - основной изоляции и защитного экранирования, или - усиленной изоляции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88. Система сверхнизкого безопасного напряжения (БСНН, </w:t>
            </w:r>
            <w:r w:rsidRPr="00382ECD">
              <w:rPr>
                <w:rFonts w:eastAsia="Times New Roman" w:cs="Times New Roman"/>
                <w:sz w:val="20"/>
                <w:szCs w:val="20"/>
                <w:lang w:eastAsia="ru-RU"/>
              </w:rPr>
              <w:t>З</w:t>
            </w:r>
            <w:r w:rsidRPr="00382ECD">
              <w:rPr>
                <w:rFonts w:eastAsia="Times New Roman" w:cs="Times New Roman"/>
                <w:color w:val="000000"/>
                <w:sz w:val="20"/>
                <w:szCs w:val="20"/>
                <w:lang w:eastAsia="ru-RU"/>
              </w:rPr>
              <w:t>СНН, </w:t>
            </w:r>
            <w:r w:rsidRPr="00382ECD">
              <w:rPr>
                <w:rFonts w:eastAsia="Times New Roman" w:cs="Times New Roman"/>
                <w:sz w:val="20"/>
                <w:szCs w:val="20"/>
                <w:lang w:eastAsia="ru-RU"/>
              </w:rPr>
              <w:t>Ф</w:t>
            </w:r>
            <w:r w:rsidRPr="00382ECD">
              <w:rPr>
                <w:rFonts w:eastAsia="Times New Roman" w:cs="Times New Roman"/>
                <w:color w:val="000000"/>
                <w:sz w:val="20"/>
                <w:szCs w:val="20"/>
                <w:lang w:eastAsia="ru-RU"/>
              </w:rPr>
              <w:t>СНН)</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Совокупность технических мер защиты от прямого и косвенного прикосновений, которые характеризуются применением сетей с напряжением, не превышающим 50 В переменного тока или </w:t>
            </w:r>
            <w:r w:rsidRPr="00382ECD">
              <w:rPr>
                <w:rFonts w:eastAsia="Times New Roman" w:cs="Times New Roman"/>
                <w:sz w:val="20"/>
                <w:szCs w:val="20"/>
                <w:lang w:eastAsia="ru-RU"/>
              </w:rPr>
              <w:t>12</w:t>
            </w:r>
            <w:r w:rsidRPr="00382ECD">
              <w:rPr>
                <w:rFonts w:eastAsia="Times New Roman" w:cs="Times New Roman"/>
                <w:color w:val="000000"/>
                <w:sz w:val="20"/>
                <w:szCs w:val="20"/>
                <w:lang w:eastAsia="ru-RU"/>
              </w:rPr>
              <w:t>0 В постоянного тока, питаемых от источников питания, обеспечивающих степень безопасности, равноценную степени, обеспечиваемой безопасным разделяющим трансформатором, и устройством электрических цепей, обеспечивающих необходимую степень безопасност</w:t>
            </w:r>
            <w:r w:rsidRPr="00382ECD">
              <w:rPr>
                <w:rFonts w:eastAsia="Times New Roman" w:cs="Times New Roman"/>
                <w:sz w:val="20"/>
                <w:szCs w:val="20"/>
                <w:lang w:eastAsia="ru-RU"/>
              </w:rPr>
              <w:t>и </w:t>
            </w:r>
            <w:r w:rsidRPr="00382ECD">
              <w:rPr>
                <w:rFonts w:eastAsia="Times New Roman" w:cs="Times New Roman"/>
                <w:color w:val="000000"/>
                <w:sz w:val="20"/>
                <w:szCs w:val="20"/>
                <w:lang w:eastAsia="ru-RU"/>
              </w:rPr>
              <w:t>(оборудование класса III)</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89. Безопасный разделяющий трансформатор</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Трансформатор, предназначенный для отделения сети, питающей электроприемник, от первичной электрической сети, а также от сети заземления или зануления, с целью обеспечения электробезопасности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90. Ограждение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Часть, обеспечивающая защиту от прямого контакта со стороны обслуживания</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91</w:t>
            </w:r>
            <w:r w:rsidRPr="00382ECD">
              <w:rPr>
                <w:rFonts w:eastAsia="Times New Roman" w:cs="Times New Roman"/>
                <w:color w:val="000000"/>
                <w:sz w:val="20"/>
                <w:szCs w:val="20"/>
                <w:lang w:eastAsia="ru-RU"/>
              </w:rPr>
              <w:t>. Оболочка</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Часть, окружающая наружные части оборудования с целью предотвращения доступа к опасным токоведущим частям со всех сторон</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92. Экран</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Проводящая часть, которая окружает или отделяет электрические цепи и/или проводники</w:t>
            </w:r>
          </w:p>
        </w:tc>
      </w:tr>
      <w:tr w:rsidR="00382ECD" w:rsidRPr="00382ECD" w:rsidTr="00382ECD">
        <w:trPr>
          <w:jc w:val="center"/>
        </w:trPr>
        <w:tc>
          <w:tcPr>
            <w:tcW w:w="17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93. Защитный экран</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Экран, используемый для отделения электрической цепи и/или проводников от опасных токоведущих частей</w:t>
            </w:r>
          </w:p>
        </w:tc>
      </w:tr>
      <w:tr w:rsidR="00382ECD" w:rsidRPr="00382ECD" w:rsidTr="00382ECD">
        <w:trPr>
          <w:jc w:val="center"/>
        </w:trPr>
        <w:tc>
          <w:tcPr>
            <w:tcW w:w="17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94. Защитное экранир</w:t>
            </w:r>
            <w:r w:rsidRPr="00382ECD">
              <w:rPr>
                <w:rFonts w:eastAsia="Times New Roman" w:cs="Times New Roman"/>
                <w:sz w:val="20"/>
                <w:szCs w:val="20"/>
                <w:lang w:eastAsia="ru-RU"/>
              </w:rPr>
              <w:t>о</w:t>
            </w:r>
            <w:r w:rsidRPr="00382ECD">
              <w:rPr>
                <w:rFonts w:eastAsia="Times New Roman" w:cs="Times New Roman"/>
                <w:color w:val="000000"/>
                <w:sz w:val="20"/>
                <w:szCs w:val="20"/>
                <w:lang w:eastAsia="ru-RU"/>
              </w:rPr>
              <w:t>ван</w:t>
            </w:r>
            <w:r w:rsidRPr="00382ECD">
              <w:rPr>
                <w:rFonts w:eastAsia="Times New Roman" w:cs="Times New Roman"/>
                <w:sz w:val="20"/>
                <w:szCs w:val="20"/>
                <w:lang w:eastAsia="ru-RU"/>
              </w:rPr>
              <w:t>и</w:t>
            </w:r>
            <w:r w:rsidRPr="00382ECD">
              <w:rPr>
                <w:rFonts w:eastAsia="Times New Roman" w:cs="Times New Roman"/>
                <w:color w:val="000000"/>
                <w:sz w:val="20"/>
                <w:szCs w:val="20"/>
                <w:lang w:eastAsia="ru-RU"/>
              </w:rPr>
              <w:t>е</w:t>
            </w:r>
          </w:p>
        </w:tc>
        <w:tc>
          <w:tcPr>
            <w:tcW w:w="3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Отделение электрических цепей и/или проводников от опасных токоведущих частей защитным экраном, соединенным с системой уравнивания потенциалов, и предназначенное для обеспечения защиты от электрического удара</w:t>
            </w:r>
          </w:p>
        </w:tc>
      </w:tr>
    </w:tbl>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2</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Классификация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электроустановок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мерам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электробезопасности</w:t>
      </w:r>
    </w:p>
    <w:tbl>
      <w:tblPr>
        <w:tblW w:w="5000" w:type="pct"/>
        <w:jc w:val="center"/>
        <w:shd w:val="clear" w:color="auto" w:fill="FFFFFF"/>
        <w:tblCellMar>
          <w:left w:w="0" w:type="dxa"/>
          <w:right w:w="0" w:type="dxa"/>
        </w:tblCellMar>
        <w:tblLook w:val="04A0" w:firstRow="1" w:lastRow="0" w:firstColumn="1" w:lastColumn="0" w:noHBand="0" w:noVBand="1"/>
      </w:tblPr>
      <w:tblGrid>
        <w:gridCol w:w="4218"/>
        <w:gridCol w:w="2157"/>
        <w:gridCol w:w="3036"/>
      </w:tblGrid>
      <w:tr w:rsidR="00382ECD" w:rsidRPr="00382ECD" w:rsidTr="00382ECD">
        <w:trPr>
          <w:jc w:val="center"/>
        </w:trPr>
        <w:tc>
          <w:tcPr>
            <w:tcW w:w="13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8" w:name="i134948"/>
            <w:r w:rsidRPr="00382ECD">
              <w:rPr>
                <w:rFonts w:eastAsia="Times New Roman" w:cs="Times New Roman"/>
                <w:i/>
                <w:iCs/>
                <w:color w:val="000000"/>
                <w:sz w:val="20"/>
                <w:szCs w:val="20"/>
                <w:lang w:eastAsia="ru-RU"/>
              </w:rPr>
              <w:t>Номинальное</w:t>
            </w:r>
            <w:bookmarkEnd w:id="8"/>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напряжениеэлектроустановки</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кВ</w:t>
            </w:r>
          </w:p>
        </w:tc>
        <w:tc>
          <w:tcPr>
            <w:tcW w:w="18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Режим</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нейтрали</w:t>
            </w:r>
          </w:p>
        </w:tc>
        <w:tc>
          <w:tcPr>
            <w:tcW w:w="18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Классификация</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электроустановок</w:t>
            </w:r>
          </w:p>
        </w:tc>
      </w:tr>
      <w:tr w:rsidR="00382ECD" w:rsidRPr="00382ECD" w:rsidTr="00382ECD">
        <w:trPr>
          <w:jc w:val="center"/>
        </w:trPr>
        <w:tc>
          <w:tcPr>
            <w:tcW w:w="1350" w:type="pct"/>
            <w:vMerge w:val="restar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До 1 кВ</w:t>
            </w:r>
          </w:p>
        </w:tc>
        <w:tc>
          <w:tcPr>
            <w:tcW w:w="18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Заземленная нейтраль</w:t>
            </w:r>
          </w:p>
        </w:tc>
        <w:tc>
          <w:tcPr>
            <w:tcW w:w="18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Электроустановка до 1 кВ с заземленной нейтралью</w:t>
            </w:r>
          </w:p>
        </w:tc>
      </w:tr>
      <w:tr w:rsidR="00382ECD" w:rsidRPr="00382ECD" w:rsidTr="00382ECD">
        <w:trPr>
          <w:jc w:val="center"/>
        </w:trPr>
        <w:tc>
          <w:tcPr>
            <w:tcW w:w="0" w:type="auto"/>
            <w:vMerge/>
            <w:tcBorders>
              <w:top w:val="nil"/>
              <w:left w:val="single" w:sz="4" w:space="0" w:color="auto"/>
              <w:bottom w:val="nil"/>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8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Изолированная нейтраль</w:t>
            </w:r>
          </w:p>
        </w:tc>
        <w:tc>
          <w:tcPr>
            <w:tcW w:w="18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Электроустановка до 1 кВ с изолированной нейтралью</w:t>
            </w:r>
          </w:p>
        </w:tc>
      </w:tr>
      <w:tr w:rsidR="00382ECD" w:rsidRPr="00382ECD" w:rsidTr="00382ECD">
        <w:trPr>
          <w:jc w:val="center"/>
        </w:trPr>
        <w:tc>
          <w:tcPr>
            <w:tcW w:w="13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Выше 1 кВ</w:t>
            </w:r>
          </w:p>
        </w:tc>
        <w:tc>
          <w:tcPr>
            <w:tcW w:w="18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Эффективно заземленная нейтраль</w:t>
            </w:r>
          </w:p>
        </w:tc>
        <w:tc>
          <w:tcPr>
            <w:tcW w:w="18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Электроустановка выше 1 кВ в сетях с эффективно заземленной нейтралью</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Изолированная нейтраль</w:t>
            </w:r>
          </w:p>
        </w:tc>
        <w:tc>
          <w:tcPr>
            <w:tcW w:w="1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Электроустановка выше 1 кВ с изолированной нейтралью</w:t>
            </w:r>
          </w:p>
        </w:tc>
      </w:tr>
    </w:tbl>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3</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Классификация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помещений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территорий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опасности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электропоражения</w:t>
      </w:r>
    </w:p>
    <w:tbl>
      <w:tblPr>
        <w:tblW w:w="5000" w:type="pct"/>
        <w:jc w:val="center"/>
        <w:shd w:val="clear" w:color="auto" w:fill="FFFFFF"/>
        <w:tblCellMar>
          <w:left w:w="0" w:type="dxa"/>
          <w:right w:w="0" w:type="dxa"/>
        </w:tblCellMar>
        <w:tblLook w:val="04A0" w:firstRow="1" w:lastRow="0" w:firstColumn="1" w:lastColumn="0" w:noHBand="0" w:noVBand="1"/>
      </w:tblPr>
      <w:tblGrid>
        <w:gridCol w:w="3388"/>
        <w:gridCol w:w="6023"/>
      </w:tblGrid>
      <w:tr w:rsidR="00382ECD" w:rsidRPr="00382ECD" w:rsidTr="00382ECD">
        <w:trPr>
          <w:tblHeader/>
          <w:jc w:val="center"/>
        </w:trPr>
        <w:tc>
          <w:tcPr>
            <w:tcW w:w="18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9" w:name="i148561"/>
            <w:r w:rsidRPr="00382ECD">
              <w:rPr>
                <w:rFonts w:eastAsia="Times New Roman" w:cs="Times New Roman"/>
                <w:i/>
                <w:iCs/>
                <w:color w:val="000000"/>
                <w:sz w:val="20"/>
                <w:szCs w:val="20"/>
                <w:lang w:eastAsia="ru-RU"/>
              </w:rPr>
              <w:t>Помещение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территория</w:t>
            </w:r>
            <w:bookmarkEnd w:id="9"/>
          </w:p>
        </w:tc>
        <w:tc>
          <w:tcPr>
            <w:tcW w:w="32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Условия</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создающие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опасность</w:t>
            </w:r>
          </w:p>
        </w:tc>
      </w:tr>
      <w:tr w:rsidR="00382ECD" w:rsidRPr="00382ECD" w:rsidTr="00382ECD">
        <w:trPr>
          <w:jc w:val="center"/>
        </w:trPr>
        <w:tc>
          <w:tcPr>
            <w:tcW w:w="18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1. Помещение без повышенной опасности</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Отсутствуют условия, создающие повышенную или особую опасность (см. пп. 2 и 3)</w:t>
            </w:r>
          </w:p>
        </w:tc>
      </w:tr>
      <w:tr w:rsidR="00382ECD" w:rsidRPr="00382ECD" w:rsidTr="00382ECD">
        <w:trPr>
          <w:jc w:val="center"/>
        </w:trPr>
        <w:tc>
          <w:tcPr>
            <w:tcW w:w="18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2. Помещение с повышенной опасностью</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Наличие в нем одного из следующих условий, создающих повышенную опасность:</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а) сырости или токопроводящей пыли (см. табл. </w:t>
            </w:r>
            <w:hyperlink r:id="rId44" w:anchor="i123327" w:tooltip="Таблица 1.1" w:history="1">
              <w:r w:rsidRPr="00382ECD">
                <w:rPr>
                  <w:rFonts w:eastAsia="Times New Roman" w:cs="Times New Roman"/>
                  <w:color w:val="800080"/>
                  <w:sz w:val="20"/>
                  <w:szCs w:val="20"/>
                  <w:u w:val="single"/>
                  <w:lang w:eastAsia="ru-RU"/>
                </w:rPr>
                <w:t>1.1</w:t>
              </w:r>
            </w:hyperlink>
            <w:r w:rsidRPr="00382ECD">
              <w:rPr>
                <w:rFonts w:eastAsia="Times New Roman" w:cs="Times New Roman"/>
                <w:color w:val="000000"/>
                <w:sz w:val="20"/>
                <w:szCs w:val="20"/>
                <w:lang w:eastAsia="ru-RU"/>
              </w:rPr>
              <w:t>., п. 7, 10);</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б) токопроводящих полов (металлических, земляных, железобетонных, кирпичных и т.п.);</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в) высокой температуры (см. табл. </w:t>
            </w:r>
            <w:hyperlink r:id="rId45" w:anchor="i123327" w:tooltip="Таблица 1.1" w:history="1">
              <w:r w:rsidRPr="00382ECD">
                <w:rPr>
                  <w:rFonts w:eastAsia="Times New Roman" w:cs="Times New Roman"/>
                  <w:color w:val="800080"/>
                  <w:sz w:val="20"/>
                  <w:szCs w:val="20"/>
                  <w:u w:val="single"/>
                  <w:lang w:eastAsia="ru-RU"/>
                </w:rPr>
                <w:t>1.1</w:t>
              </w:r>
            </w:hyperlink>
            <w:r w:rsidRPr="00382ECD">
              <w:rPr>
                <w:rFonts w:eastAsia="Times New Roman" w:cs="Times New Roman"/>
                <w:color w:val="000000"/>
                <w:sz w:val="20"/>
                <w:szCs w:val="20"/>
                <w:lang w:eastAsia="ru-RU"/>
              </w:rPr>
              <w:t>.</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п. 9);</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 xml:space="preserve">г) возможности одновременного прикосновения человека к имеющим соединение с землей металлическим или железобетонным конструкциям зданий, технологическим аппаратам, механизмам, с </w:t>
            </w:r>
            <w:r w:rsidRPr="00382ECD">
              <w:rPr>
                <w:rFonts w:eastAsia="Times New Roman" w:cs="Times New Roman"/>
                <w:color w:val="000000"/>
                <w:sz w:val="20"/>
                <w:szCs w:val="20"/>
                <w:lang w:eastAsia="ru-RU"/>
              </w:rPr>
              <w:lastRenderedPageBreak/>
              <w:t>одной стороны, и к металлическим корпусам электрооборудования - с другой</w:t>
            </w:r>
          </w:p>
        </w:tc>
      </w:tr>
      <w:tr w:rsidR="00382ECD" w:rsidRPr="00382ECD" w:rsidTr="00382ECD">
        <w:trPr>
          <w:jc w:val="center"/>
        </w:trPr>
        <w:tc>
          <w:tcPr>
            <w:tcW w:w="18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lastRenderedPageBreak/>
              <w:t>3. Особо опасное помещение</w:t>
            </w:r>
          </w:p>
        </w:tc>
        <w:tc>
          <w:tcPr>
            <w:tcW w:w="3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Наличие одного из следующих условий, создающих особую опасность:</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а) особой сырости (см. табл. </w:t>
            </w:r>
            <w:hyperlink r:id="rId46" w:anchor="i123327" w:tooltip="Таблица 1.1" w:history="1">
              <w:r w:rsidRPr="00382ECD">
                <w:rPr>
                  <w:rFonts w:eastAsia="Times New Roman" w:cs="Times New Roman"/>
                  <w:color w:val="800080"/>
                  <w:sz w:val="20"/>
                  <w:szCs w:val="20"/>
                  <w:u w:val="single"/>
                  <w:lang w:eastAsia="ru-RU"/>
                </w:rPr>
                <w:t>1.1</w:t>
              </w:r>
            </w:hyperlink>
            <w:r w:rsidRPr="00382ECD">
              <w:rPr>
                <w:rFonts w:eastAsia="Times New Roman" w:cs="Times New Roman"/>
                <w:color w:val="000000"/>
                <w:sz w:val="20"/>
                <w:szCs w:val="20"/>
                <w:lang w:eastAsia="ru-RU"/>
              </w:rPr>
              <w:t>., п. </w:t>
            </w:r>
            <w:r w:rsidRPr="00382ECD">
              <w:rPr>
                <w:rFonts w:eastAsia="Times New Roman" w:cs="Times New Roman"/>
                <w:sz w:val="20"/>
                <w:szCs w:val="20"/>
                <w:lang w:eastAsia="ru-RU"/>
              </w:rPr>
              <w:t>8</w:t>
            </w:r>
            <w:r w:rsidRPr="00382ECD">
              <w:rPr>
                <w:rFonts w:eastAsia="Times New Roman" w:cs="Times New Roman"/>
                <w:color w:val="000000"/>
                <w:sz w:val="20"/>
                <w:szCs w:val="20"/>
                <w:lang w:eastAsia="ru-RU"/>
              </w:rPr>
              <w:t>);</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б) химически активной или органической среды (см. табл. </w:t>
            </w:r>
            <w:hyperlink r:id="rId47" w:anchor="i123327" w:tooltip="Таблица 1.1" w:history="1">
              <w:r w:rsidRPr="00382ECD">
                <w:rPr>
                  <w:rFonts w:eastAsia="Times New Roman" w:cs="Times New Roman"/>
                  <w:color w:val="800080"/>
                  <w:sz w:val="20"/>
                  <w:szCs w:val="20"/>
                  <w:u w:val="single"/>
                  <w:lang w:eastAsia="ru-RU"/>
                </w:rPr>
                <w:t>1.1</w:t>
              </w:r>
            </w:hyperlink>
            <w:r w:rsidRPr="00382ECD">
              <w:rPr>
                <w:rFonts w:eastAsia="Times New Roman" w:cs="Times New Roman"/>
                <w:color w:val="000000"/>
                <w:sz w:val="20"/>
                <w:szCs w:val="20"/>
                <w:lang w:eastAsia="ru-RU"/>
              </w:rPr>
              <w:t>., п. </w:t>
            </w:r>
            <w:r w:rsidRPr="00382ECD">
              <w:rPr>
                <w:rFonts w:eastAsia="Times New Roman" w:cs="Times New Roman"/>
                <w:sz w:val="20"/>
                <w:szCs w:val="20"/>
                <w:lang w:eastAsia="ru-RU"/>
              </w:rPr>
              <w:t>11</w:t>
            </w:r>
            <w:r w:rsidRPr="00382ECD">
              <w:rPr>
                <w:rFonts w:eastAsia="Times New Roman" w:cs="Times New Roman"/>
                <w:color w:val="000000"/>
                <w:sz w:val="20"/>
                <w:szCs w:val="20"/>
                <w:lang w:eastAsia="ru-RU"/>
              </w:rPr>
              <w:t>);</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в) одновременно двух или более условий повышенной опасности (см. п. 2)</w:t>
            </w:r>
          </w:p>
        </w:tc>
      </w:tr>
      <w:tr w:rsidR="00382ECD" w:rsidRPr="00382ECD" w:rsidTr="00382ECD">
        <w:trPr>
          <w:jc w:val="center"/>
        </w:trPr>
        <w:tc>
          <w:tcPr>
            <w:tcW w:w="1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4. Территория размещения наружныхэлектроустановок</w:t>
            </w:r>
          </w:p>
        </w:tc>
        <w:tc>
          <w:tcPr>
            <w:tcW w:w="3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По опасности поражения людей электрическим током эта территория приравнивается к особо опасному помещению</w:t>
            </w:r>
          </w:p>
        </w:tc>
      </w:tr>
    </w:tbl>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4</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Виды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электропроводок</w:t>
      </w:r>
    </w:p>
    <w:tbl>
      <w:tblPr>
        <w:tblW w:w="5000" w:type="pct"/>
        <w:jc w:val="center"/>
        <w:shd w:val="clear" w:color="auto" w:fill="FFFFFF"/>
        <w:tblCellMar>
          <w:left w:w="0" w:type="dxa"/>
          <w:right w:w="0" w:type="dxa"/>
        </w:tblCellMar>
        <w:tblLook w:val="04A0" w:firstRow="1" w:lastRow="0" w:firstColumn="1" w:lastColumn="0" w:noHBand="0" w:noVBand="1"/>
      </w:tblPr>
      <w:tblGrid>
        <w:gridCol w:w="1997"/>
        <w:gridCol w:w="3422"/>
        <w:gridCol w:w="3992"/>
      </w:tblGrid>
      <w:tr w:rsidR="00382ECD" w:rsidRPr="00382ECD" w:rsidTr="00382ECD">
        <w:trPr>
          <w:tblHeader/>
          <w:jc w:val="center"/>
        </w:trPr>
        <w:tc>
          <w:tcPr>
            <w:tcW w:w="10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Вид</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электропроводки</w:t>
            </w:r>
          </w:p>
        </w:tc>
        <w:tc>
          <w:tcPr>
            <w:tcW w:w="18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Определение</w:t>
            </w:r>
          </w:p>
        </w:tc>
        <w:tc>
          <w:tcPr>
            <w:tcW w:w="21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Способы</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прокладки</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проводов</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и</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кабелей</w:t>
            </w:r>
          </w:p>
        </w:tc>
      </w:tr>
      <w:tr w:rsidR="00382ECD" w:rsidRPr="00382ECD" w:rsidTr="00382ECD">
        <w:trPr>
          <w:jc w:val="center"/>
        </w:trPr>
        <w:tc>
          <w:tcPr>
            <w:tcW w:w="1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Отк</w:t>
            </w:r>
            <w:r w:rsidRPr="00382ECD">
              <w:rPr>
                <w:rFonts w:eastAsia="Times New Roman" w:cs="Times New Roman"/>
                <w:sz w:val="20"/>
                <w:szCs w:val="20"/>
                <w:lang w:eastAsia="ru-RU"/>
              </w:rPr>
              <w:t>рыт</w:t>
            </w:r>
            <w:r w:rsidRPr="00382ECD">
              <w:rPr>
                <w:rFonts w:eastAsia="Times New Roman" w:cs="Times New Roman"/>
                <w:color w:val="000000"/>
                <w:sz w:val="20"/>
                <w:szCs w:val="20"/>
                <w:lang w:eastAsia="ru-RU"/>
              </w:rPr>
              <w:t>ая эл</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ктропроводка</w:t>
            </w:r>
          </w:p>
        </w:tc>
        <w:tc>
          <w:tcPr>
            <w:tcW w:w="18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Электропроводка, проложенная по поверхности стен, по фермам и другим строительным элементам зданий и сооружений, по опорам и т.п.</w:t>
            </w:r>
          </w:p>
        </w:tc>
        <w:tc>
          <w:tcPr>
            <w:tcW w:w="21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Непосредственно по поверхности стен, потолков, на струнах, полосах, тросах, роликах, </w:t>
            </w:r>
            <w:r w:rsidRPr="00382ECD">
              <w:rPr>
                <w:rFonts w:eastAsia="Times New Roman" w:cs="Times New Roman"/>
                <w:sz w:val="20"/>
                <w:szCs w:val="20"/>
                <w:lang w:eastAsia="ru-RU"/>
              </w:rPr>
              <w:t>и</w:t>
            </w:r>
            <w:r w:rsidRPr="00382ECD">
              <w:rPr>
                <w:rFonts w:eastAsia="Times New Roman" w:cs="Times New Roman"/>
                <w:color w:val="000000"/>
                <w:sz w:val="20"/>
                <w:szCs w:val="20"/>
                <w:lang w:eastAsia="ru-RU"/>
              </w:rPr>
              <w:t>золяторах, в трубах, коробах, гибких металлических рукавах, на лотках, в электрических плинтусах и наличниках, свободной подвеской и т.п.</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Открытая электропроводка может быть стационарной, передвижной и переносной</w:t>
            </w:r>
          </w:p>
        </w:tc>
      </w:tr>
      <w:tr w:rsidR="00382ECD" w:rsidRPr="00382ECD" w:rsidTr="00382ECD">
        <w:trPr>
          <w:jc w:val="center"/>
        </w:trPr>
        <w:tc>
          <w:tcPr>
            <w:tcW w:w="10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Скрытая электропроводка</w:t>
            </w:r>
          </w:p>
        </w:tc>
        <w:tc>
          <w:tcPr>
            <w:tcW w:w="18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Электропроводка, проложенная внутри конструктивных элементов зданий и сооружений (в стенах, полах, фундаментах, перекрытиях), а также по перекрытиям в подготовке пола, непосредственно под съемным</w:t>
            </w:r>
            <w:r w:rsidRPr="00382ECD">
              <w:rPr>
                <w:rFonts w:eastAsia="Times New Roman" w:cs="Times New Roman"/>
                <w:sz w:val="20"/>
                <w:szCs w:val="20"/>
                <w:lang w:eastAsia="ru-RU"/>
              </w:rPr>
              <w:t>п</w:t>
            </w:r>
            <w:r w:rsidRPr="00382ECD">
              <w:rPr>
                <w:rFonts w:eastAsia="Times New Roman" w:cs="Times New Roman"/>
                <w:color w:val="000000"/>
                <w:sz w:val="20"/>
                <w:szCs w:val="20"/>
                <w:lang w:eastAsia="ru-RU"/>
              </w:rPr>
              <w:t>олом и </w:t>
            </w:r>
            <w:r w:rsidRPr="00382ECD">
              <w:rPr>
                <w:rFonts w:eastAsia="Times New Roman" w:cs="Times New Roman"/>
                <w:sz w:val="20"/>
                <w:szCs w:val="20"/>
                <w:lang w:eastAsia="ru-RU"/>
              </w:rPr>
              <w:t>т</w:t>
            </w:r>
            <w:r w:rsidRPr="00382ECD">
              <w:rPr>
                <w:rFonts w:eastAsia="Times New Roman" w:cs="Times New Roman"/>
                <w:color w:val="000000"/>
                <w:sz w:val="20"/>
                <w:szCs w:val="20"/>
                <w:lang w:eastAsia="ru-RU"/>
              </w:rPr>
              <w:t>.п.</w:t>
            </w:r>
          </w:p>
        </w:tc>
        <w:tc>
          <w:tcPr>
            <w:tcW w:w="21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В трубах, гибких металлических рукавах, коробах, замкнутых каналах и пустотах строительных конструкций, в заштукатуриваемых бороздах, под штукатуркой, а также замоноличиванием в строительные конструкции при их изготовлении</w:t>
            </w:r>
          </w:p>
        </w:tc>
      </w:tr>
      <w:tr w:rsidR="00382ECD" w:rsidRPr="00382ECD" w:rsidTr="00382ECD">
        <w:trPr>
          <w:jc w:val="center"/>
        </w:trPr>
        <w:tc>
          <w:tcPr>
            <w:tcW w:w="1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Наружная электропроводка</w:t>
            </w:r>
          </w:p>
        </w:tc>
        <w:tc>
          <w:tcPr>
            <w:tcW w:w="1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Электропроводка, проложенная по наружным стенам зданий и сооружений, под навесами и т.п., а также между зданиями на опорах (не более четырех пролетов длиной до 25 м каждый) вне дорог и </w:t>
            </w:r>
            <w:r w:rsidRPr="00382ECD">
              <w:rPr>
                <w:rFonts w:eastAsia="Times New Roman" w:cs="Times New Roman"/>
                <w:sz w:val="20"/>
                <w:szCs w:val="20"/>
                <w:lang w:eastAsia="ru-RU"/>
              </w:rPr>
              <w:t>т</w:t>
            </w:r>
            <w:r w:rsidRPr="00382ECD">
              <w:rPr>
                <w:rFonts w:eastAsia="Times New Roman" w:cs="Times New Roman"/>
                <w:color w:val="000000"/>
                <w:sz w:val="20"/>
                <w:szCs w:val="20"/>
                <w:lang w:eastAsia="ru-RU"/>
              </w:rPr>
              <w:t>.п.</w:t>
            </w:r>
          </w:p>
        </w:tc>
        <w:tc>
          <w:tcPr>
            <w:tcW w:w="2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Наружная электропроводка может быть открытой и скрытой</w:t>
            </w:r>
          </w:p>
        </w:tc>
      </w:tr>
    </w:tbl>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10" w:name="i162157"/>
      <w:bookmarkStart w:id="11" w:name="i175287"/>
      <w:bookmarkEnd w:id="10"/>
      <w:r w:rsidRPr="00382ECD">
        <w:rPr>
          <w:rFonts w:eastAsia="Times New Roman" w:cs="Times New Roman"/>
          <w:b/>
          <w:bCs/>
          <w:color w:val="000000"/>
          <w:szCs w:val="24"/>
          <w:lang w:eastAsia="ru-RU"/>
        </w:rPr>
        <w:t>1.2. Системы заземления электроустановок</w:t>
      </w:r>
      <w:bookmarkEnd w:id="11"/>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Системы электроснабжения классифицируются Международной электротехнической комиссией (МЭК) в зависимости от способа заземления распределительной сети и примененных мер защиты от поражения электрическим током. Распределительные сети подразделяются на сети с заземленной нейтралью и сети с изолированной нейтралью. Стандарт МЭК-364 подразделяет распределительные сети в зависимости от конфигурации токоведущих проводников, включая нулевой рабочий (нейтральный) проводник, и типов систем заземления. При этом используются следующие обозначения. Первая буква, I или Т, характеризует связь с землей токоведущих проводников (заземление сети). Вторая буква, Т или N, характеризует связь с землей открытых проводящих частей (ОПЧ) и сторонних проводящих частей (СПЧ) (заземление оборудованияи СПЧ).</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Первая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буква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I</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или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w:t>
      </w:r>
      <w:r w:rsidRPr="00382ECD">
        <w:rPr>
          <w:rFonts w:eastAsia="Times New Roman" w:cs="Times New Roman"/>
          <w:color w:val="000000"/>
          <w:szCs w:val="24"/>
          <w:lang w:eastAsia="ru-RU"/>
        </w:rPr>
        <w:t>). Первая буква I означает, что все токоведущие части изолированы от земли или что одна точка сети связана с землей через сопротивление, или - через разрядник, или - воздушный промежуток. Сети с изолированной нейтралью (I) могут быть: (1) весьма малыми сетями, такими как сети безопасного сверхнизкого напряжения (БСНН или SELV) с электрическим отделением с помощью безопасных разделяющих трансформаторов, или (2) средними по размеру - такими, которые используются для питания отдельных цехов промышленных предприятий.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Использование системы IT ограничивается специальным применением в тех производствах, где перерыв электроснабжения может быть опасен.</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Первая буква Т указывает на прямую связь, по меньшей мере одной точки сети, с землей (terra).Например, питаемая от вторичной обмотки трансформатора, соединенной в звезду, трехфазная распределительная сеть с нейтральным проводником, напряжением 127/220 В или 220/380 В с нейтралью, соединенной с землей через заземляющее устройство.</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Вторая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буква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или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N</w:t>
      </w:r>
      <w:r w:rsidRPr="00382ECD">
        <w:rPr>
          <w:rFonts w:eastAsia="Times New Roman" w:cs="Times New Roman"/>
          <w:color w:val="000000"/>
          <w:szCs w:val="24"/>
          <w:lang w:eastAsia="ru-RU"/>
        </w:rPr>
        <w:t>). Вторая буква означает тип соединения между ОПЧ, защитным заземляющим проводником (заземление оборудования) электроустановки и землей. Вторая буква Т означает прямое соединение между ОПЧ и СПЧ и землей (terra), независимое от системного заземления, которое может содержать или не содержать токоведущие части системы. Вторая буква N означает прямое соединение ОПЧ и СПЧ с заземленной точкой (точками) сети посредством PEN- или РЕ-проводника.</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2</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Сетевое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рабочее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защитное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заземление</w:t>
      </w:r>
    </w:p>
    <w:tbl>
      <w:tblPr>
        <w:tblW w:w="5000" w:type="pct"/>
        <w:jc w:val="center"/>
        <w:shd w:val="clear" w:color="auto" w:fill="FFFFFF"/>
        <w:tblCellMar>
          <w:left w:w="0" w:type="dxa"/>
          <w:right w:w="0" w:type="dxa"/>
        </w:tblCellMar>
        <w:tblLook w:val="04A0" w:firstRow="1" w:lastRow="0" w:firstColumn="1" w:lastColumn="0" w:noHBand="0" w:noVBand="1"/>
      </w:tblPr>
      <w:tblGrid>
        <w:gridCol w:w="1343"/>
        <w:gridCol w:w="4322"/>
        <w:gridCol w:w="3746"/>
      </w:tblGrid>
      <w:tr w:rsidR="00382ECD" w:rsidRPr="00382ECD" w:rsidTr="00382ECD">
        <w:trPr>
          <w:tblHeader/>
          <w:jc w:val="center"/>
        </w:trPr>
        <w:tc>
          <w:tcPr>
            <w:tcW w:w="7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Обозначение</w:t>
            </w:r>
          </w:p>
        </w:tc>
        <w:tc>
          <w:tcPr>
            <w:tcW w:w="22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Сетевое (рабочее) заземление</w:t>
            </w:r>
          </w:p>
        </w:tc>
        <w:tc>
          <w:tcPr>
            <w:tcW w:w="19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Защитное заземление проводящих частей</w:t>
            </w:r>
          </w:p>
        </w:tc>
      </w:tr>
      <w:tr w:rsidR="00382ECD" w:rsidRPr="00382ECD" w:rsidTr="00382ECD">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b/>
                <w:bCs/>
                <w:sz w:val="20"/>
                <w:szCs w:val="20"/>
                <w:lang w:eastAsia="ru-RU"/>
              </w:rPr>
              <w:t>I</w:t>
            </w:r>
            <w:r w:rsidRPr="00382ECD">
              <w:rPr>
                <w:rFonts w:eastAsia="Times New Roman" w:cs="Times New Roman"/>
                <w:b/>
                <w:bCs/>
                <w:color w:val="000000"/>
                <w:sz w:val="20"/>
                <w:szCs w:val="20"/>
                <w:lang w:eastAsia="ru-RU"/>
              </w:rPr>
              <w:t>T</w:t>
            </w:r>
          </w:p>
        </w:tc>
        <w:tc>
          <w:tcPr>
            <w:tcW w:w="2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Непосредственное соединение с землей отсутствует. Допускается соединение с землей через сопротивление, воздушный промежуток, разрядник и т.д.</w:t>
            </w:r>
          </w:p>
        </w:tc>
        <w:tc>
          <w:tcPr>
            <w:tcW w:w="1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Непосредственное соединение с землей, независимое от сетевого заземления</w:t>
            </w:r>
          </w:p>
        </w:tc>
      </w:tr>
      <w:tr w:rsidR="00382ECD" w:rsidRPr="00382ECD" w:rsidTr="00382ECD">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b/>
                <w:bCs/>
                <w:sz w:val="20"/>
                <w:szCs w:val="20"/>
                <w:lang w:eastAsia="ru-RU"/>
              </w:rPr>
              <w:t>Т</w:t>
            </w:r>
            <w:r w:rsidRPr="00382ECD">
              <w:rPr>
                <w:rFonts w:eastAsia="Times New Roman" w:cs="Times New Roman"/>
                <w:b/>
                <w:bCs/>
                <w:color w:val="000000"/>
                <w:sz w:val="20"/>
                <w:szCs w:val="20"/>
                <w:lang w:eastAsia="ru-RU"/>
              </w:rPr>
              <w:t>Т</w:t>
            </w:r>
          </w:p>
        </w:tc>
        <w:tc>
          <w:tcPr>
            <w:tcW w:w="2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Соединение с землей в одной или нескольких точках распределительной сети за пределами сети потребителя</w:t>
            </w:r>
          </w:p>
        </w:tc>
        <w:tc>
          <w:tcPr>
            <w:tcW w:w="1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Непосредственное соединение с землей, независимое от сетевого заземления</w:t>
            </w:r>
          </w:p>
        </w:tc>
      </w:tr>
      <w:tr w:rsidR="00382ECD" w:rsidRPr="00382ECD" w:rsidTr="00382ECD">
        <w:trPr>
          <w:jc w:val="center"/>
        </w:trPr>
        <w:tc>
          <w:tcPr>
            <w:tcW w:w="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b/>
                <w:bCs/>
                <w:color w:val="000000"/>
                <w:sz w:val="20"/>
                <w:szCs w:val="20"/>
                <w:lang w:eastAsia="ru-RU"/>
              </w:rPr>
              <w:t>TN</w:t>
            </w:r>
          </w:p>
        </w:tc>
        <w:tc>
          <w:tcPr>
            <w:tcW w:w="2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Соединение с землей в одной или нескольких точках распределительной сети и в одной или более точках в сети потребителя</w:t>
            </w:r>
          </w:p>
        </w:tc>
        <w:tc>
          <w:tcPr>
            <w:tcW w:w="1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Соединение с «сетевой землей» с </w:t>
            </w:r>
            <w:r w:rsidRPr="00382ECD">
              <w:rPr>
                <w:rFonts w:eastAsia="Times New Roman" w:cs="Times New Roman"/>
                <w:sz w:val="20"/>
                <w:szCs w:val="20"/>
                <w:lang w:eastAsia="ru-RU"/>
              </w:rPr>
              <w:t>п</w:t>
            </w:r>
            <w:r w:rsidRPr="00382ECD">
              <w:rPr>
                <w:rFonts w:eastAsia="Times New Roman" w:cs="Times New Roman"/>
                <w:color w:val="000000"/>
                <w:sz w:val="20"/>
                <w:szCs w:val="20"/>
                <w:lang w:eastAsia="ru-RU"/>
              </w:rPr>
              <w:t>омощью РЕ- </w:t>
            </w:r>
            <w:r w:rsidRPr="00382ECD">
              <w:rPr>
                <w:rFonts w:eastAsia="Times New Roman" w:cs="Times New Roman"/>
                <w:sz w:val="20"/>
                <w:szCs w:val="20"/>
                <w:lang w:eastAsia="ru-RU"/>
              </w:rPr>
              <w:t>и</w:t>
            </w:r>
            <w:r w:rsidRPr="00382ECD">
              <w:rPr>
                <w:rFonts w:eastAsia="Times New Roman" w:cs="Times New Roman"/>
                <w:color w:val="000000"/>
                <w:sz w:val="20"/>
                <w:szCs w:val="20"/>
                <w:lang w:eastAsia="ru-RU"/>
              </w:rPr>
              <w:t>лиPEN-проводника</w:t>
            </w:r>
          </w:p>
        </w:tc>
      </w:tr>
      <w:tr w:rsidR="00382ECD" w:rsidRPr="00382ECD" w:rsidTr="00382ECD">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b/>
                <w:bCs/>
                <w:color w:val="000000"/>
                <w:sz w:val="20"/>
                <w:szCs w:val="20"/>
                <w:lang w:eastAsia="ru-RU"/>
              </w:rPr>
              <w:t>TI</w:t>
            </w:r>
          </w:p>
        </w:tc>
        <w:tc>
          <w:tcPr>
            <w:tcW w:w="2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Соединение с землей в одной или нескольких точках распределительной сети за пределами сети потребителя</w:t>
            </w:r>
          </w:p>
        </w:tc>
        <w:tc>
          <w:tcPr>
            <w:tcW w:w="1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Отсутствуют соединения с землей и с сетевым заземлением</w:t>
            </w:r>
          </w:p>
        </w:tc>
      </w:tr>
    </w:tbl>
    <w:p w:rsidR="00382ECD" w:rsidRPr="00382ECD" w:rsidRDefault="00382ECD" w:rsidP="00382ECD">
      <w:pPr>
        <w:spacing w:before="120"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Токоведущие части сети соединяются с землей для ограничения напряжения, которое может появиться на них в результате прямого удара молнии (п.у.м.) или вторичных проявлений молнии (индуцированные волны перенапряжений), или в результате непреднамеренного контакта с линиями более высокого напряжения, или в результате пробоя изоляции токоведущих частей распределительной сети.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Причины, по которым не соединяют токоведущие части распределительной сети с землей, следующие: во избежание перерыва питания потребителя при единственном повреждении (пробой изоляции на землю токоведущих частей распределительной сети); во избежание искрообразования во взрыво- и пожароопасных зонах при единственном повреждении изоляции токоведущих частей сети. Заземление электрооборудования, а точнее - заземление открытых проводящих частей (ОПЧ), является одной из многочисленных мер, которые могут быть использованы для защиты от поражения электрическим током. Заземление ОПЧ предполагает создание эквипотенциальной среды, что снижает вероятность появления напряжения на теле человека. В системе TN заземление ОПЧ обеспечивает создание для тока замыкания цепи с низким сопротивлением. Это облегчает работу устройств защиты от сверхтока.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Обозначения TN, ТТ и IT относятся только к конфигурации распределительных сетей. Эти обозначения имеют ограниченное отношение к различным методам, которые могут быть использованы для обеспечения защиты от поражения электрическим током, включая заземление ОПЧ. Хотя каждая система обеспечивается посредством соединения ОПЧ с землей, эффективный метод, используемый в установке для защиты от поражения электрическим током, может включать другие меры защиты.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 рис. </w:t>
      </w:r>
      <w:hyperlink r:id="rId48" w:anchor="i181598" w:tooltip="Рисунок 1.1" w:history="1">
        <w:r w:rsidRPr="00382ECD">
          <w:rPr>
            <w:rFonts w:eastAsia="Times New Roman" w:cs="Times New Roman"/>
            <w:color w:val="800080"/>
            <w:szCs w:val="24"/>
            <w:u w:val="single"/>
            <w:lang w:eastAsia="ru-RU"/>
          </w:rPr>
          <w:t>1.1</w:t>
        </w:r>
      </w:hyperlink>
      <w:r w:rsidRPr="00382ECD">
        <w:rPr>
          <w:rFonts w:eastAsia="Times New Roman" w:cs="Times New Roman"/>
          <w:color w:val="000000"/>
          <w:szCs w:val="24"/>
          <w:lang w:eastAsia="ru-RU"/>
        </w:rPr>
        <w:t>. - </w:t>
      </w:r>
      <w:hyperlink r:id="rId49" w:anchor="i197828" w:tooltip="Рисунок 1.5" w:history="1">
        <w:r w:rsidRPr="00382ECD">
          <w:rPr>
            <w:rFonts w:eastAsia="Times New Roman" w:cs="Times New Roman"/>
            <w:color w:val="800080"/>
            <w:szCs w:val="24"/>
            <w:u w:val="single"/>
            <w:lang w:eastAsia="ru-RU"/>
          </w:rPr>
          <w:t>1.5</w:t>
        </w:r>
      </w:hyperlink>
      <w:r w:rsidRPr="00382ECD">
        <w:rPr>
          <w:rFonts w:eastAsia="Times New Roman" w:cs="Times New Roman"/>
          <w:color w:val="000000"/>
          <w:szCs w:val="24"/>
          <w:lang w:eastAsia="ru-RU"/>
        </w:rPr>
        <w:t>. даны системы трёхфазных сетей. Принятые на рисунках обозначения имеют следующий смысл. Первая буква: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Т - непосредственное присоединение одной точки токоведущих частей источника питания к земле,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I - все токоведущие части изолированы от земли, или одна точка заземлена через сопротивление.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Вторая буква - характер заземления открытых проводящих частей (ОПЧ) электроустановки: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Т - непосредственная связь ОПЧ с землёй, независимо от характера связи источника питания с землёй,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N - непосредственная связь ОПЧ с точкой заземления источника питания (в системах переменного тока обычно заземляется нейтралью).</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Последующие буквы (если таковые имеются) - устройство нулевого рабочего и нулевого защитного проводника: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S - функция нулевого защитного и нулевого рабочего проводника обеспечивается раздельными проводниками;</w:t>
      </w:r>
    </w:p>
    <w:p w:rsidR="00382ECD" w:rsidRPr="00382ECD" w:rsidRDefault="00382ECD" w:rsidP="00382ECD">
      <w:pPr>
        <w:spacing w:after="120"/>
        <w:ind w:firstLine="284"/>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 - функции нулевого защитного и нулевого рабочего проводников объединены в одном проводнике (PEN-проводник).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b/>
          <w:bCs/>
          <w:color w:val="000000"/>
          <w:szCs w:val="24"/>
          <w:lang w:eastAsia="ru-RU"/>
        </w:rPr>
        <w:t>Система TN</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Питающие сети системы TN имеют непосредственно присоединенную к земле точку. Открытые проводящие части электроустановки присоединяются к этой точке посредством нулевых защитных проводников.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зависимости от устройства нулевого рабочего и нулевого защитного проводников различают следующие три типа системы TN:</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система TN-S - нулевой рабочий и нулевой защитный проводники работают раздельно по всей системе;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система TN-C-S - функции нулевого рабочего и нулевого защитного проводников объединены в одном проводнике в части сети;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система TN-C - функции нулевого рабочего и нулевого защитного проводников объединены в одном проводнике по всей сети.</w:t>
      </w:r>
    </w:p>
    <w:p w:rsidR="00382ECD" w:rsidRPr="00382ECD" w:rsidRDefault="00382ECD" w:rsidP="00382ECD">
      <w:pPr>
        <w:spacing w:before="120" w:after="0"/>
        <w:ind w:firstLine="284"/>
        <w:jc w:val="both"/>
        <w:rPr>
          <w:rFonts w:eastAsia="Times New Roman" w:cs="Times New Roman"/>
          <w:color w:val="000000"/>
          <w:sz w:val="20"/>
          <w:szCs w:val="20"/>
          <w:lang w:eastAsia="ru-RU"/>
        </w:rPr>
      </w:pPr>
      <w:r w:rsidRPr="00382ECD">
        <w:rPr>
          <w:rFonts w:eastAsia="Times New Roman" w:cs="Times New Roman"/>
          <w:b/>
          <w:bCs/>
          <w:color w:val="000000"/>
          <w:szCs w:val="24"/>
          <w:lang w:eastAsia="ru-RU"/>
        </w:rPr>
        <w:t>Система ТТ</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Питающая сеть системы ТТ имеет точку, непосредственно связанную с землёй, а открытые проводящие части электроустановки присоединены к заземлителю, электрически независимому от заземлителя нейтрали источника питания.</w:t>
      </w:r>
    </w:p>
    <w:p w:rsidR="00382ECD" w:rsidRPr="00382ECD" w:rsidRDefault="00382ECD" w:rsidP="00382ECD">
      <w:pPr>
        <w:spacing w:before="120" w:after="0"/>
        <w:ind w:firstLine="284"/>
        <w:jc w:val="both"/>
        <w:rPr>
          <w:rFonts w:eastAsia="Times New Roman" w:cs="Times New Roman"/>
          <w:color w:val="000000"/>
          <w:sz w:val="20"/>
          <w:szCs w:val="20"/>
          <w:lang w:eastAsia="ru-RU"/>
        </w:rPr>
      </w:pPr>
      <w:r w:rsidRPr="00382ECD">
        <w:rPr>
          <w:rFonts w:eastAsia="Times New Roman" w:cs="Times New Roman"/>
          <w:b/>
          <w:bCs/>
          <w:color w:val="000000"/>
          <w:szCs w:val="24"/>
          <w:lang w:eastAsia="ru-RU"/>
        </w:rPr>
        <w:t>Система IT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Питающая сеть системы IT не имеет непосредственной связи токоведущих частей с землёй, а открытые проводящие части электроустановки заземлены.</w:t>
      </w:r>
    </w:p>
    <w:p w:rsidR="00382ECD" w:rsidRPr="00382ECD" w:rsidRDefault="00382ECD" w:rsidP="00382ECD">
      <w:pPr>
        <w:spacing w:before="120" w:after="120"/>
        <w:jc w:val="center"/>
        <w:rPr>
          <w:rFonts w:eastAsia="Times New Roman" w:cs="Times New Roman"/>
          <w:color w:val="000000"/>
          <w:sz w:val="20"/>
          <w:szCs w:val="20"/>
          <w:lang w:eastAsia="ru-RU"/>
        </w:rPr>
      </w:pPr>
      <w:bookmarkStart w:id="12" w:name="i181598"/>
      <w:r>
        <w:rPr>
          <w:rFonts w:eastAsia="Times New Roman" w:cs="Times New Roman"/>
          <w:noProof/>
          <w:color w:val="000000"/>
          <w:szCs w:val="24"/>
          <w:lang w:eastAsia="ru-RU"/>
        </w:rPr>
        <w:lastRenderedPageBreak/>
        <w:drawing>
          <wp:inline distT="0" distB="0" distL="0" distR="0">
            <wp:extent cx="2381885" cy="3423920"/>
            <wp:effectExtent l="0" t="0" r="0" b="5080"/>
            <wp:docPr id="108" name="Рисунок 108" descr="http://www.norm-load.ru/SNiP/Data1/45/45709/x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rm-load.ru/SNiP/Data1/45/45709/x0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1885" cy="3423920"/>
                    </a:xfrm>
                    <a:prstGeom prst="rect">
                      <a:avLst/>
                    </a:prstGeom>
                    <a:noFill/>
                    <a:ln>
                      <a:noFill/>
                    </a:ln>
                  </pic:spPr>
                </pic:pic>
              </a:graphicData>
            </a:graphic>
          </wp:inline>
        </w:drawing>
      </w:r>
      <w:bookmarkEnd w:id="12"/>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1.1. Система TN-S (нулевой рабочий и нулевой защитный проводники работают раздельно)</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заземлитель источника питания; 2 - открытые проводящие части</w:t>
      </w:r>
    </w:p>
    <w:tbl>
      <w:tblPr>
        <w:tblW w:w="5000" w:type="pct"/>
        <w:jc w:val="center"/>
        <w:shd w:val="clear" w:color="auto" w:fill="FFFFFF"/>
        <w:tblCellMar>
          <w:left w:w="0" w:type="dxa"/>
          <w:right w:w="0" w:type="dxa"/>
        </w:tblCellMar>
        <w:tblLook w:val="04A0" w:firstRow="1" w:lastRow="0" w:firstColumn="1" w:lastColumn="0" w:noHBand="0" w:noVBand="1"/>
      </w:tblPr>
      <w:tblGrid>
        <w:gridCol w:w="3200"/>
        <w:gridCol w:w="6211"/>
      </w:tblGrid>
      <w:tr w:rsidR="00382ECD" w:rsidRPr="00382ECD" w:rsidTr="00382ECD">
        <w:trPr>
          <w:jc w:val="center"/>
        </w:trPr>
        <w:tc>
          <w:tcPr>
            <w:tcW w:w="5000" w:type="pct"/>
            <w:gridSpan w:val="2"/>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Объяснение обозначений согласно публикации МЭК 617-</w:t>
            </w:r>
            <w:r w:rsidRPr="00382ECD">
              <w:rPr>
                <w:rFonts w:eastAsia="Times New Roman" w:cs="Times New Roman"/>
                <w:sz w:val="20"/>
                <w:szCs w:val="20"/>
                <w:lang w:eastAsia="ru-RU"/>
              </w:rPr>
              <w:t>11</w:t>
            </w:r>
            <w:r w:rsidRPr="00382ECD">
              <w:rPr>
                <w:rFonts w:eastAsia="Times New Roman" w:cs="Times New Roman"/>
                <w:color w:val="000000"/>
                <w:sz w:val="20"/>
                <w:szCs w:val="20"/>
                <w:lang w:eastAsia="ru-RU"/>
              </w:rPr>
              <w:t> (</w:t>
            </w:r>
            <w:r w:rsidRPr="00382ECD">
              <w:rPr>
                <w:rFonts w:eastAsia="Times New Roman" w:cs="Times New Roman"/>
                <w:sz w:val="20"/>
                <w:szCs w:val="20"/>
                <w:lang w:eastAsia="ru-RU"/>
              </w:rPr>
              <w:t>19</w:t>
            </w:r>
            <w:r w:rsidRPr="00382ECD">
              <w:rPr>
                <w:rFonts w:eastAsia="Times New Roman" w:cs="Times New Roman"/>
                <w:color w:val="000000"/>
                <w:sz w:val="20"/>
                <w:szCs w:val="20"/>
                <w:lang w:eastAsia="ru-RU"/>
              </w:rPr>
              <w:t>83)</w:t>
            </w:r>
          </w:p>
        </w:tc>
      </w:tr>
      <w:tr w:rsidR="00382ECD" w:rsidRPr="00382ECD" w:rsidTr="00382ECD">
        <w:trPr>
          <w:jc w:val="center"/>
        </w:trPr>
        <w:tc>
          <w:tcPr>
            <w:tcW w:w="1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before="120" w:after="120"/>
              <w:jc w:val="center"/>
              <w:rPr>
                <w:rFonts w:eastAsia="Times New Roman" w:cs="Times New Roman"/>
                <w:sz w:val="20"/>
                <w:szCs w:val="20"/>
                <w:lang w:eastAsia="ru-RU"/>
              </w:rPr>
            </w:pPr>
            <w:r>
              <w:rPr>
                <w:rFonts w:eastAsia="Times New Roman" w:cs="Times New Roman"/>
                <w:noProof/>
                <w:sz w:val="20"/>
                <w:szCs w:val="20"/>
                <w:lang w:eastAsia="ru-RU"/>
              </w:rPr>
              <w:drawing>
                <wp:inline distT="0" distB="0" distL="0" distR="0">
                  <wp:extent cx="499745" cy="180975"/>
                  <wp:effectExtent l="0" t="0" r="0" b="9525"/>
                  <wp:docPr id="107" name="Рисунок 107" descr="http://www.norm-load.ru/SNiP/Data1/45/45709/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orm-load.ru/SNiP/Data1/45/45709/x004.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745" cy="180975"/>
                          </a:xfrm>
                          <a:prstGeom prst="rect">
                            <a:avLst/>
                          </a:prstGeom>
                          <a:noFill/>
                          <a:ln>
                            <a:noFill/>
                          </a:ln>
                        </pic:spPr>
                      </pic:pic>
                    </a:graphicData>
                  </a:graphic>
                </wp:inline>
              </w:drawing>
            </w:r>
          </w:p>
        </w:tc>
        <w:tc>
          <w:tcPr>
            <w:tcW w:w="3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нулевой рабочий проводник (N)</w:t>
            </w:r>
          </w:p>
        </w:tc>
      </w:tr>
      <w:tr w:rsidR="00382ECD" w:rsidRPr="00382ECD" w:rsidTr="00382ECD">
        <w:trPr>
          <w:jc w:val="center"/>
        </w:trPr>
        <w:tc>
          <w:tcPr>
            <w:tcW w:w="17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before="120" w:after="120"/>
              <w:jc w:val="center"/>
              <w:rPr>
                <w:rFonts w:eastAsia="Times New Roman" w:cs="Times New Roman"/>
                <w:sz w:val="20"/>
                <w:szCs w:val="20"/>
                <w:lang w:eastAsia="ru-RU"/>
              </w:rPr>
            </w:pPr>
            <w:r>
              <w:rPr>
                <w:rFonts w:eastAsia="Times New Roman" w:cs="Times New Roman"/>
                <w:noProof/>
                <w:sz w:val="20"/>
                <w:szCs w:val="20"/>
                <w:lang w:eastAsia="ru-RU"/>
              </w:rPr>
              <w:drawing>
                <wp:inline distT="0" distB="0" distL="0" distR="0">
                  <wp:extent cx="478155" cy="201930"/>
                  <wp:effectExtent l="0" t="0" r="0" b="7620"/>
                  <wp:docPr id="106" name="Рисунок 106" descr="http://www.norm-load.ru/SNiP/Data1/45/45709/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orm-load.ru/SNiP/Data1/45/45709/x006.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8155" cy="201930"/>
                          </a:xfrm>
                          <a:prstGeom prst="rect">
                            <a:avLst/>
                          </a:prstGeom>
                          <a:noFill/>
                          <a:ln>
                            <a:noFill/>
                          </a:ln>
                        </pic:spPr>
                      </pic:pic>
                    </a:graphicData>
                  </a:graphic>
                </wp:inline>
              </w:drawing>
            </w:r>
          </w:p>
        </w:tc>
        <w:tc>
          <w:tcPr>
            <w:tcW w:w="3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нулевой защитный проводник (РЕ)</w:t>
            </w:r>
          </w:p>
        </w:tc>
      </w:tr>
      <w:tr w:rsidR="00382ECD" w:rsidRPr="00382ECD" w:rsidTr="00382ECD">
        <w:trPr>
          <w:jc w:val="center"/>
        </w:trPr>
        <w:tc>
          <w:tcPr>
            <w:tcW w:w="1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before="120" w:after="120"/>
              <w:jc w:val="center"/>
              <w:rPr>
                <w:rFonts w:eastAsia="Times New Roman" w:cs="Times New Roman"/>
                <w:sz w:val="20"/>
                <w:szCs w:val="20"/>
                <w:lang w:eastAsia="ru-RU"/>
              </w:rPr>
            </w:pPr>
            <w:r>
              <w:rPr>
                <w:rFonts w:eastAsia="Times New Roman" w:cs="Times New Roman"/>
                <w:noProof/>
                <w:sz w:val="20"/>
                <w:szCs w:val="20"/>
                <w:lang w:eastAsia="ru-RU"/>
              </w:rPr>
              <w:drawing>
                <wp:inline distT="0" distB="0" distL="0" distR="0">
                  <wp:extent cx="499745" cy="223520"/>
                  <wp:effectExtent l="0" t="0" r="0" b="5080"/>
                  <wp:docPr id="105" name="Рисунок 105" descr="http://www.norm-load.ru/SNiP/Data1/45/45709/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orm-load.ru/SNiP/Data1/45/45709/x008.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9745" cy="223520"/>
                          </a:xfrm>
                          <a:prstGeom prst="rect">
                            <a:avLst/>
                          </a:prstGeom>
                          <a:noFill/>
                          <a:ln>
                            <a:noFill/>
                          </a:ln>
                        </pic:spPr>
                      </pic:pic>
                    </a:graphicData>
                  </a:graphic>
                </wp:inline>
              </w:drawing>
            </w:r>
          </w:p>
        </w:tc>
        <w:tc>
          <w:tcPr>
            <w:tcW w:w="3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совмещённый нулевой рабочий и защитный проводник (PEN)</w:t>
            </w:r>
          </w:p>
        </w:tc>
      </w:tr>
    </w:tbl>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lang w:eastAsia="ru-RU"/>
        </w:rPr>
        <w:drawing>
          <wp:inline distT="0" distB="0" distL="0" distR="0">
            <wp:extent cx="3136900" cy="2222500"/>
            <wp:effectExtent l="0" t="0" r="6350" b="6350"/>
            <wp:docPr id="104" name="Рисунок 104" descr="http://www.norm-load.ru/SNiP/Data1/45/45709/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orm-load.ru/SNiP/Data1/45/45709/x01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6900" cy="2222500"/>
                    </a:xfrm>
                    <a:prstGeom prst="rect">
                      <a:avLst/>
                    </a:prstGeom>
                    <a:noFill/>
                    <a:ln>
                      <a:noFill/>
                    </a:ln>
                  </pic:spPr>
                </pic:pic>
              </a:graphicData>
            </a:graphic>
          </wp:inline>
        </w:drawing>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1.2. Система TN-C-S (в части сети нулевой рабочий и нулевой защитный проводники объединены)</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color w:val="000000"/>
          <w:sz w:val="20"/>
          <w:szCs w:val="20"/>
          <w:lang w:eastAsia="ru-RU"/>
        </w:rPr>
        <w:t>1 - заземлитель источника питания; 2 - открытые проводящие части</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lang w:eastAsia="ru-RU"/>
        </w:rPr>
        <w:lastRenderedPageBreak/>
        <w:drawing>
          <wp:inline distT="0" distB="0" distL="0" distR="0">
            <wp:extent cx="2881630" cy="1998980"/>
            <wp:effectExtent l="0" t="0" r="0" b="1270"/>
            <wp:docPr id="103" name="Рисунок 103" descr="http://www.norm-load.ru/SNiP/Data1/45/45709/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norm-load.ru/SNiP/Data1/45/45709/x01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81630" cy="1998980"/>
                    </a:xfrm>
                    <a:prstGeom prst="rect">
                      <a:avLst/>
                    </a:prstGeom>
                    <a:noFill/>
                    <a:ln>
                      <a:noFill/>
                    </a:ln>
                  </pic:spPr>
                </pic:pic>
              </a:graphicData>
            </a:graphic>
          </wp:inline>
        </w:drawing>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1.3. Система TN-C (нулевой рабочий и нулевой защитный проводники объединены по всей сети)</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color w:val="000000"/>
          <w:sz w:val="20"/>
          <w:szCs w:val="20"/>
          <w:lang w:eastAsia="ru-RU"/>
        </w:rPr>
        <w:t>1 - заземлитель источника питания; 2 - открытые проводящие части</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lang w:eastAsia="ru-RU"/>
        </w:rPr>
        <w:drawing>
          <wp:inline distT="0" distB="0" distL="0" distR="0">
            <wp:extent cx="2509520" cy="3646805"/>
            <wp:effectExtent l="0" t="0" r="5080" b="0"/>
            <wp:docPr id="102" name="Рисунок 102" descr="http://www.norm-load.ru/SNiP/Data1/45/45709/x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orm-load.ru/SNiP/Data1/45/45709/x014.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9520" cy="3646805"/>
                    </a:xfrm>
                    <a:prstGeom prst="rect">
                      <a:avLst/>
                    </a:prstGeom>
                    <a:noFill/>
                    <a:ln>
                      <a:noFill/>
                    </a:ln>
                  </pic:spPr>
                </pic:pic>
              </a:graphicData>
            </a:graphic>
          </wp:inline>
        </w:drawing>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1.4. Система ТТ</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color w:val="000000"/>
          <w:sz w:val="20"/>
          <w:szCs w:val="20"/>
          <w:lang w:eastAsia="ru-RU"/>
        </w:rPr>
        <w:t>1 - заземлитель источника питания; 2 - открытые проводящие части; 3 - заземлитель корпусов оборудования</w:t>
      </w:r>
    </w:p>
    <w:p w:rsidR="00382ECD" w:rsidRPr="00382ECD" w:rsidRDefault="00382ECD" w:rsidP="00382ECD">
      <w:pPr>
        <w:spacing w:before="120" w:after="120"/>
        <w:jc w:val="center"/>
        <w:rPr>
          <w:rFonts w:eastAsia="Times New Roman" w:cs="Times New Roman"/>
          <w:color w:val="000000"/>
          <w:sz w:val="20"/>
          <w:szCs w:val="20"/>
          <w:lang w:eastAsia="ru-RU"/>
        </w:rPr>
      </w:pPr>
      <w:bookmarkStart w:id="13" w:name="i197828"/>
      <w:r>
        <w:rPr>
          <w:rFonts w:eastAsia="Times New Roman" w:cs="Times New Roman"/>
          <w:noProof/>
          <w:color w:val="000000"/>
          <w:szCs w:val="24"/>
          <w:lang w:eastAsia="ru-RU"/>
        </w:rPr>
        <w:lastRenderedPageBreak/>
        <w:drawing>
          <wp:inline distT="0" distB="0" distL="0" distR="0">
            <wp:extent cx="2424430" cy="3359785"/>
            <wp:effectExtent l="0" t="0" r="0" b="0"/>
            <wp:docPr id="101" name="Рисунок 101" descr="http://www.norm-load.ru/SNiP/Data1/45/45709/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orm-load.ru/SNiP/Data1/45/45709/x016.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24430" cy="3359785"/>
                    </a:xfrm>
                    <a:prstGeom prst="rect">
                      <a:avLst/>
                    </a:prstGeom>
                    <a:noFill/>
                    <a:ln>
                      <a:noFill/>
                    </a:ln>
                  </pic:spPr>
                </pic:pic>
              </a:graphicData>
            </a:graphic>
          </wp:inline>
        </w:drawing>
      </w:r>
      <w:bookmarkEnd w:id="13"/>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1.5. Система IT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color w:val="000000"/>
          <w:sz w:val="20"/>
          <w:szCs w:val="20"/>
          <w:lang w:eastAsia="ru-RU"/>
        </w:rPr>
        <w:t>1 - сопротивление; 2 - заземлитель источника питания; 3 - открытые проводящие части; 4 - заземлитель корпусов оборудования</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14" w:name="i215572"/>
      <w:r w:rsidRPr="00382ECD">
        <w:rPr>
          <w:rFonts w:eastAsia="Times New Roman" w:cs="Times New Roman"/>
          <w:b/>
          <w:bCs/>
          <w:color w:val="000000"/>
          <w:szCs w:val="24"/>
          <w:lang w:eastAsia="ru-RU"/>
        </w:rPr>
        <w:t>1.3. Общие требования электробезопасности электроустановок</w:t>
      </w:r>
      <w:bookmarkEnd w:id="14"/>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5" w:name="i235519"/>
      <w:r w:rsidRPr="00382ECD">
        <w:rPr>
          <w:rFonts w:eastAsia="Times New Roman" w:cs="Times New Roman"/>
          <w:b/>
          <w:bCs/>
          <w:i/>
          <w:iCs/>
          <w:color w:val="000000"/>
          <w:szCs w:val="24"/>
          <w:lang w:eastAsia="ru-RU"/>
        </w:rPr>
        <w:t>Основное правило устройства электроустановок</w:t>
      </w:r>
      <w:bookmarkEnd w:id="15"/>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1.1. Все электроустановки переменного и постоянного тока напряжением до 1 кВ и выше должны удовлетворять требованиям </w:t>
      </w:r>
      <w:r w:rsidRPr="00382ECD">
        <w:rPr>
          <w:rFonts w:eastAsia="Times New Roman" w:cs="Times New Roman"/>
          <w:i/>
          <w:iCs/>
          <w:color w:val="000000"/>
          <w:szCs w:val="24"/>
          <w:lang w:eastAsia="ru-RU"/>
        </w:rPr>
        <w:t>основного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правила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устройства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электроустановок</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Опасные токоведущие части электроустановки не должны быть доступны для непреднамеренного прямого прикосновения к ним, а доступные прикосновению открытые проводящие части, сторонние проводящие части, защитные проводники и заземляющие проводники (РЕ-проводники), а также открытые токоведущие части цепей обратного тока, включая PEN-проводники, не должны быть опасны при прямом прикосновении к ним как при нормальном режиме работы, так и при повреждении изоляции опасных токоведущих частей.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Напряжение шага на территории электроустановки и в пределах зоны растекания тока с заземлителя в землю не должно быть опасно как при нормальном режиме работы, так и при повреждении изоляции опасных токоведущих частей.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Кроме того, опасные токоведущие части электроустановки напряжением до 1 кВ не должны быть опасны при </w:t>
      </w:r>
      <w:r w:rsidRPr="00382ECD">
        <w:rPr>
          <w:rFonts w:eastAsia="Times New Roman" w:cs="Times New Roman"/>
          <w:i/>
          <w:iCs/>
          <w:color w:val="000000"/>
          <w:szCs w:val="24"/>
          <w:lang w:eastAsia="ru-RU"/>
        </w:rPr>
        <w:t>случайном</w:t>
      </w:r>
      <w:r w:rsidRPr="00382ECD">
        <w:rPr>
          <w:rFonts w:eastAsia="Times New Roman" w:cs="Times New Roman"/>
          <w:color w:val="000000"/>
          <w:szCs w:val="24"/>
          <w:lang w:eastAsia="ru-RU"/>
        </w:rPr>
        <w:t> непреднамеренном прямом прикосновении к ним при нормальном режиме работы.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Токи токоведущих и проводящих частей электроустановки и - сторонних проводящих частей, </w:t>
      </w:r>
      <w:r w:rsidRPr="00382ECD">
        <w:rPr>
          <w:rFonts w:eastAsia="Times New Roman" w:cs="Times New Roman"/>
          <w:i/>
          <w:iCs/>
          <w:color w:val="000000"/>
          <w:szCs w:val="24"/>
          <w:lang w:eastAsia="ru-RU"/>
        </w:rPr>
        <w:t>I</w:t>
      </w:r>
      <w:r w:rsidRPr="00382ECD">
        <w:rPr>
          <w:rFonts w:eastAsia="Times New Roman" w:cs="Times New Roman"/>
          <w:i/>
          <w:iCs/>
          <w:color w:val="000000"/>
          <w:szCs w:val="24"/>
          <w:vertAlign w:val="subscript"/>
          <w:lang w:eastAsia="ru-RU"/>
        </w:rPr>
        <w:t>i</w:t>
      </w:r>
      <w:r w:rsidRPr="00382ECD">
        <w:rPr>
          <w:rFonts w:eastAsia="Times New Roman" w:cs="Times New Roman"/>
          <w:color w:val="000000"/>
          <w:szCs w:val="24"/>
          <w:lang w:eastAsia="ru-RU"/>
        </w:rPr>
        <w:t>, а также сосредоточенный ток утечки с опасных токоведущих частей электроустановки в землю </w:t>
      </w:r>
      <w:r w:rsidRPr="00382ECD">
        <w:rPr>
          <w:rFonts w:eastAsia="Times New Roman" w:cs="Times New Roman"/>
          <w:i/>
          <w:iCs/>
          <w:color w:val="000000"/>
          <w:szCs w:val="24"/>
          <w:lang w:eastAsia="ru-RU"/>
        </w:rPr>
        <w:t>I</w:t>
      </w:r>
      <w:r w:rsidRPr="00382ECD">
        <w:rPr>
          <w:rFonts w:eastAsia="Times New Roman" w:cs="Times New Roman"/>
          <w:color w:val="000000"/>
          <w:szCs w:val="24"/>
          <w:vertAlign w:val="subscript"/>
          <w:lang w:eastAsia="ru-RU"/>
        </w:rPr>
        <w:t>Δ</w:t>
      </w:r>
      <w:r w:rsidRPr="00382ECD">
        <w:rPr>
          <w:rFonts w:eastAsia="Times New Roman" w:cs="Times New Roman"/>
          <w:color w:val="000000"/>
          <w:szCs w:val="24"/>
          <w:lang w:eastAsia="ru-RU"/>
        </w:rPr>
        <w:t>, не должны превышать предельно допустимых значений [</w:t>
      </w:r>
      <w:r w:rsidRPr="00382ECD">
        <w:rPr>
          <w:rFonts w:eastAsia="Times New Roman" w:cs="Times New Roman"/>
          <w:i/>
          <w:iCs/>
          <w:color w:val="000000"/>
          <w:szCs w:val="24"/>
          <w:lang w:eastAsia="ru-RU"/>
        </w:rPr>
        <w:t>I</w:t>
      </w:r>
      <w:r w:rsidRPr="00382ECD">
        <w:rPr>
          <w:rFonts w:eastAsia="Times New Roman" w:cs="Times New Roman"/>
          <w:i/>
          <w:iCs/>
          <w:color w:val="000000"/>
          <w:szCs w:val="24"/>
          <w:vertAlign w:val="subscript"/>
          <w:lang w:eastAsia="ru-RU"/>
        </w:rPr>
        <w:t>i</w:t>
      </w:r>
      <w:r w:rsidRPr="00382ECD">
        <w:rPr>
          <w:rFonts w:eastAsia="Times New Roman" w:cs="Times New Roman"/>
          <w:color w:val="000000"/>
          <w:szCs w:val="24"/>
          <w:lang w:eastAsia="ru-RU"/>
        </w:rPr>
        <w:t>] и [</w:t>
      </w:r>
      <w:r w:rsidRPr="00382ECD">
        <w:rPr>
          <w:rFonts w:eastAsia="Times New Roman" w:cs="Times New Roman"/>
          <w:i/>
          <w:iCs/>
          <w:color w:val="000000"/>
          <w:szCs w:val="24"/>
          <w:lang w:eastAsia="ru-RU"/>
        </w:rPr>
        <w:t>I</w:t>
      </w:r>
      <w:r w:rsidRPr="00382ECD">
        <w:rPr>
          <w:rFonts w:eastAsia="Times New Roman" w:cs="Times New Roman"/>
          <w:color w:val="000000"/>
          <w:szCs w:val="24"/>
          <w:vertAlign w:val="subscript"/>
          <w:lang w:eastAsia="ru-RU"/>
        </w:rPr>
        <w:t>Δ</w:t>
      </w:r>
      <w:r w:rsidRPr="00382ECD">
        <w:rPr>
          <w:rFonts w:eastAsia="Times New Roman" w:cs="Times New Roman"/>
          <w:color w:val="000000"/>
          <w:szCs w:val="24"/>
          <w:lang w:eastAsia="ru-RU"/>
        </w:rPr>
        <w:t>], соответственно, </w:t>
      </w:r>
      <w:r w:rsidRPr="00382ECD">
        <w:rPr>
          <w:rFonts w:eastAsia="Times New Roman" w:cs="Times New Roman"/>
          <w:i/>
          <w:iCs/>
          <w:color w:val="000000"/>
          <w:szCs w:val="24"/>
          <w:lang w:eastAsia="ru-RU"/>
        </w:rPr>
        <w:t>с</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учетом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длительности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нагрева</w:t>
      </w:r>
      <w:r w:rsidRPr="00382ECD">
        <w:rPr>
          <w:rFonts w:eastAsia="Times New Roman" w:cs="Times New Roman"/>
          <w:color w:val="000000"/>
          <w:szCs w:val="24"/>
          <w:lang w:eastAsia="ru-RU"/>
        </w:rPr>
        <w:t> этих частей при всех возможных режимах работы электроустановки, включая повреждение изоляции токоведущих частей.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обеспечения сформулированного требования должны быть применены защита от сверхтока в токоведущих и проводящих частях и защита от превышения сосредоточенным током утечки предельно допустимого значения [</w:t>
      </w:r>
      <w:r w:rsidRPr="00382ECD">
        <w:rPr>
          <w:rFonts w:eastAsia="Times New Roman" w:cs="Times New Roman"/>
          <w:i/>
          <w:iCs/>
          <w:color w:val="000000"/>
          <w:szCs w:val="24"/>
          <w:lang w:eastAsia="ru-RU"/>
        </w:rPr>
        <w:t>I</w:t>
      </w:r>
      <w:r w:rsidRPr="00382ECD">
        <w:rPr>
          <w:rFonts w:eastAsia="Times New Roman" w:cs="Times New Roman"/>
          <w:color w:val="000000"/>
          <w:szCs w:val="24"/>
          <w:vertAlign w:val="subscript"/>
          <w:lang w:eastAsia="ru-RU"/>
        </w:rPr>
        <w:t>Δ</w:t>
      </w:r>
      <w:r w:rsidRPr="00382ECD">
        <w:rPr>
          <w:rFonts w:eastAsia="Times New Roman" w:cs="Times New Roman"/>
          <w:color w:val="000000"/>
          <w:szCs w:val="24"/>
          <w:lang w:eastAsia="ru-RU"/>
        </w:rPr>
        <w:t>] с учетом длительности протекания этих токов при всех возможных режимах работы электроустановки, включая повреждение изоляции токоведущих частей.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В качестве защиты от сверхтока должно быть использовано автоматическое отключение, в том числе с применением устройств зашиты, реагирующих на дифференциальный ток.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качестве защиты от превышения сосредоточенным током утечки </w:t>
      </w:r>
      <w:r w:rsidRPr="00382ECD">
        <w:rPr>
          <w:rFonts w:eastAsia="Times New Roman" w:cs="Times New Roman"/>
          <w:i/>
          <w:iCs/>
          <w:color w:val="000000"/>
          <w:szCs w:val="24"/>
          <w:lang w:eastAsia="ru-RU"/>
        </w:rPr>
        <w:t>I</w:t>
      </w:r>
      <w:r w:rsidRPr="00382ECD">
        <w:rPr>
          <w:rFonts w:eastAsia="Times New Roman" w:cs="Times New Roman"/>
          <w:color w:val="000000"/>
          <w:szCs w:val="24"/>
          <w:vertAlign w:val="subscript"/>
          <w:lang w:eastAsia="ru-RU"/>
        </w:rPr>
        <w:t>Δ</w:t>
      </w:r>
      <w:r w:rsidRPr="00382ECD">
        <w:rPr>
          <w:rFonts w:eastAsia="Times New Roman" w:cs="Times New Roman"/>
          <w:color w:val="000000"/>
          <w:szCs w:val="24"/>
          <w:lang w:eastAsia="ru-RU"/>
        </w:rPr>
        <w:t> предельно допустимого значения [</w:t>
      </w:r>
      <w:r w:rsidRPr="00382ECD">
        <w:rPr>
          <w:rFonts w:eastAsia="Times New Roman" w:cs="Times New Roman"/>
          <w:i/>
          <w:iCs/>
          <w:color w:val="000000"/>
          <w:szCs w:val="24"/>
          <w:lang w:eastAsia="ru-RU"/>
        </w:rPr>
        <w:t>I</w:t>
      </w:r>
      <w:r w:rsidRPr="00382ECD">
        <w:rPr>
          <w:rFonts w:eastAsia="Times New Roman" w:cs="Times New Roman"/>
          <w:color w:val="000000"/>
          <w:szCs w:val="24"/>
          <w:vertAlign w:val="subscript"/>
          <w:lang w:eastAsia="ru-RU"/>
        </w:rPr>
        <w:t>Δ</w:t>
      </w:r>
      <w:r w:rsidRPr="00382ECD">
        <w:rPr>
          <w:rFonts w:eastAsia="Times New Roman" w:cs="Times New Roman"/>
          <w:color w:val="000000"/>
          <w:szCs w:val="24"/>
          <w:lang w:eastAsia="ru-RU"/>
        </w:rPr>
        <w:t>] должны быть применены устройства защиты, реагирующие на дифференциальный ток с номинальным отключающим дифференциальным током </w:t>
      </w:r>
      <w:r w:rsidRPr="00382ECD">
        <w:rPr>
          <w:rFonts w:eastAsia="Times New Roman" w:cs="Times New Roman"/>
          <w:i/>
          <w:iCs/>
          <w:color w:val="000000"/>
          <w:szCs w:val="24"/>
          <w:lang w:eastAsia="ru-RU"/>
        </w:rPr>
        <w:t>I</w:t>
      </w:r>
      <w:r w:rsidRPr="00382ECD">
        <w:rPr>
          <w:rFonts w:eastAsia="Times New Roman" w:cs="Times New Roman"/>
          <w:color w:val="000000"/>
          <w:szCs w:val="24"/>
          <w:vertAlign w:val="subscript"/>
          <w:lang w:eastAsia="ru-RU"/>
        </w:rPr>
        <w:t>Δ</w:t>
      </w:r>
      <w:r w:rsidRPr="00382ECD">
        <w:rPr>
          <w:rFonts w:eastAsia="Times New Roman" w:cs="Times New Roman"/>
          <w:i/>
          <w:iCs/>
          <w:color w:val="000000"/>
          <w:szCs w:val="24"/>
          <w:vertAlign w:val="subscript"/>
          <w:lang w:eastAsia="ru-RU"/>
        </w:rPr>
        <w:t>n</w:t>
      </w:r>
      <w:r w:rsidRPr="00382ECD">
        <w:rPr>
          <w:rFonts w:eastAsia="Times New Roman" w:cs="Times New Roman"/>
          <w:color w:val="000000"/>
          <w:szCs w:val="24"/>
          <w:lang w:eastAsia="ru-RU"/>
        </w:rPr>
        <w:t>, не превышающим 300 мА.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защиты от поражения электрическим током в электроустановках напряжением до 1 кВ и выше должны быть применены основная защита от непреднамеренного прямого прикосновения к опасным токоведущим частям и защита при прямом прикосновении к открытым проводящим частям, сторонним проводящим частям, защитным проводникам и заземляющим проводникам (РЕ-проводникам), а также к открытым токоведущим частям цепей обратного тока, включая PEN-проводники, в нормальном режиме работы, а также при повреждении изоляции опасных токоведущих частей электроустановки.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электроустановках до 1 кВ для защиты от поражения электрическим током должна быть применена дополнительная защита при </w:t>
      </w:r>
      <w:r w:rsidRPr="00382ECD">
        <w:rPr>
          <w:rFonts w:eastAsia="Times New Roman" w:cs="Times New Roman"/>
          <w:i/>
          <w:iCs/>
          <w:color w:val="000000"/>
          <w:szCs w:val="24"/>
          <w:lang w:eastAsia="ru-RU"/>
        </w:rPr>
        <w:t>случайном</w:t>
      </w:r>
      <w:r w:rsidRPr="00382ECD">
        <w:rPr>
          <w:rFonts w:eastAsia="Times New Roman" w:cs="Times New Roman"/>
          <w:color w:val="000000"/>
          <w:szCs w:val="24"/>
          <w:lang w:eastAsia="ru-RU"/>
        </w:rPr>
        <w:t> непреднамеренном прямом прикосновении к опасным токоведущим частям при нормальном режиме работы.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качестве основной защиты от непреднамеренного прямого прикосновения к опасным токоведущим частям в электроустановках до 1 кВ и выше могут быть применены: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изоляция, соответствующая минимальному испытательному напряжению, и усиленная изоляция;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ограждения и оболочки;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барьеры;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размещение вне зоны досягаемости.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электроустановках до 1 кВ в качестве основной защиты от непреднамеренного прямого прикосновения к опасным токоведущим частям могут быть применены: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двойная изоляция (оборудование класса II);</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системы. БСНН, ЗСНН, ФСНН (оборудование класса III).</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качестве дополнительной защиты от поражения электрическим током при </w:t>
      </w:r>
      <w:r w:rsidRPr="00382ECD">
        <w:rPr>
          <w:rFonts w:eastAsia="Times New Roman" w:cs="Times New Roman"/>
          <w:i/>
          <w:iCs/>
          <w:color w:val="000000"/>
          <w:szCs w:val="24"/>
          <w:lang w:eastAsia="ru-RU"/>
        </w:rPr>
        <w:t>случайном</w:t>
      </w:r>
      <w:r w:rsidRPr="00382ECD">
        <w:rPr>
          <w:rFonts w:eastAsia="Times New Roman" w:cs="Times New Roman"/>
          <w:color w:val="000000"/>
          <w:szCs w:val="24"/>
          <w:lang w:eastAsia="ru-RU"/>
        </w:rPr>
        <w:t> непреднамеренном прямом прикосновении к опасным токоведущим частям при нормальном режиме работы в электроустановках до 1 кВ должны быть применены устройства зашиты, реагирующие на дифференциальный ток, с номинальным отключающим дифференциальным током </w:t>
      </w:r>
      <w:r w:rsidRPr="00382ECD">
        <w:rPr>
          <w:rFonts w:eastAsia="Times New Roman" w:cs="Times New Roman"/>
          <w:i/>
          <w:iCs/>
          <w:color w:val="000000"/>
          <w:szCs w:val="24"/>
          <w:lang w:eastAsia="ru-RU"/>
        </w:rPr>
        <w:t>I</w:t>
      </w:r>
      <w:r w:rsidRPr="00382ECD">
        <w:rPr>
          <w:rFonts w:eastAsia="Times New Roman" w:cs="Times New Roman"/>
          <w:color w:val="000000"/>
          <w:szCs w:val="24"/>
          <w:vertAlign w:val="subscript"/>
          <w:lang w:eastAsia="ru-RU"/>
        </w:rPr>
        <w:t>Δ</w:t>
      </w:r>
      <w:r w:rsidRPr="00382ECD">
        <w:rPr>
          <w:rFonts w:eastAsia="Times New Roman" w:cs="Times New Roman"/>
          <w:i/>
          <w:iCs/>
          <w:color w:val="000000"/>
          <w:szCs w:val="24"/>
          <w:vertAlign w:val="subscript"/>
          <w:lang w:eastAsia="ru-RU"/>
        </w:rPr>
        <w:t>n</w:t>
      </w:r>
      <w:r w:rsidRPr="00382ECD">
        <w:rPr>
          <w:rFonts w:eastAsia="Times New Roman" w:cs="Times New Roman"/>
          <w:color w:val="000000"/>
          <w:szCs w:val="24"/>
          <w:lang w:eastAsia="ru-RU"/>
        </w:rPr>
        <w:t>, не превышающим 30 мА.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качестве защиты при повреждении изоляции в электроустановках до 1 кВ и выше могут быть использованы: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уравнивание потенциалов, в том числе местное;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заземление, в том числе повторное;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автоматическое отключение, в том числе с применением устройств защиты от сверхтоков и устройств защиты, реагирующих на дифференциальный ток с номинальным отключающим дифференциальным током</w:t>
      </w:r>
      <w:r w:rsidRPr="00382ECD">
        <w:rPr>
          <w:rFonts w:eastAsia="Times New Roman" w:cs="Times New Roman"/>
          <w:i/>
          <w:iCs/>
          <w:color w:val="000000"/>
          <w:szCs w:val="24"/>
          <w:lang w:eastAsia="ru-RU"/>
        </w:rPr>
        <w:t>I</w:t>
      </w:r>
      <w:r w:rsidRPr="00382ECD">
        <w:rPr>
          <w:rFonts w:eastAsia="Times New Roman" w:cs="Times New Roman"/>
          <w:color w:val="000000"/>
          <w:szCs w:val="24"/>
          <w:vertAlign w:val="subscript"/>
          <w:lang w:eastAsia="ru-RU"/>
        </w:rPr>
        <w:t>Δ</w:t>
      </w:r>
      <w:r w:rsidRPr="00382ECD">
        <w:rPr>
          <w:rFonts w:eastAsia="Times New Roman" w:cs="Times New Roman"/>
          <w:i/>
          <w:iCs/>
          <w:color w:val="000000"/>
          <w:szCs w:val="24"/>
          <w:vertAlign w:val="subscript"/>
          <w:lang w:eastAsia="ru-RU"/>
        </w:rPr>
        <w:t>n</w:t>
      </w:r>
      <w:r w:rsidRPr="00382ECD">
        <w:rPr>
          <w:rFonts w:eastAsia="Times New Roman" w:cs="Times New Roman"/>
          <w:color w:val="000000"/>
          <w:szCs w:val="24"/>
          <w:lang w:eastAsia="ru-RU"/>
        </w:rPr>
        <w:t>, не превышающим 30 мА;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электрическое разделение цепей;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проводящие экраны;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проводящие оболочки;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дополнительная изоляция;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усиленная изоляция.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Кроме того, для защиты при повреждении изоляции могут быть применены: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электроустановках выше 1 кВ: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выравнивание потенциалов;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электроустановках до 1 кВ: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использование проводящих частей (в том числе, экранов, оболочек) в качестве PEN-проводников;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зануление (системы TN, в том числе TN-C, TN-C-S, TN-S);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 двойная изоляция (оборудование класса II);</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системы БСНН, ЗСНН, ФСНН (оборудование класса III);</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изолирующие помещения, зоны и площадки.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качестве дополнительной защиты при повреждении изоляции в электроустановках до 1 кВ может быть применена дополнительная система уравнивания потенциалов.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Защита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непреднамеренного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прямого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прикосновения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токоведущим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частям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основная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отпрямого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прикосновения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прямом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прикосновении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открытым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проводящим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частям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стороннимпроводящим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частям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защитным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проводникам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заземляющим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проводникам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РЕ</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проводникам</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также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открытым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токоведущим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частям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цепей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обратного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включая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PEN</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проводники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нормальномрежиме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работы,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также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повреждении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изоляции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токоведущих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частей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электроустановки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«приповреждении»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или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косвенном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прикосновении»</w:t>
      </w:r>
      <w:r w:rsidRPr="00382ECD">
        <w:rPr>
          <w:rFonts w:eastAsia="Times New Roman" w:cs="Times New Roman"/>
          <w:color w:val="000000"/>
          <w:szCs w:val="24"/>
          <w:lang w:eastAsia="ru-RU"/>
        </w:rPr>
        <w:t>) </w:t>
      </w:r>
      <w:r w:rsidRPr="00382ECD">
        <w:rPr>
          <w:rFonts w:eastAsia="Times New Roman" w:cs="Times New Roman"/>
          <w:b/>
          <w:bCs/>
          <w:i/>
          <w:iCs/>
          <w:color w:val="000000"/>
          <w:szCs w:val="24"/>
          <w:lang w:eastAsia="ru-RU"/>
        </w:rPr>
        <w:t>не</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требуются</w:t>
      </w:r>
      <w:r w:rsidRPr="00382ECD">
        <w:rPr>
          <w:rFonts w:eastAsia="Times New Roman" w:cs="Times New Roman"/>
          <w:b/>
          <w:bCs/>
          <w:color w:val="000000"/>
          <w:szCs w:val="24"/>
          <w:lang w:eastAsia="ru-RU"/>
        </w:rPr>
        <w:t>, </w:t>
      </w:r>
      <w:r w:rsidRPr="00382ECD">
        <w:rPr>
          <w:rFonts w:eastAsia="Times New Roman" w:cs="Times New Roman"/>
          <w:i/>
          <w:iCs/>
          <w:color w:val="000000"/>
          <w:szCs w:val="24"/>
          <w:lang w:eastAsia="ru-RU"/>
        </w:rPr>
        <w:t>если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электрооборудованиенаходится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зоне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действия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системы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уравнивания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потенциалов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номинальное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напряжение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превышает</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25</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переменного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или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60</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выпрямленного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 условии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что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оборудование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эксплуатируется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впомещениях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без</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повышенной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опасности</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6</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переменного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или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15</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выпрямленного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всех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остальных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случаях</w:t>
      </w:r>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6" w:name="i251552"/>
      <w:r w:rsidRPr="00382ECD">
        <w:rPr>
          <w:rFonts w:eastAsia="Times New Roman" w:cs="Times New Roman"/>
          <w:b/>
          <w:bCs/>
          <w:i/>
          <w:iCs/>
          <w:color w:val="000000"/>
          <w:szCs w:val="24"/>
          <w:lang w:eastAsia="ru-RU"/>
        </w:rPr>
        <w:t>Заземление электроустановок</w:t>
      </w:r>
      <w:bookmarkEnd w:id="16"/>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1.2. Заземление или зануление ОПЧ электроустановок следует выполнять: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при номинальном напряжении выше 50 В переменного тока и выше 120 В постоянного тока - во всех электроустановках;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при номинальных напряжениях выше 25 В, но ниже 50 В переменного тока и выше 60 В, но ниже 120 В постоянного тока - только в помещениях с повышенной опасностью, особо опасных и в наружных установках.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Во взрывоопасных зонах любого класса подлежат занулению (заземлению) также: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 электроустановки при всех напряжениях переменного и постоянного тока;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б) электрооборудование, установленное на зануленных (заземленных) металлических конструкциях.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Это требование не относится к электрооборудованию, установленному внутри зануленных (заземленных) корпусов шкафов и пультов.</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7" w:name="i273736"/>
      <w:r w:rsidRPr="00382ECD">
        <w:rPr>
          <w:rFonts w:eastAsia="Times New Roman" w:cs="Times New Roman"/>
          <w:b/>
          <w:bCs/>
          <w:i/>
          <w:iCs/>
          <w:color w:val="000000"/>
          <w:szCs w:val="24"/>
          <w:lang w:eastAsia="ru-RU"/>
        </w:rPr>
        <w:t>Заземление электрооборудования, установленного на опорах ВЛ</w:t>
      </w:r>
      <w:bookmarkEnd w:id="1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1.3.1. Заземление или зануление электрооборудования, установленного на опорах ВЛ (силовые и измерительные трансформаторы, разъединители, предохранители, конденсаторы и другие аппараты), должно быть выполнено с соблюдением требований, приведённых в настоящей главе.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Сопротивление заземляющего устройства опоры ВЛ, на которой установлено электрооборудование, должно соответствовать требованиям: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4.4., 4.6. - 4.8. - в электроустановках выше 1 кВ сети с изолированной нейтралью;</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5.17. - 5.19. - в электроустановках до 1 кВ с заземлённой нейтралью (система TN);</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 6.2., 6.3. - в электроустановках до 1 кВ с изолированной нейтралью (система IT);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 3.5. - 3.7. - в сетях 110 кВ и выше.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трёхфазных сетях до 1 кВ с заземлённой нейтралью и в однофазных сетях с заземлённым выводом источника однофазного тока (система TN) установленное на опоре ВЛ электрооборудование должно быть занулено (см. </w:t>
      </w:r>
      <w:hyperlink r:id="rId58" w:anchor="i1987161" w:tooltip="Пункт 5.18" w:history="1">
        <w:r w:rsidRPr="00382ECD">
          <w:rPr>
            <w:rFonts w:eastAsia="Times New Roman" w:cs="Times New Roman"/>
            <w:color w:val="800080"/>
            <w:szCs w:val="24"/>
            <w:u w:val="single"/>
            <w:lang w:eastAsia="ru-RU"/>
          </w:rPr>
          <w:t>5.18</w:t>
        </w:r>
      </w:hyperlink>
      <w:r w:rsidRPr="00382ECD">
        <w:rPr>
          <w:rFonts w:eastAsia="Times New Roman" w:cs="Times New Roman"/>
          <w:color w:val="000000"/>
          <w:szCs w:val="24"/>
          <w:lang w:eastAsia="ru-RU"/>
        </w:rPr>
        <w:t>. - </w:t>
      </w:r>
      <w:hyperlink r:id="rId59" w:anchor="i1993565" w:tooltip="Пункт 5.20" w:history="1">
        <w:r w:rsidRPr="00382ECD">
          <w:rPr>
            <w:rFonts w:eastAsia="Times New Roman" w:cs="Times New Roman"/>
            <w:color w:val="800080"/>
            <w:szCs w:val="24"/>
            <w:u w:val="single"/>
            <w:lang w:eastAsia="ru-RU"/>
          </w:rPr>
          <w:t>5.20</w:t>
        </w:r>
      </w:hyperlink>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8" w:name="i296806"/>
      <w:r w:rsidRPr="00382ECD">
        <w:rPr>
          <w:rFonts w:eastAsia="Times New Roman" w:cs="Times New Roman"/>
          <w:b/>
          <w:bCs/>
          <w:i/>
          <w:iCs/>
          <w:color w:val="000000"/>
          <w:szCs w:val="24"/>
          <w:lang w:eastAsia="ru-RU"/>
        </w:rPr>
        <w:t>Заземление опор ВЛ</w:t>
      </w:r>
      <w:bookmarkEnd w:id="18"/>
    </w:p>
    <w:p w:rsidR="00382ECD" w:rsidRPr="00382ECD" w:rsidRDefault="00382ECD" w:rsidP="00382ECD">
      <w:pPr>
        <w:spacing w:after="0"/>
        <w:ind w:firstLine="283"/>
        <w:jc w:val="both"/>
        <w:rPr>
          <w:rFonts w:eastAsia="Times New Roman" w:cs="Times New Roman"/>
          <w:color w:val="000000"/>
          <w:sz w:val="20"/>
          <w:szCs w:val="20"/>
          <w:lang w:eastAsia="ru-RU"/>
        </w:rPr>
      </w:pPr>
      <w:bookmarkStart w:id="19" w:name="i303708"/>
      <w:r w:rsidRPr="00382ECD">
        <w:rPr>
          <w:rFonts w:eastAsia="Times New Roman" w:cs="Times New Roman"/>
          <w:color w:val="000000"/>
          <w:szCs w:val="24"/>
          <w:lang w:eastAsia="ru-RU"/>
        </w:rPr>
        <w:t>1.3.2. На ВЛ должны быть заземлены:</w:t>
      </w:r>
      <w:bookmarkEnd w:id="19"/>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опоры, имеющие грозозащитный трос или другие устройства грозозащиты;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железобетонные и металлические опоры ВЛ 3 - 35 кВ;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 металлические и железобетонные опоры ВЛ 110 - 500 кВ без тросов и других устройств грозозащиты.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Сопротивление заземляющих устройств опор, указанных в </w:t>
      </w:r>
      <w:hyperlink r:id="rId60" w:anchor="i303708" w:tooltip="Пункт 1.3.2" w:history="1">
        <w:r w:rsidRPr="00382ECD">
          <w:rPr>
            <w:rFonts w:eastAsia="Times New Roman" w:cs="Times New Roman"/>
            <w:color w:val="800080"/>
            <w:szCs w:val="24"/>
            <w:u w:val="single"/>
            <w:lang w:eastAsia="ru-RU"/>
          </w:rPr>
          <w:t>1.3.2</w:t>
        </w:r>
      </w:hyperlink>
      <w:r w:rsidRPr="00382ECD">
        <w:rPr>
          <w:rFonts w:eastAsia="Times New Roman" w:cs="Times New Roman"/>
          <w:color w:val="000000"/>
          <w:szCs w:val="24"/>
          <w:lang w:eastAsia="ru-RU"/>
        </w:rPr>
        <w:t>., п. 1, должны быть не более приведенных в табл. </w:t>
      </w:r>
      <w:hyperlink r:id="rId61" w:anchor="i312114" w:tooltip="Таблица 1.3.1" w:history="1">
        <w:r w:rsidRPr="00382ECD">
          <w:rPr>
            <w:rFonts w:eastAsia="Times New Roman" w:cs="Times New Roman"/>
            <w:color w:val="800080"/>
            <w:szCs w:val="24"/>
            <w:u w:val="single"/>
            <w:lang w:eastAsia="ru-RU"/>
          </w:rPr>
          <w:t>1.3.1</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Сопротивления заземляющих устройств опор, указанных в </w:t>
      </w:r>
      <w:hyperlink r:id="rId62" w:anchor="i303708" w:tooltip="Пункт 1.3.2" w:history="1">
        <w:r w:rsidRPr="00382ECD">
          <w:rPr>
            <w:rFonts w:eastAsia="Times New Roman" w:cs="Times New Roman"/>
            <w:color w:val="800080"/>
            <w:szCs w:val="24"/>
            <w:u w:val="single"/>
            <w:lang w:eastAsia="ru-RU"/>
          </w:rPr>
          <w:t>1.3.2</w:t>
        </w:r>
      </w:hyperlink>
      <w:r w:rsidRPr="00382ECD">
        <w:rPr>
          <w:rFonts w:eastAsia="Times New Roman" w:cs="Times New Roman"/>
          <w:color w:val="000000"/>
          <w:szCs w:val="24"/>
          <w:lang w:eastAsia="ru-RU"/>
        </w:rPr>
        <w:t>., п. 2, должны быть: для ВЛ 3 - 20 кВ в населенной местности, а также для всех ВЛ 35 кВ - не более приведенных в табл. </w:t>
      </w:r>
      <w:hyperlink r:id="rId63" w:anchor="i312114" w:tooltip="Таблица 1.3.1" w:history="1">
        <w:r w:rsidRPr="00382ECD">
          <w:rPr>
            <w:rFonts w:eastAsia="Times New Roman" w:cs="Times New Roman"/>
            <w:color w:val="800080"/>
            <w:szCs w:val="24"/>
            <w:u w:val="single"/>
            <w:lang w:eastAsia="ru-RU"/>
          </w:rPr>
          <w:t>1.3.1</w:t>
        </w:r>
      </w:hyperlink>
      <w:r w:rsidRPr="00382ECD">
        <w:rPr>
          <w:rFonts w:eastAsia="Times New Roman" w:cs="Times New Roman"/>
          <w:color w:val="000000"/>
          <w:szCs w:val="24"/>
          <w:lang w:eastAsia="ru-RU"/>
        </w:rPr>
        <w:t>.; для ВЛ 3 - 20 кВ в ненаселенной местности в земле с удельным сопротивлением ρ до 100 Ом · м - не более 30 Ом, а в земле с ρ выше 100 Ом · м - не более 0,3 ρ 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Сопротивления заземляющих устройств опор, указанных в </w:t>
      </w:r>
      <w:hyperlink r:id="rId64" w:anchor="i303708" w:tooltip="Пункт 1.3.2" w:history="1">
        <w:r w:rsidRPr="00382ECD">
          <w:rPr>
            <w:rFonts w:eastAsia="Times New Roman" w:cs="Times New Roman"/>
            <w:color w:val="800080"/>
            <w:szCs w:val="24"/>
            <w:u w:val="single"/>
            <w:lang w:eastAsia="ru-RU"/>
          </w:rPr>
          <w:t>1.3.2</w:t>
        </w:r>
      </w:hyperlink>
      <w:r w:rsidRPr="00382ECD">
        <w:rPr>
          <w:rFonts w:eastAsia="Times New Roman" w:cs="Times New Roman"/>
          <w:color w:val="000000"/>
          <w:szCs w:val="24"/>
          <w:lang w:eastAsia="ru-RU"/>
        </w:rPr>
        <w:t>., п. 3, определяются при проектирование ВЛ.</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3</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Наибольшее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сопротивление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заземляющих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устройств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опор</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ВЛ</w:t>
      </w:r>
    </w:p>
    <w:tbl>
      <w:tblPr>
        <w:tblW w:w="5000" w:type="pct"/>
        <w:jc w:val="center"/>
        <w:shd w:val="clear" w:color="auto" w:fill="FFFFFF"/>
        <w:tblCellMar>
          <w:left w:w="0" w:type="dxa"/>
          <w:right w:w="0" w:type="dxa"/>
        </w:tblCellMar>
        <w:tblLook w:val="04A0" w:firstRow="1" w:lastRow="0" w:firstColumn="1" w:lastColumn="0" w:noHBand="0" w:noVBand="1"/>
      </w:tblPr>
      <w:tblGrid>
        <w:gridCol w:w="4658"/>
        <w:gridCol w:w="4753"/>
      </w:tblGrid>
      <w:tr w:rsidR="00382ECD" w:rsidRPr="00382ECD" w:rsidTr="00382ECD">
        <w:trPr>
          <w:tblHeader/>
          <w:jc w:val="center"/>
        </w:trPr>
        <w:tc>
          <w:tcPr>
            <w:tcW w:w="24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20" w:name="i312114"/>
            <w:r w:rsidRPr="00382ECD">
              <w:rPr>
                <w:rFonts w:eastAsia="Times New Roman" w:cs="Times New Roman"/>
                <w:color w:val="000000"/>
                <w:sz w:val="20"/>
                <w:szCs w:val="20"/>
                <w:lang w:eastAsia="ru-RU"/>
              </w:rPr>
              <w:t>Удельное эквивалентное сопротивление земли ρ, Ом · м</w:t>
            </w:r>
            <w:bookmarkEnd w:id="20"/>
          </w:p>
        </w:tc>
        <w:tc>
          <w:tcPr>
            <w:tcW w:w="25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Наибольшее сопротивление заземляющего устройства, Ом</w:t>
            </w:r>
          </w:p>
        </w:tc>
      </w:tr>
      <w:tr w:rsidR="00382ECD" w:rsidRPr="00382ECD" w:rsidTr="00382ECD">
        <w:trPr>
          <w:jc w:val="center"/>
        </w:trPr>
        <w:tc>
          <w:tcPr>
            <w:tcW w:w="24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До</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100</w:t>
            </w:r>
          </w:p>
        </w:tc>
        <w:tc>
          <w:tcPr>
            <w:tcW w:w="25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w:t>
            </w:r>
          </w:p>
        </w:tc>
      </w:tr>
      <w:tr w:rsidR="00382ECD" w:rsidRPr="00382ECD" w:rsidTr="00382ECD">
        <w:trPr>
          <w:jc w:val="center"/>
        </w:trPr>
        <w:tc>
          <w:tcPr>
            <w:tcW w:w="24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Более 100</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до</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500</w:t>
            </w:r>
          </w:p>
        </w:tc>
        <w:tc>
          <w:tcPr>
            <w:tcW w:w="25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w:t>
            </w:r>
          </w:p>
        </w:tc>
      </w:tr>
      <w:tr w:rsidR="00382ECD" w:rsidRPr="00382ECD" w:rsidTr="00382ECD">
        <w:trPr>
          <w:jc w:val="center"/>
        </w:trPr>
        <w:tc>
          <w:tcPr>
            <w:tcW w:w="24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Более 500</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до 1000</w:t>
            </w:r>
          </w:p>
        </w:tc>
        <w:tc>
          <w:tcPr>
            <w:tcW w:w="25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w:t>
            </w:r>
          </w:p>
        </w:tc>
      </w:tr>
      <w:tr w:rsidR="00382ECD" w:rsidRPr="00382ECD" w:rsidTr="00382ECD">
        <w:trPr>
          <w:jc w:val="center"/>
        </w:trPr>
        <w:tc>
          <w:tcPr>
            <w:tcW w:w="24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Более </w:t>
            </w:r>
            <w:r w:rsidRPr="00382ECD">
              <w:rPr>
                <w:rFonts w:eastAsia="Times New Roman" w:cs="Times New Roman"/>
                <w:sz w:val="20"/>
                <w:szCs w:val="20"/>
                <w:lang w:eastAsia="ru-RU"/>
              </w:rPr>
              <w:t>10</w:t>
            </w:r>
            <w:r w:rsidRPr="00382ECD">
              <w:rPr>
                <w:rFonts w:eastAsia="Times New Roman" w:cs="Times New Roman"/>
                <w:color w:val="000000"/>
                <w:sz w:val="20"/>
                <w:szCs w:val="20"/>
                <w:lang w:eastAsia="ru-RU"/>
              </w:rPr>
              <w:t>00</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до</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5000</w:t>
            </w:r>
          </w:p>
        </w:tc>
        <w:tc>
          <w:tcPr>
            <w:tcW w:w="25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w:t>
            </w:r>
          </w:p>
        </w:tc>
      </w:tr>
      <w:tr w:rsidR="00382ECD" w:rsidRPr="00382ECD" w:rsidTr="00382ECD">
        <w:trPr>
          <w:jc w:val="center"/>
        </w:trPr>
        <w:tc>
          <w:tcPr>
            <w:tcW w:w="24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Более 5000</w:t>
            </w:r>
          </w:p>
        </w:tc>
        <w:tc>
          <w:tcPr>
            <w:tcW w:w="2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 · 10</w:t>
            </w:r>
            <w:r w:rsidRPr="00382ECD">
              <w:rPr>
                <w:rFonts w:eastAsia="Times New Roman" w:cs="Times New Roman"/>
                <w:sz w:val="20"/>
                <w:szCs w:val="20"/>
                <w:vertAlign w:val="superscript"/>
                <w:lang w:eastAsia="ru-RU"/>
              </w:rPr>
              <w:t>-3</w:t>
            </w:r>
            <w:r w:rsidRPr="00382ECD">
              <w:rPr>
                <w:rFonts w:eastAsia="Times New Roman" w:cs="Times New Roman"/>
                <w:color w:val="000000"/>
                <w:sz w:val="20"/>
                <w:szCs w:val="20"/>
                <w:lang w:eastAsia="ru-RU"/>
              </w:rPr>
              <w:t>ρ</w:t>
            </w:r>
          </w:p>
        </w:tc>
      </w:tr>
    </w:tbl>
    <w:p w:rsidR="00382ECD" w:rsidRPr="00382ECD" w:rsidRDefault="00382ECD" w:rsidP="00382ECD">
      <w:pPr>
        <w:spacing w:before="120"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ВЛ, защищенных тросами, сопротивления заземляющих устройств, выполняемых по условиям грозозащиты, должны обеспечиваться при отсоединенном тросе, а по остальным условиям - при неотсоединенном тросе.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опор высотой более 40 м на участках ВЛ, защищенных тросами, сопротивления заземляющих устройств должны быть в 2 раза меньше по сравнению с приведенными в табл. </w:t>
      </w:r>
      <w:hyperlink r:id="rId65" w:anchor="i312114" w:tooltip="Таблица 1.3.1" w:history="1">
        <w:r w:rsidRPr="00382ECD">
          <w:rPr>
            <w:rFonts w:eastAsia="Times New Roman" w:cs="Times New Roman"/>
            <w:color w:val="800080"/>
            <w:szCs w:val="24"/>
            <w:u w:val="single"/>
            <w:lang w:eastAsia="ru-RU"/>
          </w:rPr>
          <w:t>1.3.1</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Сопротивления заземляющих устройств опор ВЛ должны обеспечиваться и измеряться при токах промышленной частоты в период их наибольших значений в летнее время. Допускается производить измерение в другие периоды с корректировкой результатов путем введения сезонного коэффициента.</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1" w:name="i335279"/>
      <w:r w:rsidRPr="00382ECD">
        <w:rPr>
          <w:rFonts w:eastAsia="Times New Roman" w:cs="Times New Roman"/>
          <w:b/>
          <w:bCs/>
          <w:i/>
          <w:iCs/>
          <w:color w:val="000000"/>
          <w:szCs w:val="24"/>
          <w:lang w:eastAsia="ru-RU"/>
        </w:rPr>
        <w:t>Использование естественных заземляющих устройств</w:t>
      </w:r>
      <w:bookmarkEnd w:id="21"/>
    </w:p>
    <w:p w:rsidR="00382ECD" w:rsidRPr="00382ECD" w:rsidRDefault="00382ECD" w:rsidP="00382ECD">
      <w:pPr>
        <w:spacing w:after="0"/>
        <w:ind w:firstLine="283"/>
        <w:jc w:val="both"/>
        <w:rPr>
          <w:rFonts w:eastAsia="Times New Roman" w:cs="Times New Roman"/>
          <w:color w:val="000000"/>
          <w:sz w:val="20"/>
          <w:szCs w:val="20"/>
          <w:lang w:eastAsia="ru-RU"/>
        </w:rPr>
      </w:pPr>
      <w:bookmarkStart w:id="22" w:name="i348644"/>
      <w:r w:rsidRPr="00382ECD">
        <w:rPr>
          <w:rFonts w:eastAsia="Times New Roman" w:cs="Times New Roman"/>
          <w:color w:val="000000"/>
          <w:szCs w:val="24"/>
          <w:lang w:eastAsia="ru-RU"/>
        </w:rPr>
        <w:t>1.4. Для заземления электроустановок в первую очередь должны быть использованы естественные заземляющие устройства. Если при этом сопротивление заземляющих устройств или напряжение прикосновения имеют допустимые значения, а также обеспечиваются нормированные значения напряжения на заземляющем устройстве, то искусственные заземлители должны применяться лишь при необходимости снижения плотности токов, протекающих по естественным защитным проводникам (РЕ- и </w:t>
      </w:r>
      <w:bookmarkEnd w:id="22"/>
      <w:r w:rsidRPr="00382ECD">
        <w:rPr>
          <w:rFonts w:eastAsia="Times New Roman" w:cs="Times New Roman"/>
          <w:color w:val="000000"/>
          <w:szCs w:val="24"/>
          <w:lang w:eastAsia="ru-RU"/>
        </w:rPr>
        <w:t>PEN-проводникам) (см. </w:t>
      </w:r>
      <w:hyperlink r:id="rId66" w:anchor="i3123907" w:tooltip="Пункт 8.3" w:history="1">
        <w:r w:rsidRPr="00382ECD">
          <w:rPr>
            <w:rFonts w:eastAsia="Times New Roman" w:cs="Times New Roman"/>
            <w:color w:val="800080"/>
            <w:szCs w:val="24"/>
            <w:u w:val="single"/>
            <w:lang w:eastAsia="ru-RU"/>
          </w:rPr>
          <w:t>8.3</w:t>
        </w:r>
      </w:hyperlink>
      <w:r w:rsidRPr="00382ECD">
        <w:rPr>
          <w:rFonts w:eastAsia="Times New Roman" w:cs="Times New Roman"/>
          <w:color w:val="000000"/>
          <w:szCs w:val="24"/>
          <w:lang w:eastAsia="ru-RU"/>
        </w:rPr>
        <w:t>.) или стекающих с естественных заземлители (см. </w:t>
      </w:r>
      <w:hyperlink r:id="rId67" w:anchor="i3176847" w:tooltip="Пункт 8.5" w:history="1">
        <w:r w:rsidRPr="00382ECD">
          <w:rPr>
            <w:rFonts w:eastAsia="Times New Roman" w:cs="Times New Roman"/>
            <w:color w:val="800080"/>
            <w:szCs w:val="24"/>
            <w:u w:val="single"/>
            <w:lang w:eastAsia="ru-RU"/>
          </w:rPr>
          <w:t>8.5</w:t>
        </w:r>
      </w:hyperlink>
      <w:r w:rsidRPr="00382ECD">
        <w:rPr>
          <w:rFonts w:eastAsia="Times New Roman" w:cs="Times New Roman"/>
          <w:color w:val="000000"/>
          <w:szCs w:val="24"/>
          <w:lang w:eastAsia="ru-RU"/>
        </w:rPr>
        <w:t>., </w:t>
      </w:r>
      <w:hyperlink r:id="rId68" w:anchor="i3181753" w:tooltip="Пункт 8.6" w:history="1">
        <w:r w:rsidRPr="00382ECD">
          <w:rPr>
            <w:rFonts w:eastAsia="Times New Roman" w:cs="Times New Roman"/>
            <w:color w:val="800080"/>
            <w:szCs w:val="24"/>
            <w:u w:val="single"/>
            <w:lang w:eastAsia="ru-RU"/>
          </w:rPr>
          <w:t>8.6</w:t>
        </w:r>
      </w:hyperlink>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3" w:name="i367219"/>
      <w:r w:rsidRPr="00382ECD">
        <w:rPr>
          <w:rFonts w:eastAsia="Times New Roman" w:cs="Times New Roman"/>
          <w:b/>
          <w:bCs/>
          <w:i/>
          <w:iCs/>
          <w:color w:val="000000"/>
          <w:szCs w:val="24"/>
          <w:lang w:eastAsia="ru-RU"/>
        </w:rPr>
        <w:t>Объединение заземляющих устройств</w:t>
      </w:r>
      <w:bookmarkEnd w:id="23"/>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1.5. Для заземления электроустановок различных назначений и различных напряжений, территориально приближенных одна к другой, рекомендуется применять одно общее заземляющее устройство.</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объединения заземляющих устройств различных электроустановок в одно общее заземляющее устройство следует использовать все имеющиеся в наличии естественные, в особенности протяжённые, заземляющие проводники.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Заземляющее устройство, используемое для заземления электроустановок одного или различных назначений и напряжений, должно удовлетворять всем требованиям, предъявляемым к заземлению этих электроустановок: защиты людей и животных от поражения электрическим током при повреждении изоляции, условиям режимов работы сетей, молниезащиты, защиты электрооборудования от атмосферных и коммутационных перенапряжений, защиты технологического оборудования и электрооборудования от статического электричества и т.д. Если заземляющее устройство используется как для </w:t>
      </w:r>
      <w:r w:rsidRPr="00382ECD">
        <w:rPr>
          <w:rFonts w:eastAsia="Times New Roman" w:cs="Times New Roman"/>
          <w:color w:val="000000"/>
          <w:szCs w:val="24"/>
          <w:lang w:eastAsia="ru-RU"/>
        </w:rPr>
        <w:lastRenderedPageBreak/>
        <w:t>защиты, так и для нормальной работы электроустановки, в первую очередь следует соблюдать требования, предъявляемые к мерам защиты от поражения электрическим током.</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4" w:name="i387567"/>
      <w:r w:rsidRPr="00382ECD">
        <w:rPr>
          <w:rFonts w:eastAsia="Times New Roman" w:cs="Times New Roman"/>
          <w:b/>
          <w:bCs/>
          <w:i/>
          <w:iCs/>
          <w:color w:val="000000"/>
          <w:szCs w:val="24"/>
          <w:lang w:eastAsia="ru-RU"/>
        </w:rPr>
        <w:t>Удельное сопротивление земли</w:t>
      </w:r>
      <w:bookmarkEnd w:id="24"/>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1.6. Требуемые настоящими Нормами сопротивления заземляющих устройств и напряжения прикосновения должны быть обеспечены при наиболее неблагоприятных условиях.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Удельное сопротивление земли следует определять, принимая в качестве расчётного значение, соответствующее тому сезону года, при котором сопротивление заземляющего устройства или напряжение прикосновения принимает наибольшие значения.</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5" w:name="i402293"/>
      <w:r w:rsidRPr="00382ECD">
        <w:rPr>
          <w:rFonts w:eastAsia="Times New Roman" w:cs="Times New Roman"/>
          <w:b/>
          <w:bCs/>
          <w:i/>
          <w:iCs/>
          <w:color w:val="000000"/>
          <w:szCs w:val="24"/>
          <w:lang w:eastAsia="ru-RU"/>
        </w:rPr>
        <w:t>Режим нейтрали электроустановок до 1 кВ</w:t>
      </w:r>
      <w:bookmarkEnd w:id="25"/>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1.7. Электроустановки до 1 кВ переменного тока могут выполняться с заземлённой нейтралью (системы:TN-C, TN-C-S, TN-S), или с изолированной нейтралью (система IT), электроустановки постоянного тока - с заземлённой (системы TN-C, TN-C-S, TN-S) или изолированной (система IT) средней точкой, а электроустановки с однофазными источниками тока - с одним заземлённым (система TN-S) или с обоими изолированными выводами (система IT).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6" w:name="i426190"/>
      <w:r w:rsidRPr="00382ECD">
        <w:rPr>
          <w:rFonts w:eastAsia="Times New Roman" w:cs="Times New Roman"/>
          <w:b/>
          <w:bCs/>
          <w:i/>
          <w:iCs/>
          <w:color w:val="000000"/>
          <w:szCs w:val="24"/>
          <w:lang w:eastAsia="ru-RU"/>
        </w:rPr>
        <w:t>Зануление и устройства защиты</w:t>
      </w:r>
      <w:bookmarkEnd w:id="26"/>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1.8. В электроустановках до 1 кВ с заземлённой нейтралью или заземлённым выводом источника однофазного тока, а также с заземлённой средней точкой в трёхпроводных сетях постоянного тока, должно быть выполнено зануление (система TN), при этом характеристики устройств защиты должны обеспечивать предельно допустимые времена отключения согласно табл. </w:t>
      </w:r>
      <w:hyperlink r:id="rId69" w:anchor="i1634243" w:tooltip="Таблица 4.6.1" w:history="1">
        <w:r w:rsidRPr="00382ECD">
          <w:rPr>
            <w:rFonts w:eastAsia="Times New Roman" w:cs="Times New Roman"/>
            <w:color w:val="800080"/>
            <w:szCs w:val="24"/>
            <w:u w:val="single"/>
            <w:lang w:eastAsia="ru-RU"/>
          </w:rPr>
          <w:t>4.6.1</w:t>
        </w:r>
      </w:hyperlink>
      <w:r w:rsidRPr="00382ECD">
        <w:rPr>
          <w:rFonts w:eastAsia="Times New Roman" w:cs="Times New Roman"/>
          <w:color w:val="000000"/>
          <w:szCs w:val="24"/>
          <w:lang w:eastAsia="ru-RU"/>
        </w:rPr>
        <w:t>. Применение в таких электроустановках заземления корпусов электроприёмников (ОПЧ) без их зануления (система ТТ) не допускается.</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7" w:name="i447476"/>
      <w:r w:rsidRPr="00382ECD">
        <w:rPr>
          <w:rFonts w:eastAsia="Times New Roman" w:cs="Times New Roman"/>
          <w:b/>
          <w:bCs/>
          <w:i/>
          <w:iCs/>
          <w:color w:val="000000"/>
          <w:szCs w:val="24"/>
          <w:lang w:eastAsia="ru-RU"/>
        </w:rPr>
        <w:t>Применение электроустановок до 1 кВ с изолированной нейтралью</w:t>
      </w:r>
      <w:bookmarkEnd w:id="2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1.9. Электроустановки до 1 кВ переменного тока с изолированной нейтралью или изолированным выводом источника однофазного тока (система IT), а также электроустановки постоянного тока с изолированной средней точкой, следует применять при недопустимости перерыва питания при первом замыкании на землю. Для таких электроустановок в качестве защитной меры должно быть выполнено заземление в сочетании с автоматическим контролем изоляции сети или защитное отключение, при этом характеристики устройств защиты должны обеспечивать предельно допустимые времена отключения согласно табл. </w:t>
      </w:r>
      <w:hyperlink r:id="rId70" w:anchor="i1634243" w:tooltip="Таблица 4.6.1" w:history="1">
        <w:r w:rsidRPr="00382ECD">
          <w:rPr>
            <w:rFonts w:eastAsia="Times New Roman" w:cs="Times New Roman"/>
            <w:color w:val="800080"/>
            <w:szCs w:val="24"/>
            <w:u w:val="single"/>
            <w:lang w:eastAsia="ru-RU"/>
          </w:rPr>
          <w:t>4.6.1</w:t>
        </w:r>
      </w:hyperlink>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8" w:name="i465851"/>
      <w:r w:rsidRPr="00382ECD">
        <w:rPr>
          <w:rFonts w:eastAsia="Times New Roman" w:cs="Times New Roman"/>
          <w:b/>
          <w:bCs/>
          <w:i/>
          <w:iCs/>
          <w:color w:val="000000"/>
          <w:szCs w:val="24"/>
          <w:lang w:eastAsia="ru-RU"/>
        </w:rPr>
        <w:t>Заземление электроустановок выше 1 кВ с изолированной нейтралью</w:t>
      </w:r>
      <w:bookmarkEnd w:id="28"/>
    </w:p>
    <w:p w:rsidR="00382ECD" w:rsidRPr="00382ECD" w:rsidRDefault="00382ECD" w:rsidP="00382ECD">
      <w:pPr>
        <w:spacing w:after="0"/>
        <w:ind w:firstLine="283"/>
        <w:jc w:val="both"/>
        <w:rPr>
          <w:rFonts w:eastAsia="Times New Roman" w:cs="Times New Roman"/>
          <w:color w:val="000000"/>
          <w:sz w:val="20"/>
          <w:szCs w:val="20"/>
          <w:lang w:eastAsia="ru-RU"/>
        </w:rPr>
      </w:pPr>
      <w:bookmarkStart w:id="29" w:name="i474224"/>
      <w:r w:rsidRPr="00382ECD">
        <w:rPr>
          <w:rFonts w:eastAsia="Times New Roman" w:cs="Times New Roman"/>
          <w:color w:val="000000"/>
          <w:szCs w:val="24"/>
          <w:lang w:eastAsia="ru-RU"/>
        </w:rPr>
        <w:t>10. В электроустановках выше 1 кВ с изолированной или заземленной через дугогасящий реактор нейтралью должно быть выполнено заземление (система </w:t>
      </w:r>
      <w:bookmarkEnd w:id="29"/>
      <w:r w:rsidRPr="00382ECD">
        <w:rPr>
          <w:rFonts w:eastAsia="Times New Roman" w:cs="Times New Roman"/>
          <w:color w:val="000000"/>
          <w:szCs w:val="24"/>
          <w:lang w:eastAsia="ru-RU"/>
        </w:rPr>
        <w:t>IT).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таких электроустановках должна быть предусмотрена возможность быстрого отыскания замыканий на землю. Защита от замыканий на землю должна устанавливаться с действием на отключение (по всей электрически связанной сети) в тех случаях, в которых это необходимо по условиям безопасности.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30" w:name="i496751"/>
      <w:r w:rsidRPr="00382ECD">
        <w:rPr>
          <w:rFonts w:eastAsia="Times New Roman" w:cs="Times New Roman"/>
          <w:b/>
          <w:bCs/>
          <w:i/>
          <w:iCs/>
          <w:color w:val="000000"/>
          <w:szCs w:val="24"/>
          <w:lang w:eastAsia="ru-RU"/>
        </w:rPr>
        <w:t>Применение УЗО-Д в качестве дополнительной защиты в электроустановках до 1 кВ</w:t>
      </w:r>
      <w:bookmarkEnd w:id="30"/>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1.11. В электроустановках напряжением до 1 кВ устройство защитного отключения с номинальным током срабатывания, не превышающим 30 мА, рекомендуется применять в качестве дополнительной меры защиты от поражения электрическим током при </w:t>
      </w:r>
      <w:r w:rsidRPr="00382ECD">
        <w:rPr>
          <w:rFonts w:eastAsia="Times New Roman" w:cs="Times New Roman"/>
          <w:i/>
          <w:iCs/>
          <w:color w:val="000000"/>
          <w:szCs w:val="24"/>
          <w:lang w:eastAsia="ru-RU"/>
        </w:rPr>
        <w:t>случайном</w:t>
      </w:r>
      <w:r w:rsidRPr="00382ECD">
        <w:rPr>
          <w:rFonts w:eastAsia="Times New Roman" w:cs="Times New Roman"/>
          <w:color w:val="000000"/>
          <w:szCs w:val="24"/>
          <w:lang w:eastAsia="ru-RU"/>
        </w:rPr>
        <w:t xml:space="preserve"> непреднамеренном прямом прикосновении в нормальном режиме в случае недостаточности или отказа других мер защиты. Применение таких устройств не может быть единственной мерой защиты и не исключает необходимость применения одной из </w:t>
      </w:r>
      <w:r w:rsidRPr="00382ECD">
        <w:rPr>
          <w:rFonts w:eastAsia="Times New Roman" w:cs="Times New Roman"/>
          <w:color w:val="000000"/>
          <w:szCs w:val="24"/>
          <w:lang w:eastAsia="ru-RU"/>
        </w:rPr>
        <w:lastRenderedPageBreak/>
        <w:t>защитных мер, указанных в</w:t>
      </w:r>
      <w:hyperlink r:id="rId71" w:anchor="i113828" w:tooltip="Пункт 1.1" w:history="1">
        <w:r w:rsidRPr="00382ECD">
          <w:rPr>
            <w:rFonts w:eastAsia="Times New Roman" w:cs="Times New Roman"/>
            <w:color w:val="800080"/>
            <w:szCs w:val="24"/>
            <w:u w:val="single"/>
            <w:lang w:eastAsia="ru-RU"/>
          </w:rPr>
          <w:t>1.1</w:t>
        </w:r>
      </w:hyperlink>
      <w:r w:rsidRPr="00382ECD">
        <w:rPr>
          <w:rFonts w:eastAsia="Times New Roman" w:cs="Times New Roman"/>
          <w:color w:val="000000"/>
          <w:szCs w:val="24"/>
          <w:lang w:eastAsia="ru-RU"/>
        </w:rPr>
        <w:t>. Устройства защитного отключения могут применяться только в качестве дополнительной меры защиты от поражения электрическим током в нормальном режиме.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системах TN-S и TN-C-S устройство защитного отключения с номинальным током срабатывания, не превышающим 30 мА, может быть применено в качестве основной защиты от поражения электрическим током при косвенном прикосновении.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31" w:name="i512670"/>
      <w:r w:rsidRPr="00382ECD">
        <w:rPr>
          <w:rFonts w:eastAsia="Times New Roman" w:cs="Times New Roman"/>
          <w:b/>
          <w:bCs/>
          <w:i/>
          <w:iCs/>
          <w:color w:val="000000"/>
          <w:szCs w:val="24"/>
          <w:lang w:eastAsia="ru-RU"/>
        </w:rPr>
        <w:t>Защита сети до 1 кВ с изолированной нейтралью</w:t>
      </w:r>
      <w:bookmarkEnd w:id="31"/>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1.12. Трёхфазная сеть до 1 кВ с изолированной нейтралью или однофазная сеть до 1 кВ с изолированным выводом (система IT), связанная через трансформатор с сетью выше 1 кВ, должна быть защищена пробивным предохранителем от опасности, возникающей при повреждении изоляции между обмотками высшего и низшего напряжений трансформатора. Пробивной предохранитель должен быть установлен в нейтрали или фазе на стороне низшего напряжения каждого трансформатора. При этом должен быть предусмотрен контроль за целостностью пробивного предохранителя.</w:t>
      </w:r>
    </w:p>
    <w:p w:rsidR="00382ECD" w:rsidRPr="00382ECD" w:rsidRDefault="00382ECD" w:rsidP="00382ECD">
      <w:pPr>
        <w:keepNext/>
        <w:spacing w:before="120" w:after="120"/>
        <w:jc w:val="center"/>
        <w:outlineLvl w:val="0"/>
        <w:rPr>
          <w:rFonts w:eastAsia="Times New Roman" w:cs="Times New Roman"/>
          <w:b/>
          <w:bCs/>
          <w:color w:val="000000"/>
          <w:kern w:val="36"/>
          <w:szCs w:val="24"/>
          <w:lang w:eastAsia="ru-RU"/>
        </w:rPr>
      </w:pPr>
      <w:bookmarkStart w:id="32" w:name="i538424"/>
      <w:r w:rsidRPr="00382ECD">
        <w:rPr>
          <w:rFonts w:eastAsia="Times New Roman" w:cs="Times New Roman"/>
          <w:b/>
          <w:bCs/>
          <w:color w:val="000000"/>
          <w:kern w:val="36"/>
          <w:szCs w:val="24"/>
          <w:lang w:eastAsia="ru-RU"/>
        </w:rPr>
        <w:t>ГЛАВА 2. УРАВНИВАНИЕ ПОТЕНЦИАЛОВ</w:t>
      </w:r>
      <w:bookmarkEnd w:id="32"/>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33" w:name="i558774"/>
      <w:bookmarkStart w:id="34" w:name="i564088"/>
      <w:bookmarkEnd w:id="33"/>
      <w:r w:rsidRPr="00382ECD">
        <w:rPr>
          <w:rFonts w:eastAsia="Times New Roman" w:cs="Times New Roman"/>
          <w:b/>
          <w:bCs/>
          <w:color w:val="000000"/>
          <w:szCs w:val="24"/>
          <w:lang w:eastAsia="ru-RU"/>
        </w:rPr>
        <w:t>2.1. Общие требования</w:t>
      </w:r>
      <w:bookmarkEnd w:id="34"/>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35" w:name="i582158"/>
      <w:r w:rsidRPr="00382ECD">
        <w:rPr>
          <w:rFonts w:eastAsia="Times New Roman" w:cs="Times New Roman"/>
          <w:b/>
          <w:bCs/>
          <w:i/>
          <w:iCs/>
          <w:color w:val="000000"/>
          <w:szCs w:val="24"/>
          <w:lang w:eastAsia="ru-RU"/>
        </w:rPr>
        <w:t>Объединение с основной системой уравнивания потенциалов</w:t>
      </w:r>
      <w:bookmarkEnd w:id="35"/>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2.1.1. С целью </w:t>
      </w:r>
      <w:r w:rsidRPr="00382ECD">
        <w:rPr>
          <w:rFonts w:eastAsia="Times New Roman" w:cs="Times New Roman"/>
          <w:i/>
          <w:iCs/>
          <w:color w:val="000000"/>
          <w:szCs w:val="24"/>
          <w:lang w:eastAsia="ru-RU"/>
        </w:rPr>
        <w:t>уравнивания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потенциалов</w:t>
      </w:r>
      <w:r w:rsidRPr="00382ECD">
        <w:rPr>
          <w:rFonts w:eastAsia="Times New Roman" w:cs="Times New Roman"/>
          <w:color w:val="000000"/>
          <w:szCs w:val="24"/>
          <w:lang w:eastAsia="ru-RU"/>
        </w:rPr>
        <w:t> в тех зданиях, помещениях и наружных установках, в которых применяются заземление или зануление открытых проводящих частей, должны быть объединены с основной системой уравнивания потенциалов следующие проводящие части: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основной (магистральный) защитный проводник (РЕ- или PEN-проводник);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основной (магистральный) заземляющий проводник или основной заземляющий зажим; металлические части строительных и производственных конструкций, стационарно проложенные трубопроводы всех назначений, металлические корпуса технологического оборудования, подкрановые и железнодорожные рельсовые пути, система центрального отопления и системы вентиляции и кондиционирования воздуха. При этом должна быть обеспечена непрерывность электрической цепи, образованной стальными и железобетонными каркасами производственных зданий и сооружений на всём протяжении их использования в качестве РЕ- или PEN-проводников (см. </w:t>
      </w:r>
      <w:hyperlink r:id="rId72" w:anchor="i2704572" w:tooltip="Пункт 7.37" w:history="1">
        <w:r w:rsidRPr="00382ECD">
          <w:rPr>
            <w:rFonts w:eastAsia="Times New Roman" w:cs="Times New Roman"/>
            <w:color w:val="800080"/>
            <w:szCs w:val="24"/>
            <w:u w:val="single"/>
            <w:lang w:eastAsia="ru-RU"/>
          </w:rPr>
          <w:t>7.37</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2.1.2. Сечение главного проводника системы уравнивания потенциалов должно быть не менее половины наибольшего сечения защитного проводника установки, но не менее 6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меди. Однако не требуется применять проводники сечением более 25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меди или равноценное ему, если проводник изготовлен из другого металла.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2.1.3. Сечение дополнительного проводника системы уравнивания потенциалов, соединяющего две открытые проводящие части электрооборудования, нормально не находящихся под напряжением, должно быть не менее сечения наименьшего из защитных проводников, подключенных к этим частям.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Сечение дополнительного проводника системы уравнивания потенциалов, соединяющего заземляемые части электрооборудования и металлические конструкции строительного и производственного назначения, должно быть не менее половины сечения защитного проводника электрооборудования, подключенного к данной заземляющей части.</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i/>
          <w:iCs/>
          <w:color w:val="000000"/>
          <w:szCs w:val="24"/>
          <w:lang w:eastAsia="ru-RU"/>
        </w:rPr>
        <w:t>Применение</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сторонних</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проводящих</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частей</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для</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уравнивания потенциалов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2.1.4. Связь для уравнивания потенциалов может быть обеспечена либо металлоконструкциями строительного и производственного назначения, либо специальными дополнительными проводниками, либо сочетанием того и другого.</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2.1.5. В случае использования труб водопровода здания в качестве заземляющих или защитных проводников необходимо предусматривать шунтирование расходомеров при </w:t>
      </w:r>
      <w:r w:rsidRPr="00382ECD">
        <w:rPr>
          <w:rFonts w:eastAsia="Times New Roman" w:cs="Times New Roman"/>
          <w:color w:val="000000"/>
          <w:szCs w:val="24"/>
          <w:lang w:eastAsia="ru-RU"/>
        </w:rPr>
        <w:lastRenderedPageBreak/>
        <w:t>помощи проводника надлежащего сечения, в зависимости от того, используется ли он в качестве защитного проводника системы уравнивания потенциалов или заземляющего проводника.</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i/>
          <w:iCs/>
          <w:color w:val="000000"/>
          <w:szCs w:val="24"/>
          <w:lang w:eastAsia="ru-RU"/>
        </w:rPr>
        <w:t>Заземление</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и</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зануление</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открытых</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проводящих</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частей</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36" w:name="i596360"/>
      <w:r w:rsidRPr="00382ECD">
        <w:rPr>
          <w:rFonts w:eastAsia="Times New Roman" w:cs="Times New Roman"/>
          <w:i/>
          <w:iCs/>
          <w:color w:val="000000"/>
          <w:szCs w:val="24"/>
          <w:lang w:eastAsia="ru-RU"/>
        </w:rPr>
        <w:t>2</w:t>
      </w:r>
      <w:bookmarkEnd w:id="36"/>
      <w:r w:rsidRPr="00382ECD">
        <w:rPr>
          <w:rFonts w:eastAsia="Times New Roman" w:cs="Times New Roman"/>
          <w:color w:val="000000"/>
          <w:szCs w:val="24"/>
          <w:lang w:eastAsia="ru-RU"/>
        </w:rPr>
        <w:t>.1.6.1. Доступные прикосновению открытые проводящие части (ОПЧ) должны быть заземлены или занулены путём присоединения к защитному проводнику в соответствии с особенностями типов систем заземления.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К частям, подлежащим занулению или заземлению согласно </w:t>
      </w:r>
      <w:hyperlink r:id="rId73" w:anchor="i175287" w:tooltip="Пункт 1.2" w:history="1">
        <w:r w:rsidRPr="00382ECD">
          <w:rPr>
            <w:rFonts w:eastAsia="Times New Roman" w:cs="Times New Roman"/>
            <w:color w:val="800080"/>
            <w:szCs w:val="24"/>
            <w:u w:val="single"/>
            <w:lang w:eastAsia="ru-RU"/>
          </w:rPr>
          <w:t>1.2</w:t>
        </w:r>
      </w:hyperlink>
      <w:r w:rsidRPr="00382ECD">
        <w:rPr>
          <w:rFonts w:eastAsia="Times New Roman" w:cs="Times New Roman"/>
          <w:color w:val="000000"/>
          <w:szCs w:val="24"/>
          <w:lang w:eastAsia="ru-RU"/>
        </w:rPr>
        <w:t>. относятся: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корпуса электрических машин, трансформаторов, аппаратов, светильников и т.п.;</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приводы электрических аппаратов;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 вторичные обмотки измерительных трансформаторов (см. также </w:t>
      </w:r>
      <w:hyperlink r:id="rId74" w:anchor="i603584" w:tooltip="Пункт 2.1.6.2" w:history="1">
        <w:r w:rsidRPr="00382ECD">
          <w:rPr>
            <w:rFonts w:eastAsia="Times New Roman" w:cs="Times New Roman"/>
            <w:color w:val="800080"/>
            <w:szCs w:val="24"/>
            <w:u w:val="single"/>
            <w:lang w:eastAsia="ru-RU"/>
          </w:rPr>
          <w:t>2.1.6.2</w:t>
        </w:r>
      </w:hyperlink>
      <w:r w:rsidRPr="00382ECD">
        <w:rPr>
          <w:rFonts w:eastAsia="Times New Roman" w:cs="Times New Roman"/>
          <w:color w:val="000000"/>
          <w:szCs w:val="24"/>
          <w:lang w:eastAsia="ru-RU"/>
        </w:rPr>
        <w:t>. и </w:t>
      </w:r>
      <w:hyperlink r:id="rId75" w:anchor="i611998" w:tooltip="Пункт 2.1.6.3" w:history="1">
        <w:r w:rsidRPr="00382ECD">
          <w:rPr>
            <w:rFonts w:eastAsia="Times New Roman" w:cs="Times New Roman"/>
            <w:color w:val="800080"/>
            <w:szCs w:val="24"/>
            <w:u w:val="single"/>
            <w:lang w:eastAsia="ru-RU"/>
          </w:rPr>
          <w:t>2.1.6.3</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 каркасы распределительных щитов, щитов управления, щитков и шкафов, а также съёмные или открывающиеся части, если на последних установлено электрооборудование напряжением выше 25 В переменного тока или более 60 В постоянного тока;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 металлические конструкции распределительных устройств, металлические кабельные конструкции, металлические кабельные муфты, металлические оболочки и броня контрольных и силовых кабелей, металлические оболочки проводов, металлические рукава и трубы электропроводки, кожухи и опорные конструкции шинопроводов; лотки, короба, струны, тросы и стальные полосы, на которых укреплены кабели и провода (кроме струн, тросов и полос, по которым проложены кабели с заземлённой или запулённой металлической оболочкой или бронёй), а также другие металлические конструкции, на которых устанавливается электрооборудование;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6) металлические оболочки и броня контрольных и силовых кабелей и проводов напряжением до 25 В переменного тока и до 60 В постоянного тока, проложенных на общих металлических конструкциях, в том числе в общих трубах, коробах, лотках и т.п. вместе с кабелями и проводами, металлические оболочки и броня которых подлежат заземлению и занулению;</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 металлические корпуса передвижных и переносных электроприёмников;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 электрооборудование, размещённое на движущихся частях станков, машин и механизмов.</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37" w:name="i603584"/>
      <w:r w:rsidRPr="00382ECD">
        <w:rPr>
          <w:rFonts w:eastAsia="Times New Roman" w:cs="Times New Roman"/>
          <w:color w:val="000000"/>
          <w:szCs w:val="24"/>
          <w:lang w:eastAsia="ru-RU"/>
        </w:rPr>
        <w:t>2.1.6.2. Заземление во вторичных цепях трансформаторов тока следует предусматривать в одной точке на ближайшей от трансформаторов тока сборке зажимов или на зажимах трансформаторов тока.</w:t>
      </w:r>
      <w:bookmarkEnd w:id="3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защит, объединяющих несколько комплектов трансформаторов тока, заземление должно быть предусмотрено также в одной точке; в этом случае допускается заземление через пробивной предохранитель с пробивным напряжением не выше 1 кВ с шунтирующим сопротивлением 100 Ом для стекания статического заряда.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Вторичные обмотки промежуточных разделяющих трансформаторов тока допускается не заземлять.</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38" w:name="i611998"/>
      <w:r w:rsidRPr="00382ECD">
        <w:rPr>
          <w:rFonts w:eastAsia="Times New Roman" w:cs="Times New Roman"/>
          <w:color w:val="000000"/>
          <w:szCs w:val="24"/>
          <w:lang w:eastAsia="ru-RU"/>
        </w:rPr>
        <w:t>2.</w:t>
      </w:r>
      <w:bookmarkEnd w:id="38"/>
      <w:r w:rsidRPr="00382ECD">
        <w:rPr>
          <w:rFonts w:eastAsia="Times New Roman" w:cs="Times New Roman"/>
          <w:color w:val="000000"/>
          <w:szCs w:val="24"/>
          <w:lang w:eastAsia="ru-RU"/>
        </w:rPr>
        <w:t>1.6.3. Вторичные обмотки трансформатора напряжения должны быть заземлены соединением нейтральной точки или одного из концов обмотки с заземляющим устройством.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Заземление вторичных обмоток трансформатора напряжения должно быть выполнено, как правило, на ближайшей от трансформатора напряжения сборке зажимов или на зажимах трансформатора напряжения.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Рекомендуется объединение заземляемых вторичных цепей нескольких трансформаторов напряжения одного распределительного устройства общей заземляющей шиной.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Для трансформаторов напряжения, используемых в качестве источников оперативного переменного тока, если не предусматривается рабочее заземление одного из полюсов сети </w:t>
      </w:r>
      <w:r w:rsidRPr="00382ECD">
        <w:rPr>
          <w:rFonts w:eastAsia="Times New Roman" w:cs="Times New Roman"/>
          <w:color w:val="000000"/>
          <w:szCs w:val="24"/>
          <w:lang w:eastAsia="ru-RU"/>
        </w:rPr>
        <w:lastRenderedPageBreak/>
        <w:t>оперативного тока, защитное заземление вторичных обмоток трансформаторов напряжения должно быть осуществлено через пробивной предохранитель.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2.1.6.4. При заземлении или занулении металлических оболочек силовых кабелей оболочка и броня должны быть соединены гибким медным проводником между собой и с корпусами муфт (концевых, соединительных и др.). На кабелях 6 кВ и выше с алюминиевыми оболочками заземление оболочки и брони должно выполняться отдельными проводниками.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Применять заземляющие или нулевые защитные проводники с проводимостью, большей, чем проводимость оболочек кабелей, не требуется, однако сечение во всех случаях должно быть не менее 6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меди).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Сечения заземляющих проводников контрольных кабелей следует выбирать в соответствии с требованиями</w:t>
      </w:r>
      <w:hyperlink r:id="rId76" w:anchor="i2403772" w:tooltip="Пункт 7.13" w:history="1">
        <w:r w:rsidRPr="00382ECD">
          <w:rPr>
            <w:rFonts w:eastAsia="Times New Roman" w:cs="Times New Roman"/>
            <w:color w:val="800080"/>
            <w:szCs w:val="24"/>
            <w:u w:val="single"/>
            <w:lang w:eastAsia="ru-RU"/>
          </w:rPr>
          <w:t>7.13</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2.1.7. Не требуется преднамеренно заземлять или занулять: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корпуса электрооборудования, аппаратов и электромонтажных конструкций, установленных на заземлённых (занулённых) металлических конструкциях, распределительных устройствах, на щитках, шкафах, станинах станков, машин и механизмов, при условии обеспечения надёжного электрического контакта с заземлёнными или занулёнными основаниями в помещениях без повышенной опасности;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конструкции, перечисленные в </w:t>
      </w:r>
      <w:hyperlink r:id="rId77" w:anchor="i596360" w:tooltip="Пункт 2.1.6.1" w:history="1">
        <w:r w:rsidRPr="00382ECD">
          <w:rPr>
            <w:rFonts w:eastAsia="Times New Roman" w:cs="Times New Roman"/>
            <w:color w:val="800080"/>
            <w:szCs w:val="24"/>
            <w:u w:val="single"/>
            <w:lang w:eastAsia="ru-RU"/>
          </w:rPr>
          <w:t>2.1.6.1</w:t>
        </w:r>
      </w:hyperlink>
      <w:r w:rsidRPr="00382ECD">
        <w:rPr>
          <w:rFonts w:eastAsia="Times New Roman" w:cs="Times New Roman"/>
          <w:color w:val="000000"/>
          <w:szCs w:val="24"/>
          <w:lang w:eastAsia="ru-RU"/>
        </w:rPr>
        <w:t>., п. 5, при условии надёжного электрического контакта между этими конструкциями и установленными на них заземлённым или занулённым электрооборудованием. При этом указанные конструкции не могут быть использованы для заземления или зануления установленного на них другого электрооборудования;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 съёмные или открывающиеся части металлических каркасов камер распределительных устройств, шкафов, ограждений и т.п., если на съёмных (открывающихся) частях не установлено электрооборудование или если напряжение установленного электрооборудования не превышает 25 В переменного тока или 60 В постоянного тока в помещениях без повышенной опасности (исключение см. </w:t>
      </w:r>
      <w:hyperlink r:id="rId78" w:anchor="i175287" w:tooltip="Пункт 1.2" w:history="1">
        <w:r w:rsidRPr="00382ECD">
          <w:rPr>
            <w:rFonts w:eastAsia="Times New Roman" w:cs="Times New Roman"/>
            <w:color w:val="800080"/>
            <w:szCs w:val="24"/>
            <w:u w:val="single"/>
            <w:lang w:eastAsia="ru-RU"/>
          </w:rPr>
          <w:t>1.2</w:t>
        </w:r>
      </w:hyperlink>
      <w:r w:rsidRPr="00382ECD">
        <w:rPr>
          <w:rFonts w:eastAsia="Times New Roman" w:cs="Times New Roman"/>
          <w:color w:val="000000"/>
          <w:szCs w:val="24"/>
          <w:lang w:eastAsia="ru-RU"/>
        </w:rPr>
        <w:t>., п. 3);</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 корпуса электроприёмников с двойной изоляцией;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 металлические скобы, закрепы, отрезки труб механической защиты кабелей в местах их прохода через стены и перекрытия и другие подобные детали, в том числе протяжные и осветительные коробки размером до 100 см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электропроводок, выполняемых кабелями или изолированными проводами, прокладываемыми по стенам, перекрытиям и другим элементам строений.</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i/>
          <w:iCs/>
          <w:color w:val="000000"/>
          <w:szCs w:val="24"/>
          <w:lang w:eastAsia="ru-RU"/>
        </w:rPr>
        <w:t>Электромагнитная</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совместимость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2.1.8. Всё применяемое в электроустановках зданий электрооборудование должно отвечать требованиям электромагнитной совместимости (ЭМС).</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2.1.9. Уровни защищенности электрооборудования должны быть выбраны с учетом взаимных электромагнитных влияний при нормальном режиме работы электроустановки.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Электрооборудование должно быть выбрано с возможно более низким уровнем электромагнитного влияния, чтобы оно не могло оказывать вредного воздействия на другое оборудование внутри или снаружи здания с учетом мер защиты, указанных в пп. 1 - 10.</w:t>
      </w:r>
    </w:p>
    <w:p w:rsidR="00382ECD" w:rsidRPr="00382ECD" w:rsidRDefault="00382ECD" w:rsidP="00382ECD">
      <w:pPr>
        <w:spacing w:before="120" w:after="0"/>
        <w:jc w:val="center"/>
        <w:rPr>
          <w:rFonts w:eastAsia="Times New Roman" w:cs="Times New Roman"/>
          <w:color w:val="000000"/>
          <w:sz w:val="20"/>
          <w:szCs w:val="20"/>
          <w:lang w:eastAsia="ru-RU"/>
        </w:rPr>
      </w:pPr>
      <w:r w:rsidRPr="00382ECD">
        <w:rPr>
          <w:rFonts w:eastAsia="Times New Roman" w:cs="Times New Roman"/>
          <w:b/>
          <w:bCs/>
          <w:i/>
          <w:iCs/>
          <w:color w:val="000000"/>
          <w:szCs w:val="24"/>
          <w:lang w:eastAsia="ru-RU"/>
        </w:rPr>
        <w:t>Меры</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снижения</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электромагнитных</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влияний</w:t>
      </w:r>
    </w:p>
    <w:p w:rsidR="00382ECD" w:rsidRPr="00382ECD" w:rsidRDefault="00382ECD" w:rsidP="00382ECD">
      <w:pPr>
        <w:spacing w:after="120"/>
        <w:jc w:val="center"/>
        <w:rPr>
          <w:rFonts w:eastAsia="Times New Roman" w:cs="Times New Roman"/>
          <w:color w:val="000000"/>
          <w:sz w:val="20"/>
          <w:szCs w:val="20"/>
          <w:lang w:eastAsia="ru-RU"/>
        </w:rPr>
      </w:pPr>
      <w:r w:rsidRPr="00382ECD">
        <w:rPr>
          <w:rFonts w:eastAsia="Times New Roman" w:cs="Times New Roman"/>
          <w:color w:val="000000"/>
          <w:szCs w:val="24"/>
          <w:lang w:eastAsia="ru-RU"/>
        </w:rPr>
        <w:t>(рис. </w:t>
      </w:r>
      <w:hyperlink r:id="rId79" w:anchor="i628118" w:tooltip="Рисунок 2.1.3" w:history="1">
        <w:r w:rsidRPr="00382ECD">
          <w:rPr>
            <w:rFonts w:eastAsia="Times New Roman" w:cs="Times New Roman"/>
            <w:color w:val="800080"/>
            <w:szCs w:val="24"/>
            <w:u w:val="single"/>
            <w:lang w:eastAsia="ru-RU"/>
          </w:rPr>
          <w:t>2.1.3</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Выбор надлежащих мест взаимного расположения электрооборудования, создающего электромагнитное влияние, и оборудования, чувствительного к этому влиянию.</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Применение фильтров и устройств защиты от перенапряжений в цепях, питающих чувствительное к электромагнитному влиянию электрооборудование.</w:t>
      </w:r>
    </w:p>
    <w:p w:rsidR="00382ECD" w:rsidRPr="00382ECD" w:rsidRDefault="00382ECD" w:rsidP="00382ECD">
      <w:pPr>
        <w:spacing w:before="120" w:after="120"/>
        <w:jc w:val="center"/>
        <w:rPr>
          <w:rFonts w:eastAsia="Times New Roman" w:cs="Times New Roman"/>
          <w:color w:val="000000"/>
          <w:sz w:val="20"/>
          <w:szCs w:val="20"/>
          <w:lang w:eastAsia="ru-RU"/>
        </w:rPr>
      </w:pPr>
      <w:bookmarkStart w:id="39" w:name="i628118"/>
      <w:r>
        <w:rPr>
          <w:rFonts w:eastAsia="Times New Roman" w:cs="Times New Roman"/>
          <w:noProof/>
          <w:color w:val="000000"/>
          <w:szCs w:val="24"/>
          <w:lang w:eastAsia="ru-RU"/>
        </w:rPr>
        <w:lastRenderedPageBreak/>
        <w:drawing>
          <wp:inline distT="0" distB="0" distL="0" distR="0">
            <wp:extent cx="3296285" cy="4104005"/>
            <wp:effectExtent l="0" t="0" r="0" b="0"/>
            <wp:docPr id="100" name="Рисунок 100" descr="http://www.norm-load.ru/SNiP/Data1/45/45709/x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orm-load.ru/SNiP/Data1/45/45709/x018.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96285" cy="4104005"/>
                    </a:xfrm>
                    <a:prstGeom prst="rect">
                      <a:avLst/>
                    </a:prstGeom>
                    <a:noFill/>
                    <a:ln>
                      <a:noFill/>
                    </a:ln>
                  </pic:spPr>
                </pic:pic>
              </a:graphicData>
            </a:graphic>
          </wp:inline>
        </w:drawing>
      </w:r>
      <w:bookmarkEnd w:id="39"/>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2.1.3. Меры защиты электроустановок зданий от электромагнитных влияний:</w:t>
      </w:r>
    </w:p>
    <w:p w:rsidR="00382ECD" w:rsidRPr="00382ECD" w:rsidRDefault="00382ECD" w:rsidP="00382ECD">
      <w:pPr>
        <w:spacing w:before="120" w:after="0"/>
        <w:ind w:firstLine="284"/>
        <w:jc w:val="both"/>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Общая точка входа в здание всех металлических подземных коммуникаций (кабелей с металлическими защитными покровами и металлических трубопроводов); 2) Общая трасса с надлежащим отделением и исключением петель; 3) Кратчайшая трасса уравнивающих соединений и использование заземляющих проводников, проложенных параллельно кабелю; 4) Сигнальные кабели защищены экранами, броней и/или применена парная скрутка жил; 5) Применена система TN-S за входом в распределительный щит здания; 6) Применены разделяющие трансформаторы; 7) Применено местное поэтажное уравнивание потенциалов; 8) Использовано оборудование класса II</w:t>
      </w:r>
    </w:p>
    <w:p w:rsidR="00382ECD" w:rsidRPr="00382ECD" w:rsidRDefault="00382ECD" w:rsidP="00382ECD">
      <w:pPr>
        <w:spacing w:after="120"/>
        <w:ind w:firstLine="284"/>
        <w:jc w:val="both"/>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Обозначено: 1 - главный заземляющий зажим; 2 - этажный распределительный щит; 3 - проводники, питающие информационно-технологическое оборудование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 Выбор защитных устройств с выдержкой времени для исключения нежелательных отключений в период переходных процессов.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 Использование металлических экранов и оболочек (рис. </w:t>
      </w:r>
      <w:hyperlink r:id="rId81" w:anchor="i653251" w:tooltip="Рисунок 2.1.4" w:history="1">
        <w:r w:rsidRPr="00382ECD">
          <w:rPr>
            <w:rFonts w:eastAsia="Times New Roman" w:cs="Times New Roman"/>
            <w:color w:val="800080"/>
            <w:szCs w:val="24"/>
            <w:u w:val="single"/>
            <w:lang w:eastAsia="ru-RU"/>
          </w:rPr>
          <w:t>2.1.4</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 Надлежащее отделение (расстоянием или металлическими экранами) от силовых сигнальных кабелей.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6. Надлежащее отделение (расстоянием или металлическими экранами) силовых и сигнальных кабелей от молниеотводов.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 Исключение индуктивных петель посредством разделения кабелепроводов силовых и сигнальных кабелей.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 Использование экранированных кабелей и сигнальных кабелей со скрученными парами жил.</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9. В зданиях, насыщенных информационно-технологическим оборудованием, переход от системы TN-C(рис. </w:t>
      </w:r>
      <w:hyperlink r:id="rId82" w:anchor="i666471" w:tooltip="Рисунок 2.1.5" w:history="1">
        <w:r w:rsidRPr="00382ECD">
          <w:rPr>
            <w:rFonts w:eastAsia="Times New Roman" w:cs="Times New Roman"/>
            <w:color w:val="800080"/>
            <w:szCs w:val="24"/>
            <w:u w:val="single"/>
            <w:lang w:eastAsia="ru-RU"/>
          </w:rPr>
          <w:t>2.1.5</w:t>
        </w:r>
      </w:hyperlink>
      <w:r w:rsidRPr="00382ECD">
        <w:rPr>
          <w:rFonts w:eastAsia="Times New Roman" w:cs="Times New Roman"/>
          <w:color w:val="000000"/>
          <w:szCs w:val="24"/>
          <w:lang w:eastAsia="ru-RU"/>
        </w:rPr>
        <w:t>, а) к системе TN-C-S (рис. </w:t>
      </w:r>
      <w:hyperlink r:id="rId83" w:anchor="i666471" w:tooltip="Рисунок 2.1.5" w:history="1">
        <w:r w:rsidRPr="00382ECD">
          <w:rPr>
            <w:rFonts w:eastAsia="Times New Roman" w:cs="Times New Roman"/>
            <w:color w:val="800080"/>
            <w:szCs w:val="24"/>
            <w:u w:val="single"/>
            <w:lang w:eastAsia="ru-RU"/>
          </w:rPr>
          <w:t>2.1.5</w:t>
        </w:r>
      </w:hyperlink>
      <w:r w:rsidRPr="00382ECD">
        <w:rPr>
          <w:rFonts w:eastAsia="Times New Roman" w:cs="Times New Roman"/>
          <w:color w:val="000000"/>
          <w:szCs w:val="24"/>
          <w:lang w:eastAsia="ru-RU"/>
        </w:rPr>
        <w:t>, б) или к системе TN-S (рис. </w:t>
      </w:r>
      <w:hyperlink r:id="rId84" w:anchor="i671922" w:tooltip="Рисунок 2.1.6" w:history="1">
        <w:r w:rsidRPr="00382ECD">
          <w:rPr>
            <w:rFonts w:eastAsia="Times New Roman" w:cs="Times New Roman"/>
            <w:color w:val="800080"/>
            <w:szCs w:val="24"/>
            <w:u w:val="single"/>
            <w:lang w:eastAsia="ru-RU"/>
          </w:rPr>
          <w:t>2.1.6</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 Все металлические подземные коммуникации (металлические трубопроводы и кабели с металлическими защитными покровами) должны входить в здание в одном месте. При этом металлические оболочки, экраны и броня кабелей, металлические трубопроводы должны быть электрически соединены между собой, и присоединены к главной шине заземления (ГШЗ) здания (рис. </w:t>
      </w:r>
      <w:hyperlink r:id="rId85" w:anchor="i686617" w:tooltip="Рисунок 2.1.7" w:history="1">
        <w:r w:rsidRPr="00382ECD">
          <w:rPr>
            <w:rFonts w:eastAsia="Times New Roman" w:cs="Times New Roman"/>
            <w:color w:val="800080"/>
            <w:szCs w:val="24"/>
            <w:u w:val="single"/>
            <w:lang w:eastAsia="ru-RU"/>
          </w:rPr>
          <w:t>2.1.7</w:t>
        </w:r>
      </w:hyperlink>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40" w:name="i648083"/>
      <w:r w:rsidRPr="00382ECD">
        <w:rPr>
          <w:rFonts w:eastAsia="Times New Roman" w:cs="Times New Roman"/>
          <w:b/>
          <w:bCs/>
          <w:i/>
          <w:iCs/>
          <w:color w:val="000000"/>
          <w:szCs w:val="24"/>
          <w:lang w:eastAsia="ru-RU"/>
        </w:rPr>
        <w:lastRenderedPageBreak/>
        <w:t>Особенности защиты устройств передачи информации</w:t>
      </w:r>
      <w:bookmarkEnd w:id="40"/>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2.1.10. В зданиях, использующих систему TN-C или систему TN-C-S, для защиты устройств передачи информации от электромагнитных влияний PEN-проводника могут быть применены следующие дополнительные меры: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использование оптоволоконных сигнальных кабелей;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использование электрооборудования класса II;</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 использование электрического разделения цепей (защитное разделение).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рассматриваемом случае эти защитные меры предназначены для предотвращения появления опасного потенциала на открытых проводящих частях устройств передачи информации в случае возникновения короткого замыкания в системе TN-C или в системе TN-C-S.</w:t>
      </w:r>
    </w:p>
    <w:p w:rsidR="00382ECD" w:rsidRPr="00382ECD" w:rsidRDefault="00382ECD" w:rsidP="00382ECD">
      <w:pPr>
        <w:spacing w:before="120" w:after="120"/>
        <w:jc w:val="center"/>
        <w:rPr>
          <w:rFonts w:eastAsia="Times New Roman" w:cs="Times New Roman"/>
          <w:color w:val="000000"/>
          <w:sz w:val="20"/>
          <w:szCs w:val="20"/>
          <w:lang w:eastAsia="ru-RU"/>
        </w:rPr>
      </w:pPr>
      <w:bookmarkStart w:id="41" w:name="i653251"/>
      <w:r>
        <w:rPr>
          <w:rFonts w:eastAsia="Times New Roman" w:cs="Times New Roman"/>
          <w:noProof/>
          <w:color w:val="000000"/>
          <w:szCs w:val="24"/>
          <w:lang w:eastAsia="ru-RU"/>
        </w:rPr>
        <w:drawing>
          <wp:inline distT="0" distB="0" distL="0" distR="0">
            <wp:extent cx="2604770" cy="4018915"/>
            <wp:effectExtent l="0" t="0" r="5080" b="635"/>
            <wp:docPr id="99" name="Рисунок 99" descr="http://www.norm-load.ru/SNiP/Data1/45/45709/x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norm-load.ru/SNiP/Data1/45/45709/x02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04770" cy="4018915"/>
                    </a:xfrm>
                    <a:prstGeom prst="rect">
                      <a:avLst/>
                    </a:prstGeom>
                    <a:noFill/>
                    <a:ln>
                      <a:noFill/>
                    </a:ln>
                  </pic:spPr>
                </pic:pic>
              </a:graphicData>
            </a:graphic>
          </wp:inline>
        </w:drawing>
      </w:r>
      <w:bookmarkEnd w:id="41"/>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2.1.4. Заземляющее устройство здания</w:t>
      </w:r>
    </w:p>
    <w:p w:rsidR="00382ECD" w:rsidRPr="00382ECD" w:rsidRDefault="00382ECD" w:rsidP="00382ECD">
      <w:pPr>
        <w:spacing w:before="120" w:after="120"/>
        <w:ind w:firstLine="284"/>
        <w:jc w:val="both"/>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Обозначено: 1 - молниеприемник, 2 - молниезащитные спуски, 3 - уравнивающие проводники, 4 - стальной каркас или арматура железобетонного каркаса здания, 5 - фундаментный заземлитель или арматура железобетонных фундаментов здания, 6 - система электроснабжения, 7 - главный заземляющий зажим, 8 - главная распределительная шина, 9 - система непрерывного питания, 10 - распределительный щит, 11 - выключатель, 12 - уравнивающая сетка, 13 - металлические кабелепроводы, 14 - местная система уравнивания потенциалов, 15 - информационно -технологическое оборудование, 16 - телефон, 17 - электронные системы здания и квартир</w:t>
      </w:r>
    </w:p>
    <w:p w:rsidR="00382ECD" w:rsidRPr="00382ECD" w:rsidRDefault="00382ECD" w:rsidP="00382ECD">
      <w:pPr>
        <w:spacing w:before="120" w:after="120"/>
        <w:jc w:val="center"/>
        <w:rPr>
          <w:rFonts w:eastAsia="Times New Roman" w:cs="Times New Roman"/>
          <w:color w:val="000000"/>
          <w:sz w:val="20"/>
          <w:szCs w:val="20"/>
          <w:lang w:eastAsia="ru-RU"/>
        </w:rPr>
      </w:pPr>
      <w:bookmarkStart w:id="42" w:name="i666471"/>
      <w:r>
        <w:rPr>
          <w:rFonts w:eastAsia="Times New Roman" w:cs="Times New Roman"/>
          <w:noProof/>
          <w:color w:val="000000"/>
          <w:szCs w:val="24"/>
          <w:lang w:eastAsia="ru-RU"/>
        </w:rPr>
        <w:lastRenderedPageBreak/>
        <w:drawing>
          <wp:inline distT="0" distB="0" distL="0" distR="0">
            <wp:extent cx="3583305" cy="3061970"/>
            <wp:effectExtent l="0" t="0" r="0" b="5080"/>
            <wp:docPr id="98" name="Рисунок 98" descr="http://www.norm-load.ru/SNiP/Data1/45/45709/x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norm-load.ru/SNiP/Data1/45/45709/x02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583305" cy="3061970"/>
                    </a:xfrm>
                    <a:prstGeom prst="rect">
                      <a:avLst/>
                    </a:prstGeom>
                    <a:noFill/>
                    <a:ln>
                      <a:noFill/>
                    </a:ln>
                  </pic:spPr>
                </pic:pic>
              </a:graphicData>
            </a:graphic>
          </wp:inline>
        </w:drawing>
      </w:r>
      <w:bookmarkEnd w:id="42"/>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2.1.5. Системы питания электроустановок многоэтажного здания: TN-C (а) и TN-C-S (б)</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2.1.11. Защита посредством электрического разделения цепей обеспечивается соблюдением следующих требований: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Цепь должна питаться от отдельного источника питания: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разделяющего трансформатора или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источника тока, обеспечивающего степень безопасности, равноценную степени безопасности, обеспечиваемой разделяющим трансформатором.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Источники питания должны быть такими, чтобы вторичная цепь была отделена от первичной цепи и от оболочки двойной изоляцией. Если такой источник питает несколько электроприемников, их открытые проводящие части не должны иметь электрической связи с металлической оболочкой источника питания.</w:t>
      </w:r>
    </w:p>
    <w:p w:rsidR="00382ECD" w:rsidRPr="00382ECD" w:rsidRDefault="00382ECD" w:rsidP="00382ECD">
      <w:pPr>
        <w:spacing w:before="120" w:after="120"/>
        <w:jc w:val="center"/>
        <w:rPr>
          <w:rFonts w:eastAsia="Times New Roman" w:cs="Times New Roman"/>
          <w:color w:val="000000"/>
          <w:sz w:val="20"/>
          <w:szCs w:val="20"/>
          <w:lang w:eastAsia="ru-RU"/>
        </w:rPr>
      </w:pPr>
      <w:bookmarkStart w:id="43" w:name="i671922"/>
      <w:r>
        <w:rPr>
          <w:rFonts w:eastAsia="Times New Roman" w:cs="Times New Roman"/>
          <w:noProof/>
          <w:color w:val="000000"/>
          <w:szCs w:val="24"/>
          <w:lang w:eastAsia="ru-RU"/>
        </w:rPr>
        <w:drawing>
          <wp:inline distT="0" distB="0" distL="0" distR="0">
            <wp:extent cx="2286000" cy="3816985"/>
            <wp:effectExtent l="0" t="0" r="0" b="0"/>
            <wp:docPr id="97" name="Рисунок 97" descr="http://www.norm-load.ru/SNiP/Data1/45/45709/x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orm-load.ru/SNiP/Data1/45/45709/x02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0" cy="3816985"/>
                    </a:xfrm>
                    <a:prstGeom prst="rect">
                      <a:avLst/>
                    </a:prstGeom>
                    <a:noFill/>
                    <a:ln>
                      <a:noFill/>
                    </a:ln>
                  </pic:spPr>
                </pic:pic>
              </a:graphicData>
            </a:graphic>
          </wp:inline>
        </w:drawing>
      </w:r>
      <w:bookmarkEnd w:id="43"/>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lastRenderedPageBreak/>
        <w:t>Рис. 2.1.6. Система питания электроустановок многоэтажного здания TN-S</w:t>
      </w:r>
    </w:p>
    <w:p w:rsidR="00382ECD" w:rsidRPr="00382ECD" w:rsidRDefault="00382ECD" w:rsidP="00382ECD">
      <w:pPr>
        <w:spacing w:before="120" w:after="120"/>
        <w:jc w:val="center"/>
        <w:rPr>
          <w:rFonts w:eastAsia="Times New Roman" w:cs="Times New Roman"/>
          <w:color w:val="000000"/>
          <w:sz w:val="20"/>
          <w:szCs w:val="20"/>
          <w:lang w:eastAsia="ru-RU"/>
        </w:rPr>
      </w:pPr>
      <w:bookmarkStart w:id="44" w:name="i686617"/>
      <w:r>
        <w:rPr>
          <w:rFonts w:eastAsia="Times New Roman" w:cs="Times New Roman"/>
          <w:noProof/>
          <w:color w:val="000000"/>
          <w:szCs w:val="24"/>
          <w:lang w:eastAsia="ru-RU"/>
        </w:rPr>
        <w:drawing>
          <wp:inline distT="0" distB="0" distL="0" distR="0">
            <wp:extent cx="4051300" cy="1722755"/>
            <wp:effectExtent l="0" t="0" r="6350" b="0"/>
            <wp:docPr id="96" name="Рисунок 96" descr="http://www.norm-load.ru/SNiP/Data1/45/45709/x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norm-load.ru/SNiP/Data1/45/45709/x026.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51300" cy="1722755"/>
                    </a:xfrm>
                    <a:prstGeom prst="rect">
                      <a:avLst/>
                    </a:prstGeom>
                    <a:noFill/>
                    <a:ln>
                      <a:noFill/>
                    </a:ln>
                  </pic:spPr>
                </pic:pic>
              </a:graphicData>
            </a:graphic>
          </wp:inline>
        </w:drawing>
      </w:r>
      <w:bookmarkEnd w:id="44"/>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2.1.7. Схемы ввода в здание металлических подземных коммуникаций:</w:t>
      </w:r>
    </w:p>
    <w:p w:rsidR="00382ECD" w:rsidRPr="00382ECD" w:rsidRDefault="00382ECD" w:rsidP="00382ECD">
      <w:pPr>
        <w:spacing w:before="120" w:after="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2.1.7 а - общая точка ввода (предпочтительная схема, ΔU ≠ 0); 2.1.7 б - ввод в разных местах, ΔU ≠ 0</w:t>
      </w:r>
    </w:p>
    <w:p w:rsidR="00382ECD" w:rsidRPr="00382ECD" w:rsidRDefault="00382ECD" w:rsidP="00382ECD">
      <w:pPr>
        <w:spacing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кабели электроснабжения, 2 - телефонные кабели, 3 - кабель антенны, 4 - металлические трубопроводы (вода,</w:t>
      </w:r>
      <w:r w:rsidRPr="00382ECD">
        <w:rPr>
          <w:rFonts w:eastAsia="Times New Roman" w:cs="Times New Roman"/>
          <w:color w:val="000000"/>
          <w:sz w:val="20"/>
          <w:szCs w:val="20"/>
          <w:lang w:eastAsia="ru-RU"/>
        </w:rPr>
        <w:t> </w:t>
      </w:r>
      <w:r w:rsidRPr="00382ECD">
        <w:rPr>
          <w:rFonts w:eastAsia="Times New Roman" w:cs="Times New Roman"/>
          <w:b/>
          <w:bCs/>
          <w:color w:val="000000"/>
          <w:sz w:val="20"/>
          <w:szCs w:val="20"/>
          <w:lang w:eastAsia="ru-RU"/>
        </w:rPr>
        <w:t>газ, отопление и проч.), 5 - главная шина заземления (ГШЗ), 6 - стальная арматура, </w:t>
      </w:r>
      <w:r w:rsidRPr="00382ECD">
        <w:rPr>
          <w:rFonts w:eastAsia="Times New Roman" w:cs="Times New Roman"/>
          <w:b/>
          <w:bCs/>
          <w:i/>
          <w:iCs/>
          <w:color w:val="000000"/>
          <w:sz w:val="20"/>
          <w:szCs w:val="20"/>
          <w:lang w:eastAsia="ru-RU"/>
        </w:rPr>
        <w:t>I</w:t>
      </w:r>
      <w:r w:rsidRPr="00382ECD">
        <w:rPr>
          <w:rFonts w:eastAsia="Times New Roman" w:cs="Times New Roman"/>
          <w:b/>
          <w:bCs/>
          <w:i/>
          <w:iCs/>
          <w:color w:val="000000"/>
          <w:sz w:val="20"/>
          <w:szCs w:val="20"/>
          <w:vertAlign w:val="subscript"/>
          <w:lang w:eastAsia="ru-RU"/>
        </w:rPr>
        <w:t>i</w:t>
      </w:r>
      <w:r w:rsidRPr="00382ECD">
        <w:rPr>
          <w:rFonts w:eastAsia="Times New Roman" w:cs="Times New Roman"/>
          <w:b/>
          <w:bCs/>
          <w:i/>
          <w:iCs/>
          <w:color w:val="000000"/>
          <w:sz w:val="20"/>
          <w:szCs w:val="20"/>
          <w:lang w:eastAsia="ru-RU"/>
        </w:rPr>
        <w:t> </w:t>
      </w:r>
      <w:r w:rsidRPr="00382ECD">
        <w:rPr>
          <w:rFonts w:eastAsia="Times New Roman" w:cs="Times New Roman"/>
          <w:b/>
          <w:bCs/>
          <w:color w:val="000000"/>
          <w:sz w:val="20"/>
          <w:szCs w:val="20"/>
          <w:lang w:eastAsia="ru-RU"/>
        </w:rPr>
        <w:t>- индуцированный ток </w:t>
      </w:r>
      <w:r w:rsidRPr="00382ECD">
        <w:rPr>
          <w:rFonts w:eastAsia="Times New Roman" w:cs="Times New Roman"/>
          <w:b/>
          <w:bCs/>
          <w:i/>
          <w:iCs/>
          <w:color w:val="000000"/>
          <w:sz w:val="20"/>
          <w:szCs w:val="20"/>
          <w:lang w:eastAsia="ru-RU"/>
        </w:rPr>
        <w:t>i</w:t>
      </w:r>
      <w:r w:rsidRPr="00382ECD">
        <w:rPr>
          <w:rFonts w:eastAsia="Times New Roman" w:cs="Times New Roman"/>
          <w:b/>
          <w:bCs/>
          <w:color w:val="000000"/>
          <w:sz w:val="20"/>
          <w:szCs w:val="20"/>
          <w:lang w:eastAsia="ru-RU"/>
        </w:rPr>
        <w:t>-го проводника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Номинальное напряжение электрически отделенной цепи не должно превышать 500 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 Токоведущие части электрически отделенной цепи не должны иметь точек присоединения к другой цепи или к земле.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 Для разделенных цепей рекомендуется использование отдельных трасс электропроводок.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2.1.32. Если отделенная цепь питает только один электроприемник, открытые проводящие части цепи не должны быть присоединены ни к защитному проводнику, ни к открытым проводящим частям других цепей.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2.1.33. Если приняты меры для защиты отделенной цепи от порождения и пробоя изоляции, то источник питания может питать несколько электроприемников при условии выполнения следующих требований: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открытые проводящие части отделенной цепи должны быть соединены между собой изолированным незаземленным проводником системы уравнивания потенциалов. Такие проводники не должны быть соединены ни с защитными проводниками, ни с открытыми проводящими частями других цепей, ни со сторонними проводящими частями;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все штепсельные розетки должны иметь защитный контакт, который должен быть присоединен к системе уравнивания потенциалов;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все гибкие кабели, за исключением питающих оборудование класса II, должны иметь защитный проводник, применяемый в качестве проводника системы уравнивания потенциалов;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при двойном замыкании разных фаз на две открытые проводящие части устройство защиты должно обеспечивать отключение питания за время отключения, указанное в табл. </w:t>
      </w:r>
      <w:hyperlink r:id="rId90" w:anchor="i692273" w:tooltip="Таблица 2.1.1" w:history="1">
        <w:r w:rsidRPr="00382ECD">
          <w:rPr>
            <w:rFonts w:eastAsia="Times New Roman" w:cs="Times New Roman"/>
            <w:color w:val="800080"/>
            <w:szCs w:val="24"/>
            <w:u w:val="single"/>
            <w:lang w:eastAsia="ru-RU"/>
          </w:rPr>
          <w:t>2.1.1</w:t>
        </w:r>
      </w:hyperlink>
      <w:r w:rsidRPr="00382ECD">
        <w:rPr>
          <w:rFonts w:eastAsia="Times New Roman" w:cs="Times New Roman"/>
          <w:color w:val="000000"/>
          <w:szCs w:val="24"/>
          <w:lang w:eastAsia="ru-RU"/>
        </w:rPr>
        <w:t>.</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2</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Наибольшее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время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отключения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отделенной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цепи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двойном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замыкании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разных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фаз</w:t>
      </w:r>
    </w:p>
    <w:tbl>
      <w:tblPr>
        <w:tblW w:w="5000" w:type="pct"/>
        <w:jc w:val="center"/>
        <w:shd w:val="clear" w:color="auto" w:fill="FFFFFF"/>
        <w:tblCellMar>
          <w:left w:w="0" w:type="dxa"/>
          <w:right w:w="0" w:type="dxa"/>
        </w:tblCellMar>
        <w:tblLook w:val="04A0" w:firstRow="1" w:lastRow="0" w:firstColumn="1" w:lastColumn="0" w:noHBand="0" w:noVBand="1"/>
      </w:tblPr>
      <w:tblGrid>
        <w:gridCol w:w="6083"/>
        <w:gridCol w:w="3328"/>
      </w:tblGrid>
      <w:tr w:rsidR="00382ECD" w:rsidRPr="00382ECD" w:rsidTr="00382ECD">
        <w:trPr>
          <w:tblHeader/>
          <w:jc w:val="center"/>
        </w:trPr>
        <w:tc>
          <w:tcPr>
            <w:tcW w:w="32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45" w:name="i692273"/>
            <w:r w:rsidRPr="00382ECD">
              <w:rPr>
                <w:rFonts w:eastAsia="Times New Roman" w:cs="Times New Roman"/>
                <w:color w:val="000000"/>
                <w:sz w:val="20"/>
                <w:szCs w:val="20"/>
                <w:lang w:eastAsia="ru-RU"/>
              </w:rPr>
              <w:t>Номинальное линейное напряжение отделенной цепи, </w:t>
            </w:r>
            <w:bookmarkEnd w:id="45"/>
            <w:r w:rsidRPr="00382ECD">
              <w:rPr>
                <w:rFonts w:eastAsia="Times New Roman" w:cs="Times New Roman"/>
                <w:i/>
                <w:iCs/>
                <w:color w:val="000000"/>
                <w:sz w:val="20"/>
                <w:szCs w:val="20"/>
                <w:lang w:eastAsia="ru-RU"/>
              </w:rPr>
              <w:t>U</w:t>
            </w:r>
            <w:r w:rsidRPr="00382ECD">
              <w:rPr>
                <w:rFonts w:eastAsia="Times New Roman" w:cs="Times New Roman"/>
                <w:color w:val="000000"/>
                <w:sz w:val="20"/>
                <w:szCs w:val="20"/>
                <w:vertAlign w:val="subscript"/>
                <w:lang w:eastAsia="ru-RU"/>
              </w:rPr>
              <w:t>0</w:t>
            </w:r>
            <w:r w:rsidRPr="00382ECD">
              <w:rPr>
                <w:rFonts w:eastAsia="Times New Roman" w:cs="Times New Roman"/>
                <w:color w:val="000000"/>
                <w:sz w:val="20"/>
                <w:szCs w:val="20"/>
                <w:lang w:eastAsia="ru-RU"/>
              </w:rPr>
              <w:t>, В</w:t>
            </w:r>
          </w:p>
        </w:tc>
        <w:tc>
          <w:tcPr>
            <w:tcW w:w="17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Время отключения, с</w:t>
            </w:r>
          </w:p>
        </w:tc>
      </w:tr>
      <w:tr w:rsidR="00382ECD" w:rsidRPr="00382ECD" w:rsidTr="00382ECD">
        <w:trPr>
          <w:jc w:val="center"/>
        </w:trPr>
        <w:tc>
          <w:tcPr>
            <w:tcW w:w="32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120</w:t>
            </w:r>
          </w:p>
        </w:tc>
        <w:tc>
          <w:tcPr>
            <w:tcW w:w="17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0,8</w:t>
            </w:r>
          </w:p>
        </w:tc>
      </w:tr>
      <w:tr w:rsidR="00382ECD" w:rsidRPr="00382ECD" w:rsidTr="00382ECD">
        <w:trPr>
          <w:jc w:val="center"/>
        </w:trPr>
        <w:tc>
          <w:tcPr>
            <w:tcW w:w="32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220</w:t>
            </w:r>
          </w:p>
        </w:tc>
        <w:tc>
          <w:tcPr>
            <w:tcW w:w="17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0,4</w:t>
            </w:r>
          </w:p>
        </w:tc>
      </w:tr>
      <w:tr w:rsidR="00382ECD" w:rsidRPr="00382ECD" w:rsidTr="00382ECD">
        <w:trPr>
          <w:jc w:val="center"/>
        </w:trPr>
        <w:tc>
          <w:tcPr>
            <w:tcW w:w="32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380</w:t>
            </w:r>
          </w:p>
        </w:tc>
        <w:tc>
          <w:tcPr>
            <w:tcW w:w="17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0,2</w:t>
            </w:r>
          </w:p>
        </w:tc>
      </w:tr>
      <w:tr w:rsidR="00382ECD" w:rsidRPr="00382ECD" w:rsidTr="00382ECD">
        <w:trPr>
          <w:jc w:val="center"/>
        </w:trPr>
        <w:tc>
          <w:tcPr>
            <w:tcW w:w="32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0,1</w:t>
            </w:r>
          </w:p>
        </w:tc>
      </w:tr>
    </w:tbl>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46" w:name="i718290"/>
      <w:r w:rsidRPr="00382ECD">
        <w:rPr>
          <w:rFonts w:eastAsia="Times New Roman" w:cs="Times New Roman"/>
          <w:b/>
          <w:bCs/>
          <w:color w:val="000000"/>
          <w:szCs w:val="24"/>
          <w:lang w:eastAsia="ru-RU"/>
        </w:rPr>
        <w:t>2.2. Информационно-технологические установки</w:t>
      </w:r>
      <w:bookmarkEnd w:id="46"/>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Настоящий раздел содержит специальные требования к заземлению информационно-технологических установок с целью обеспечения их нормальной работы.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Заземление информационно-технологических установок должно соответствовать общим требованиям раздела </w:t>
      </w:r>
      <w:hyperlink r:id="rId91" w:anchor="i564088" w:tooltip="Раздел 2.1" w:history="1">
        <w:r w:rsidRPr="00382ECD">
          <w:rPr>
            <w:rFonts w:eastAsia="Times New Roman" w:cs="Times New Roman"/>
            <w:color w:val="800080"/>
            <w:szCs w:val="24"/>
            <w:u w:val="single"/>
            <w:lang w:eastAsia="ru-RU"/>
          </w:rPr>
          <w:t>2.1</w:t>
        </w:r>
      </w:hyperlink>
      <w:r w:rsidRPr="00382ECD">
        <w:rPr>
          <w:rFonts w:eastAsia="Times New Roman" w:cs="Times New Roman"/>
          <w:color w:val="000000"/>
          <w:szCs w:val="24"/>
          <w:lang w:eastAsia="ru-RU"/>
        </w:rPr>
        <w:t> с учетом требований настоящего раздела, которые дополняют общие требования.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Классификация проводников, используемая в настоящем и в последующих разделах книги, дана в табл.</w:t>
      </w:r>
      <w:hyperlink r:id="rId92" w:anchor="i724298" w:tooltip="Таблица 2.2.1" w:history="1">
        <w:r w:rsidRPr="00382ECD">
          <w:rPr>
            <w:rFonts w:eastAsia="Times New Roman" w:cs="Times New Roman"/>
            <w:color w:val="800080"/>
            <w:szCs w:val="24"/>
            <w:u w:val="single"/>
            <w:lang w:eastAsia="ru-RU"/>
          </w:rPr>
          <w:t>2.2.1</w:t>
        </w:r>
      </w:hyperlink>
      <w:r w:rsidRPr="00382ECD">
        <w:rPr>
          <w:rFonts w:eastAsia="Times New Roman" w:cs="Times New Roman"/>
          <w:color w:val="000000"/>
          <w:szCs w:val="24"/>
          <w:lang w:eastAsia="ru-RU"/>
        </w:rPr>
        <w:t>. и в виде структурной схемы на рис. </w:t>
      </w:r>
      <w:hyperlink r:id="rId93" w:anchor="i737869" w:tooltip="Рисунок 2.2.1.А" w:history="1">
        <w:r w:rsidRPr="00382ECD">
          <w:rPr>
            <w:rFonts w:eastAsia="Times New Roman" w:cs="Times New Roman"/>
            <w:color w:val="800080"/>
            <w:szCs w:val="24"/>
            <w:u w:val="single"/>
            <w:lang w:eastAsia="ru-RU"/>
          </w:rPr>
          <w:t>2.2.1.А</w:t>
        </w:r>
      </w:hyperlink>
      <w:r w:rsidRPr="00382ECD">
        <w:rPr>
          <w:rFonts w:eastAsia="Times New Roman" w:cs="Times New Roman"/>
          <w:color w:val="000000"/>
          <w:szCs w:val="24"/>
          <w:lang w:eastAsia="ru-RU"/>
        </w:rPr>
        <w:t>, </w:t>
      </w:r>
      <w:hyperlink r:id="rId94" w:anchor="i753984" w:tooltip="Рисунок 2.2.1.Б" w:history="1">
        <w:r w:rsidRPr="00382ECD">
          <w:rPr>
            <w:rFonts w:eastAsia="Times New Roman" w:cs="Times New Roman"/>
            <w:color w:val="800080"/>
            <w:szCs w:val="24"/>
            <w:u w:val="single"/>
            <w:lang w:eastAsia="ru-RU"/>
          </w:rPr>
          <w:t>2.2.1.Б</w:t>
        </w:r>
      </w:hyperlink>
      <w:r w:rsidRPr="00382ECD">
        <w:rPr>
          <w:rFonts w:eastAsia="Times New Roman" w:cs="Times New Roman"/>
          <w:color w:val="000000"/>
          <w:szCs w:val="24"/>
          <w:lang w:eastAsia="ru-RU"/>
        </w:rPr>
        <w:t>, 2.2.2., где приняты следующие обозначения: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E - заземляющий; Р - защитный; EQ - уравнивающий; F - рабочий; N - нулевой рабочий; L - фазный; FE - заземленный рабочий; РЕ - заземленный защитный; PEQ - уравнивающий защитный; PEEQ - заземленный уравнивающий защитный; FEQ - уравнивающий рабочий; EEQ - заземленный уравнивающий; PEF - совмещенный заземленный защитный и заземленный рабочий; PEL - совмещенный заземленный защитный и заземленный фазный; PEN - совмещенный заземленный (нулевой) защитный и заземленный (нулевой) рабочий; ЕН (Н) - выравнивающий; РЕН - защитный выравнивающий; LPE - молниезащитный.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табл. </w:t>
      </w:r>
      <w:hyperlink r:id="rId95" w:anchor="i748353" w:tooltip="Таблица 2.2.2" w:history="1">
        <w:r w:rsidRPr="00382ECD">
          <w:rPr>
            <w:rFonts w:eastAsia="Times New Roman" w:cs="Times New Roman"/>
            <w:color w:val="800080"/>
            <w:szCs w:val="24"/>
            <w:u w:val="single"/>
            <w:lang w:eastAsia="ru-RU"/>
          </w:rPr>
          <w:t>2.2.2</w:t>
        </w:r>
      </w:hyperlink>
      <w:r w:rsidRPr="00382ECD">
        <w:rPr>
          <w:rFonts w:eastAsia="Times New Roman" w:cs="Times New Roman"/>
          <w:color w:val="000000"/>
          <w:szCs w:val="24"/>
          <w:lang w:eastAsia="ru-RU"/>
        </w:rPr>
        <w:t>. даны наименьшие размеры поперечного сечения защитных (РН, PEEQ, РЕН, Е</w:t>
      </w:r>
      <w:r w:rsidRPr="00382ECD">
        <w:rPr>
          <w:rFonts w:eastAsia="Times New Roman" w:cs="Times New Roman"/>
          <w:color w:val="000000"/>
          <w:szCs w:val="24"/>
          <w:vertAlign w:val="subscript"/>
          <w:lang w:eastAsia="ru-RU"/>
        </w:rPr>
        <w:t>2</w:t>
      </w:r>
      <w:r w:rsidRPr="00382ECD">
        <w:rPr>
          <w:rFonts w:eastAsia="Times New Roman" w:cs="Times New Roman"/>
          <w:color w:val="000000"/>
          <w:szCs w:val="24"/>
          <w:lang w:eastAsia="ru-RU"/>
        </w:rPr>
        <w:t>) и молниезащитных (LPE, LPEEQ, LPEH, E</w:t>
      </w:r>
      <w:r w:rsidRPr="00382ECD">
        <w:rPr>
          <w:rFonts w:eastAsia="Times New Roman" w:cs="Times New Roman"/>
          <w:color w:val="000000"/>
          <w:szCs w:val="24"/>
          <w:vertAlign w:val="subscript"/>
          <w:lang w:eastAsia="ru-RU"/>
        </w:rPr>
        <w:t>Σ</w:t>
      </w:r>
      <w:r w:rsidRPr="00382ECD">
        <w:rPr>
          <w:rFonts w:eastAsia="Times New Roman" w:cs="Times New Roman"/>
          <w:color w:val="000000"/>
          <w:szCs w:val="24"/>
          <w:lang w:eastAsia="ru-RU"/>
        </w:rPr>
        <w:t>) неизолированных стальных проводников, не защищенных от коррозии и не имеющих механической защиты.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Требования настоящего раздела распространяются на заземление и уравнивание потенциалов информационно-технологического оборудования и аналогичного оборудования, использующего проводные линии для целей передачи информации. Эти требования могут быть также применены для другого электронного оборудования, которое чувствительно к электромагнитным влияниям. Принципиальная схема защитного и рабочего заземлений в системе TN дана на рис. </w:t>
      </w:r>
      <w:hyperlink r:id="rId96" w:anchor="i763593" w:tooltip="Рисунок 2.2.2" w:history="1">
        <w:r w:rsidRPr="00382ECD">
          <w:rPr>
            <w:rFonts w:eastAsia="Times New Roman" w:cs="Times New Roman"/>
            <w:color w:val="800080"/>
            <w:szCs w:val="24"/>
            <w:u w:val="single"/>
            <w:lang w:eastAsia="ru-RU"/>
          </w:rPr>
          <w:t>2.2.2</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Заметим, что оборудование информационных технологий включает все формы электрического и электронного конторского оборудования и телекоммуникационного оборудования. В качестве примеров оборудования, на которое распространяются требования настоящего раздела, отметим следующие: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телекоммуникационные и информационные линии связи или оборудование информационных технологий, или установок, использующих сигналы с возвратом тока через землю в наружных линиях связи и линиях связи внутри зданий;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сети питания постоянного тока, обслуживающие оборудование информационных технологий внутри зданий.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 местные сети автоматического обмена информацией между отдельными установками;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 местные сети связи;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 системы пожарной сигнализации и другие системы аварийной сигнализации;</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2</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2</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Классификация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p>
    <w:tbl>
      <w:tblPr>
        <w:tblW w:w="5000" w:type="pct"/>
        <w:jc w:val="center"/>
        <w:shd w:val="clear" w:color="auto" w:fill="FFFFFF"/>
        <w:tblCellMar>
          <w:left w:w="0" w:type="dxa"/>
          <w:right w:w="0" w:type="dxa"/>
        </w:tblCellMar>
        <w:tblLook w:val="04A0" w:firstRow="1" w:lastRow="0" w:firstColumn="1" w:lastColumn="0" w:noHBand="0" w:noVBand="1"/>
      </w:tblPr>
      <w:tblGrid>
        <w:gridCol w:w="1170"/>
        <w:gridCol w:w="1583"/>
        <w:gridCol w:w="792"/>
        <w:gridCol w:w="1170"/>
        <w:gridCol w:w="596"/>
        <w:gridCol w:w="886"/>
        <w:gridCol w:w="982"/>
        <w:gridCol w:w="886"/>
        <w:gridCol w:w="1346"/>
      </w:tblGrid>
      <w:tr w:rsidR="00382ECD" w:rsidRPr="00382ECD" w:rsidTr="00382ECD">
        <w:trPr>
          <w:tblHeader/>
          <w:jc w:val="center"/>
        </w:trPr>
        <w:tc>
          <w:tcPr>
            <w:tcW w:w="1100" w:type="pct"/>
            <w:gridSpan w:val="2"/>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47" w:name="i724298"/>
            <w:r w:rsidRPr="00382ECD">
              <w:rPr>
                <w:rFonts w:eastAsia="Times New Roman" w:cs="Times New Roman"/>
                <w:color w:val="000000"/>
                <w:sz w:val="20"/>
                <w:szCs w:val="20"/>
                <w:lang w:eastAsia="ru-RU"/>
              </w:rPr>
              <w:t>Тип</w:t>
            </w:r>
            <w:bookmarkEnd w:id="47"/>
          </w:p>
        </w:tc>
        <w:tc>
          <w:tcPr>
            <w:tcW w:w="95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Оператор</w:t>
            </w:r>
          </w:p>
        </w:tc>
        <w:tc>
          <w:tcPr>
            <w:tcW w:w="2100" w:type="pct"/>
            <w:gridSpan w:val="4"/>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Виды проводников</w:t>
            </w:r>
          </w:p>
        </w:tc>
        <w:tc>
          <w:tcPr>
            <w:tcW w:w="7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Род проводников</w:t>
            </w:r>
          </w:p>
        </w:tc>
      </w:tr>
      <w:tr w:rsidR="00382ECD" w:rsidRPr="00382ECD" w:rsidTr="00382ECD">
        <w:trPr>
          <w:tblHeader/>
          <w:jc w:val="center"/>
        </w:trPr>
        <w:tc>
          <w:tcPr>
            <w:tcW w:w="4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Обозначение</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Наименование</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Порядок</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Обозначение</w:t>
            </w:r>
          </w:p>
        </w:tc>
        <w:tc>
          <w:tcPr>
            <w:tcW w:w="0" w:type="auto"/>
            <w:gridSpan w:val="4"/>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4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1</w:t>
            </w:r>
          </w:p>
        </w:tc>
        <w:tc>
          <w:tcPr>
            <w:tcW w:w="7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Базисные</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I</w:t>
            </w:r>
            <w:r w:rsidRPr="00382ECD">
              <w:rPr>
                <w:rFonts w:eastAsia="Times New Roman" w:cs="Times New Roman"/>
                <w:color w:val="000000"/>
                <w:sz w:val="20"/>
                <w:szCs w:val="20"/>
                <w:lang w:eastAsia="ru-RU"/>
              </w:rPr>
              <w:t>-0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Е</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E</w:t>
            </w:r>
            <w:r w:rsidRPr="00382ECD">
              <w:rPr>
                <w:rFonts w:eastAsia="Times New Roman" w:cs="Times New Roman"/>
                <w:sz w:val="20"/>
                <w:szCs w:val="20"/>
                <w:vertAlign w:val="subscript"/>
                <w:lang w:eastAsia="ru-RU"/>
              </w:rPr>
              <w:t>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EQ</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H</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первообразные</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I</w:t>
            </w:r>
            <w:r w:rsidRPr="00382ECD">
              <w:rPr>
                <w:rFonts w:eastAsia="Times New Roman" w:cs="Times New Roman"/>
                <w:color w:val="000000"/>
                <w:sz w:val="20"/>
                <w:szCs w:val="20"/>
                <w:lang w:eastAsia="ru-RU"/>
              </w:rPr>
              <w:t>-1</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Е</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EEQ</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EH</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производные</w:t>
            </w:r>
          </w:p>
        </w:tc>
      </w:tr>
      <w:tr w:rsidR="00382ECD" w:rsidRPr="00382ECD" w:rsidTr="00382ECD">
        <w:trPr>
          <w:jc w:val="center"/>
        </w:trPr>
        <w:tc>
          <w:tcPr>
            <w:tcW w:w="4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II</w:t>
            </w:r>
          </w:p>
        </w:tc>
        <w:tc>
          <w:tcPr>
            <w:tcW w:w="7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Защитные</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II-</w:t>
            </w:r>
            <w:r w:rsidRPr="00382ECD">
              <w:rPr>
                <w:rFonts w:eastAsia="Times New Roman" w:cs="Times New Roman"/>
                <w:sz w:val="20"/>
                <w:szCs w:val="20"/>
                <w:lang w:eastAsia="ru-RU"/>
              </w:rPr>
              <w:t>1</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РЕ</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PEO</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PEQ</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P</w:t>
            </w:r>
            <w:r w:rsidRPr="00382ECD">
              <w:rPr>
                <w:rFonts w:eastAsia="Times New Roman" w:cs="Times New Roman"/>
                <w:color w:val="000000"/>
                <w:sz w:val="20"/>
                <w:szCs w:val="20"/>
                <w:lang w:eastAsia="ru-RU"/>
              </w:rPr>
              <w:t>H</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1-го</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рода</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II-2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РЕ</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Е</w:t>
            </w:r>
            <w:r w:rsidRPr="00382ECD">
              <w:rPr>
                <w:rFonts w:eastAsia="Times New Roman" w:cs="Times New Roman"/>
                <w:color w:val="000000"/>
                <w:sz w:val="20"/>
                <w:szCs w:val="20"/>
                <w:vertAlign w:val="subscript"/>
                <w:lang w:eastAsia="ru-RU"/>
              </w:rPr>
              <w:t>p</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EPO</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PEEQ</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PEH</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2-го рода</w:t>
            </w:r>
          </w:p>
        </w:tc>
      </w:tr>
      <w:tr w:rsidR="00382ECD" w:rsidRPr="00382ECD" w:rsidTr="00382ECD">
        <w:trPr>
          <w:jc w:val="center"/>
        </w:trPr>
        <w:tc>
          <w:tcPr>
            <w:tcW w:w="4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III</w:t>
            </w:r>
          </w:p>
        </w:tc>
        <w:tc>
          <w:tcPr>
            <w:tcW w:w="7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олние</w:t>
            </w:r>
            <w:r w:rsidRPr="00382ECD">
              <w:rPr>
                <w:rFonts w:eastAsia="Times New Roman" w:cs="Times New Roman"/>
                <w:sz w:val="20"/>
                <w:szCs w:val="20"/>
                <w:lang w:eastAsia="ru-RU"/>
              </w:rPr>
              <w:t>з</w:t>
            </w:r>
            <w:r w:rsidRPr="00382ECD">
              <w:rPr>
                <w:rFonts w:eastAsia="Times New Roman" w:cs="Times New Roman"/>
                <w:color w:val="000000"/>
                <w:sz w:val="20"/>
                <w:szCs w:val="20"/>
                <w:lang w:eastAsia="ru-RU"/>
              </w:rPr>
              <w:t>ащитные</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II</w:t>
            </w:r>
            <w:r w:rsidRPr="00382ECD">
              <w:rPr>
                <w:rFonts w:eastAsia="Times New Roman" w:cs="Times New Roman"/>
                <w:sz w:val="20"/>
                <w:szCs w:val="20"/>
                <w:lang w:eastAsia="ru-RU"/>
              </w:rPr>
              <w:t>I</w:t>
            </w:r>
            <w:r w:rsidRPr="00382ECD">
              <w:rPr>
                <w:rFonts w:eastAsia="Times New Roman" w:cs="Times New Roman"/>
                <w:color w:val="000000"/>
                <w:sz w:val="20"/>
                <w:szCs w:val="20"/>
                <w:lang w:eastAsia="ru-RU"/>
              </w:rPr>
              <w:t>-I</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LP</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LPE</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LPE</w:t>
            </w:r>
            <w:r w:rsidRPr="00382ECD">
              <w:rPr>
                <w:rFonts w:eastAsia="Times New Roman" w:cs="Times New Roman"/>
                <w:sz w:val="20"/>
                <w:szCs w:val="20"/>
                <w:vertAlign w:val="subscript"/>
                <w:lang w:eastAsia="ru-RU"/>
              </w:rPr>
              <w:t>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LPEQ</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LPH</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1-го рода</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II</w:t>
            </w:r>
            <w:r w:rsidRPr="00382ECD">
              <w:rPr>
                <w:rFonts w:eastAsia="Times New Roman" w:cs="Times New Roman"/>
                <w:sz w:val="20"/>
                <w:szCs w:val="20"/>
                <w:lang w:eastAsia="ru-RU"/>
              </w:rPr>
              <w:t>I</w:t>
            </w:r>
            <w:r w:rsidRPr="00382ECD">
              <w:rPr>
                <w:rFonts w:eastAsia="Times New Roman" w:cs="Times New Roman"/>
                <w:color w:val="000000"/>
                <w:sz w:val="20"/>
                <w:szCs w:val="20"/>
                <w:lang w:eastAsia="ru-RU"/>
              </w:rPr>
              <w:t>-2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LPE</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E</w:t>
            </w:r>
            <w:r w:rsidRPr="00382ECD">
              <w:rPr>
                <w:rFonts w:eastAsia="Times New Roman" w:cs="Times New Roman"/>
                <w:sz w:val="20"/>
                <w:szCs w:val="20"/>
                <w:vertAlign w:val="subscript"/>
                <w:lang w:eastAsia="ru-RU"/>
              </w:rPr>
              <w:t>LP</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E</w:t>
            </w:r>
            <w:r w:rsidRPr="00382ECD">
              <w:rPr>
                <w:rFonts w:eastAsia="Times New Roman" w:cs="Times New Roman"/>
                <w:sz w:val="20"/>
                <w:szCs w:val="20"/>
                <w:vertAlign w:val="subscript"/>
                <w:lang w:eastAsia="ru-RU"/>
              </w:rPr>
              <w:t>L</w:t>
            </w:r>
            <w:r w:rsidRPr="00382ECD">
              <w:rPr>
                <w:rFonts w:eastAsia="Times New Roman" w:cs="Times New Roman"/>
                <w:color w:val="000000"/>
                <w:sz w:val="20"/>
                <w:szCs w:val="20"/>
                <w:vertAlign w:val="subscript"/>
                <w:lang w:eastAsia="ru-RU"/>
              </w:rPr>
              <w:t>Р0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LPEEQ</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LPEH</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2-го рода</w:t>
            </w:r>
          </w:p>
        </w:tc>
      </w:tr>
      <w:tr w:rsidR="00382ECD" w:rsidRPr="00382ECD" w:rsidTr="00382ECD">
        <w:trPr>
          <w:jc w:val="center"/>
        </w:trPr>
        <w:tc>
          <w:tcPr>
            <w:tcW w:w="4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IV</w:t>
            </w:r>
          </w:p>
        </w:tc>
        <w:tc>
          <w:tcPr>
            <w:tcW w:w="7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Ф</w:t>
            </w:r>
            <w:r w:rsidRPr="00382ECD">
              <w:rPr>
                <w:rFonts w:eastAsia="Times New Roman" w:cs="Times New Roman"/>
                <w:sz w:val="20"/>
                <w:szCs w:val="20"/>
                <w:lang w:eastAsia="ru-RU"/>
              </w:rPr>
              <w:t>ун</w:t>
            </w:r>
            <w:r w:rsidRPr="00382ECD">
              <w:rPr>
                <w:rFonts w:eastAsia="Times New Roman" w:cs="Times New Roman"/>
                <w:color w:val="000000"/>
                <w:sz w:val="20"/>
                <w:szCs w:val="20"/>
                <w:lang w:eastAsia="ru-RU"/>
              </w:rPr>
              <w:t>к</w:t>
            </w:r>
            <w:r w:rsidRPr="00382ECD">
              <w:rPr>
                <w:rFonts w:eastAsia="Times New Roman" w:cs="Times New Roman"/>
                <w:sz w:val="20"/>
                <w:szCs w:val="20"/>
                <w:lang w:eastAsia="ru-RU"/>
              </w:rPr>
              <w:t>ц</w:t>
            </w:r>
            <w:r w:rsidRPr="00382ECD">
              <w:rPr>
                <w:rFonts w:eastAsia="Times New Roman" w:cs="Times New Roman"/>
                <w:color w:val="000000"/>
                <w:sz w:val="20"/>
                <w:szCs w:val="20"/>
                <w:lang w:eastAsia="ru-RU"/>
              </w:rPr>
              <w:t>иональные</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I</w:t>
            </w:r>
            <w:r w:rsidRPr="00382ECD">
              <w:rPr>
                <w:rFonts w:eastAsia="Times New Roman" w:cs="Times New Roman"/>
                <w:color w:val="000000"/>
                <w:sz w:val="20"/>
                <w:szCs w:val="20"/>
                <w:lang w:eastAsia="ru-RU"/>
              </w:rPr>
              <w:t>-0</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N</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M</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M</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L</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первообразные</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I</w:t>
            </w:r>
            <w:r w:rsidRPr="00382ECD">
              <w:rPr>
                <w:rFonts w:eastAsia="Times New Roman" w:cs="Times New Roman"/>
                <w:color w:val="000000"/>
                <w:sz w:val="20"/>
                <w:szCs w:val="20"/>
                <w:lang w:eastAsia="ru-RU"/>
              </w:rPr>
              <w:t>-1</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Е</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EN</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EN</w:t>
            </w:r>
            <w:r w:rsidRPr="00382ECD">
              <w:rPr>
                <w:rFonts w:eastAsia="Times New Roman" w:cs="Times New Roman"/>
                <w:sz w:val="20"/>
                <w:szCs w:val="20"/>
                <w:vertAlign w:val="subscript"/>
                <w:lang w:eastAsia="ru-RU"/>
              </w:rPr>
              <w:t>≥3</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EM</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EL</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производные</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IV-1</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F</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E</w:t>
            </w:r>
            <w:r w:rsidRPr="00382ECD">
              <w:rPr>
                <w:rFonts w:eastAsia="Times New Roman" w:cs="Times New Roman"/>
                <w:sz w:val="20"/>
                <w:szCs w:val="20"/>
                <w:vertAlign w:val="subscript"/>
                <w:lang w:eastAsia="ru-RU"/>
              </w:rPr>
              <w:t>F</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E</w:t>
            </w:r>
            <w:r w:rsidRPr="00382ECD">
              <w:rPr>
                <w:rFonts w:eastAsia="Times New Roman" w:cs="Times New Roman"/>
                <w:sz w:val="20"/>
                <w:szCs w:val="20"/>
                <w:vertAlign w:val="subscript"/>
                <w:lang w:eastAsia="ru-RU"/>
              </w:rPr>
              <w:t>F0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EQ</w:t>
            </w:r>
            <w:r w:rsidRPr="00382ECD">
              <w:rPr>
                <w:rFonts w:eastAsia="Times New Roman" w:cs="Times New Roman"/>
                <w:color w:val="000000"/>
                <w:sz w:val="20"/>
                <w:szCs w:val="20"/>
                <w:vertAlign w:val="subscript"/>
                <w:lang w:eastAsia="ru-RU"/>
              </w:rPr>
              <w:t>F</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H</w:t>
            </w:r>
            <w:r w:rsidRPr="00382ECD">
              <w:rPr>
                <w:rFonts w:eastAsia="Times New Roman" w:cs="Times New Roman"/>
                <w:sz w:val="20"/>
                <w:szCs w:val="20"/>
                <w:vertAlign w:val="subscript"/>
                <w:lang w:eastAsia="ru-RU"/>
              </w:rPr>
              <w:t>F</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1-го</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рода</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IV</w:t>
            </w:r>
            <w:r w:rsidRPr="00382ECD">
              <w:rPr>
                <w:rFonts w:eastAsia="Times New Roman" w:cs="Times New Roman"/>
                <w:color w:val="000000"/>
                <w:sz w:val="20"/>
                <w:szCs w:val="20"/>
                <w:lang w:eastAsia="ru-RU"/>
              </w:rPr>
              <w:t>-2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FE</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b/>
                <w:bCs/>
                <w:color w:val="000000"/>
                <w:sz w:val="20"/>
                <w:szCs w:val="20"/>
                <w:lang w:eastAsia="ru-RU"/>
              </w:rPr>
              <w:t>-</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b/>
                <w:bCs/>
                <w:color w:val="000000"/>
                <w:sz w:val="20"/>
                <w:szCs w:val="20"/>
                <w:lang w:eastAsia="ru-RU"/>
              </w:rPr>
              <w:t>-</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EEQ</w:t>
            </w:r>
            <w:r w:rsidRPr="00382ECD">
              <w:rPr>
                <w:rFonts w:eastAsia="Times New Roman" w:cs="Times New Roman"/>
                <w:sz w:val="20"/>
                <w:szCs w:val="20"/>
                <w:vertAlign w:val="subscript"/>
                <w:lang w:eastAsia="ru-RU"/>
              </w:rPr>
              <w:t>F</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EH</w:t>
            </w:r>
            <w:r w:rsidRPr="00382ECD">
              <w:rPr>
                <w:rFonts w:eastAsia="Times New Roman" w:cs="Times New Roman"/>
                <w:sz w:val="20"/>
                <w:szCs w:val="20"/>
                <w:vertAlign w:val="subscript"/>
                <w:lang w:eastAsia="ru-RU"/>
              </w:rPr>
              <w:t>F</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2-го рода</w:t>
            </w:r>
          </w:p>
        </w:tc>
      </w:tr>
      <w:tr w:rsidR="00382ECD" w:rsidRPr="00382ECD" w:rsidTr="00382ECD">
        <w:trPr>
          <w:jc w:val="center"/>
        </w:trPr>
        <w:tc>
          <w:tcPr>
            <w:tcW w:w="4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V</w:t>
            </w:r>
          </w:p>
        </w:tc>
        <w:tc>
          <w:tcPr>
            <w:tcW w:w="7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Совмещенные</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II-2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РЕ</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E</w:t>
            </w:r>
            <w:r w:rsidRPr="00382ECD">
              <w:rPr>
                <w:rFonts w:eastAsia="Times New Roman" w:cs="Times New Roman"/>
                <w:sz w:val="20"/>
                <w:szCs w:val="20"/>
                <w:vertAlign w:val="subscript"/>
                <w:lang w:eastAsia="ru-RU"/>
              </w:rPr>
              <w:t>PF</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E</w:t>
            </w:r>
            <w:r w:rsidRPr="00382ECD">
              <w:rPr>
                <w:rFonts w:eastAsia="Times New Roman" w:cs="Times New Roman"/>
                <w:sz w:val="20"/>
                <w:szCs w:val="20"/>
                <w:vertAlign w:val="subscript"/>
                <w:lang w:eastAsia="ru-RU"/>
              </w:rPr>
              <w:t>PF0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PEL</w:t>
            </w:r>
          </w:p>
        </w:tc>
        <w:tc>
          <w:tcPr>
            <w:tcW w:w="7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1-го рода</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V-1</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РЕ</w:t>
            </w:r>
            <w:r w:rsidRPr="00382ECD">
              <w:rPr>
                <w:rFonts w:eastAsia="Times New Roman" w:cs="Times New Roman"/>
                <w:sz w:val="20"/>
                <w:szCs w:val="20"/>
                <w:vertAlign w:val="subscript"/>
                <w:lang w:eastAsia="ru-RU"/>
              </w:rPr>
              <w:t>0</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PE</w:t>
            </w:r>
            <w:r w:rsidRPr="00382ECD">
              <w:rPr>
                <w:rFonts w:eastAsia="Times New Roman" w:cs="Times New Roman"/>
                <w:sz w:val="20"/>
                <w:szCs w:val="20"/>
                <w:vertAlign w:val="subscript"/>
                <w:lang w:eastAsia="ru-RU"/>
              </w:rPr>
              <w:t>0</w:t>
            </w:r>
            <w:r w:rsidRPr="00382ECD">
              <w:rPr>
                <w:rFonts w:eastAsia="Times New Roman" w:cs="Times New Roman"/>
                <w:sz w:val="20"/>
                <w:szCs w:val="20"/>
                <w:lang w:eastAsia="ru-RU"/>
              </w:rPr>
              <w:t>N</w:t>
            </w:r>
            <w:r w:rsidRPr="00382ECD">
              <w:rPr>
                <w:rFonts w:eastAsia="Times New Roman" w:cs="Times New Roman"/>
                <w:sz w:val="20"/>
                <w:szCs w:val="20"/>
                <w:vertAlign w:val="subscript"/>
                <w:lang w:eastAsia="ru-RU"/>
              </w:rPr>
              <w:t>≥3</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PE</w:t>
            </w:r>
            <w:r w:rsidRPr="00382ECD">
              <w:rPr>
                <w:rFonts w:eastAsia="Times New Roman" w:cs="Times New Roman"/>
                <w:sz w:val="20"/>
                <w:szCs w:val="20"/>
                <w:vertAlign w:val="subscript"/>
                <w:lang w:eastAsia="ru-RU"/>
              </w:rPr>
              <w:t>0</w:t>
            </w:r>
            <w:r w:rsidRPr="00382ECD">
              <w:rPr>
                <w:rFonts w:eastAsia="Times New Roman" w:cs="Times New Roman"/>
                <w:color w:val="000000"/>
                <w:sz w:val="20"/>
                <w:szCs w:val="20"/>
                <w:lang w:eastAsia="ru-RU"/>
              </w:rPr>
              <w:t>M</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II</w:t>
            </w:r>
            <w:r w:rsidRPr="00382ECD">
              <w:rPr>
                <w:rFonts w:eastAsia="Times New Roman" w:cs="Times New Roman"/>
                <w:sz w:val="20"/>
                <w:szCs w:val="20"/>
                <w:lang w:eastAsia="ru-RU"/>
              </w:rPr>
              <w:t>I</w:t>
            </w:r>
            <w:r w:rsidRPr="00382ECD">
              <w:rPr>
                <w:rFonts w:eastAsia="Times New Roman" w:cs="Times New Roman"/>
                <w:color w:val="000000"/>
                <w:sz w:val="20"/>
                <w:szCs w:val="20"/>
                <w:lang w:eastAsia="ru-RU"/>
              </w:rPr>
              <w:t>-2</w:t>
            </w:r>
          </w:p>
        </w:tc>
        <w:tc>
          <w:tcPr>
            <w:tcW w:w="5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LPE</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E</w:t>
            </w:r>
            <w:r w:rsidRPr="00382ECD">
              <w:rPr>
                <w:rFonts w:eastAsia="Times New Roman" w:cs="Times New Roman"/>
                <w:sz w:val="20"/>
                <w:szCs w:val="20"/>
                <w:vertAlign w:val="subscript"/>
                <w:lang w:eastAsia="ru-RU"/>
              </w:rPr>
              <w:t>LPF</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aps/>
                <w:sz w:val="20"/>
                <w:szCs w:val="20"/>
                <w:lang w:eastAsia="ru-RU"/>
              </w:rPr>
              <w:t>E</w:t>
            </w:r>
            <w:r w:rsidRPr="00382ECD">
              <w:rPr>
                <w:rFonts w:eastAsia="Times New Roman" w:cs="Times New Roman"/>
                <w:caps/>
                <w:sz w:val="20"/>
                <w:szCs w:val="20"/>
                <w:vertAlign w:val="subscript"/>
                <w:lang w:eastAsia="ru-RU"/>
              </w:rPr>
              <w:t>LPF0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LPEL</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2-го рода</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V-2</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LPE</w:t>
            </w:r>
            <w:r w:rsidRPr="00382ECD">
              <w:rPr>
                <w:rFonts w:eastAsia="Times New Roman" w:cs="Times New Roman"/>
                <w:sz w:val="20"/>
                <w:szCs w:val="20"/>
                <w:vertAlign w:val="subscript"/>
                <w:lang w:eastAsia="ru-RU"/>
              </w:rPr>
              <w:t>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LPE</w:t>
            </w:r>
            <w:r w:rsidRPr="00382ECD">
              <w:rPr>
                <w:rFonts w:eastAsia="Times New Roman" w:cs="Times New Roman"/>
                <w:sz w:val="20"/>
                <w:szCs w:val="20"/>
                <w:vertAlign w:val="subscript"/>
                <w:lang w:eastAsia="ru-RU"/>
              </w:rPr>
              <w:t>0</w:t>
            </w:r>
            <w:r w:rsidRPr="00382ECD">
              <w:rPr>
                <w:rFonts w:eastAsia="Times New Roman" w:cs="Times New Roman"/>
                <w:sz w:val="20"/>
                <w:szCs w:val="20"/>
                <w:lang w:eastAsia="ru-RU"/>
              </w:rPr>
              <w:t>N</w:t>
            </w:r>
            <w:r w:rsidRPr="00382ECD">
              <w:rPr>
                <w:rFonts w:eastAsia="Times New Roman" w:cs="Times New Roman"/>
                <w:sz w:val="20"/>
                <w:szCs w:val="20"/>
                <w:vertAlign w:val="subscript"/>
                <w:lang w:eastAsia="ru-RU"/>
              </w:rPr>
              <w:t>≥3</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NPE</w:t>
            </w:r>
            <w:r w:rsidRPr="00382ECD">
              <w:rPr>
                <w:rFonts w:eastAsia="Times New Roman" w:cs="Times New Roman"/>
                <w:sz w:val="20"/>
                <w:szCs w:val="20"/>
                <w:vertAlign w:val="subscript"/>
                <w:lang w:eastAsia="ru-RU"/>
              </w:rPr>
              <w:t>0</w:t>
            </w:r>
            <w:r w:rsidRPr="00382ECD">
              <w:rPr>
                <w:rFonts w:eastAsia="Times New Roman" w:cs="Times New Roman"/>
                <w:color w:val="000000"/>
                <w:sz w:val="20"/>
                <w:szCs w:val="20"/>
                <w:lang w:eastAsia="ru-RU"/>
              </w:rPr>
              <w:t>M</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bl>
    <w:p w:rsidR="00382ECD" w:rsidRPr="00382ECD" w:rsidRDefault="00382ECD" w:rsidP="00382ECD">
      <w:pPr>
        <w:spacing w:before="120" w:after="120"/>
        <w:jc w:val="center"/>
        <w:rPr>
          <w:rFonts w:eastAsia="Times New Roman" w:cs="Times New Roman"/>
          <w:color w:val="000000"/>
          <w:sz w:val="20"/>
          <w:szCs w:val="20"/>
          <w:lang w:eastAsia="ru-RU"/>
        </w:rPr>
      </w:pPr>
      <w:bookmarkStart w:id="48" w:name="i737869"/>
      <w:r>
        <w:rPr>
          <w:rFonts w:eastAsia="Times New Roman" w:cs="Times New Roman"/>
          <w:noProof/>
          <w:color w:val="000000"/>
          <w:szCs w:val="24"/>
          <w:lang w:eastAsia="ru-RU"/>
        </w:rPr>
        <w:drawing>
          <wp:inline distT="0" distB="0" distL="0" distR="0">
            <wp:extent cx="3710940" cy="5188585"/>
            <wp:effectExtent l="0" t="0" r="3810" b="0"/>
            <wp:docPr id="95" name="Рисунок 95" descr="http://www.norm-load.ru/SNiP/Data1/45/45709/x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norm-load.ru/SNiP/Data1/45/45709/x028.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10940" cy="5188585"/>
                    </a:xfrm>
                    <a:prstGeom prst="rect">
                      <a:avLst/>
                    </a:prstGeom>
                    <a:noFill/>
                    <a:ln>
                      <a:noFill/>
                    </a:ln>
                  </pic:spPr>
                </pic:pic>
              </a:graphicData>
            </a:graphic>
          </wp:inline>
        </w:drawing>
      </w:r>
      <w:bookmarkEnd w:id="48"/>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2.2.1.А Классификация проводников (структурная схема)</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2</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2</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2</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Наименьшие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размеры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поперечного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неизолированных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молниезащитных 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совмещенныхстальных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защищенных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коррозии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имеющих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механической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защиты</w:t>
      </w:r>
    </w:p>
    <w:tbl>
      <w:tblPr>
        <w:tblW w:w="5000" w:type="pct"/>
        <w:jc w:val="center"/>
        <w:shd w:val="clear" w:color="auto" w:fill="FFFFFF"/>
        <w:tblCellMar>
          <w:left w:w="0" w:type="dxa"/>
          <w:right w:w="0" w:type="dxa"/>
        </w:tblCellMar>
        <w:tblLook w:val="04A0" w:firstRow="1" w:lastRow="0" w:firstColumn="1" w:lastColumn="0" w:noHBand="0" w:noVBand="1"/>
      </w:tblPr>
      <w:tblGrid>
        <w:gridCol w:w="2665"/>
        <w:gridCol w:w="955"/>
        <w:gridCol w:w="1045"/>
        <w:gridCol w:w="954"/>
        <w:gridCol w:w="955"/>
        <w:gridCol w:w="1330"/>
        <w:gridCol w:w="1424"/>
        <w:gridCol w:w="55"/>
      </w:tblGrid>
      <w:tr w:rsidR="00382ECD" w:rsidRPr="00382ECD" w:rsidTr="00382ECD">
        <w:trPr>
          <w:tblHeader/>
          <w:jc w:val="center"/>
        </w:trPr>
        <w:tc>
          <w:tcPr>
            <w:tcW w:w="11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49" w:name="i748353"/>
            <w:r w:rsidRPr="00382ECD">
              <w:rPr>
                <w:rFonts w:eastAsia="Times New Roman" w:cs="Times New Roman"/>
                <w:color w:val="000000"/>
                <w:sz w:val="20"/>
                <w:szCs w:val="20"/>
                <w:lang w:eastAsia="ru-RU"/>
              </w:rPr>
              <w:t>Класс проводников</w:t>
            </w:r>
            <w:bookmarkEnd w:id="49"/>
          </w:p>
        </w:tc>
        <w:tc>
          <w:tcPr>
            <w:tcW w:w="5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Условия прокладки</w:t>
            </w:r>
          </w:p>
        </w:tc>
        <w:tc>
          <w:tcPr>
            <w:tcW w:w="6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Сортамент</w:t>
            </w:r>
          </w:p>
        </w:tc>
        <w:tc>
          <w:tcPr>
            <w:tcW w:w="2650" w:type="pct"/>
            <w:gridSpan w:val="4"/>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Размеры</w:t>
            </w:r>
          </w:p>
        </w:tc>
        <w:tc>
          <w:tcPr>
            <w:tcW w:w="6"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Диаметр прутка, мм</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Толщина полосы, мм</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Диаметр проволоки, мм</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Площадь сечения, мм</w:t>
            </w:r>
            <w:r w:rsidRPr="00382ECD">
              <w:rPr>
                <w:rFonts w:eastAsia="Times New Roman" w:cs="Times New Roman"/>
                <w:color w:val="000000"/>
                <w:sz w:val="20"/>
                <w:szCs w:val="20"/>
                <w:vertAlign w:val="superscript"/>
                <w:lang w:eastAsia="ru-RU"/>
              </w:rPr>
              <w:t>2</w:t>
            </w:r>
          </w:p>
        </w:tc>
        <w:tc>
          <w:tcPr>
            <w:tcW w:w="6"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11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олниеприемни</w:t>
            </w:r>
            <w:r w:rsidRPr="00382ECD">
              <w:rPr>
                <w:rFonts w:eastAsia="Times New Roman" w:cs="Times New Roman"/>
                <w:sz w:val="20"/>
                <w:szCs w:val="20"/>
                <w:lang w:eastAsia="ru-RU"/>
              </w:rPr>
              <w:t>к</w:t>
            </w:r>
            <w:r w:rsidRPr="00382ECD">
              <w:rPr>
                <w:rFonts w:eastAsia="Times New Roman" w:cs="Times New Roman"/>
                <w:color w:val="000000"/>
                <w:sz w:val="20"/>
                <w:szCs w:val="20"/>
                <w:lang w:eastAsia="ru-RU"/>
              </w:rPr>
              <w:t>и (А)</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пруток</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w:t>
            </w:r>
          </w:p>
        </w:tc>
        <w:tc>
          <w:tcPr>
            <w:tcW w:w="5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w:t>
            </w:r>
          </w:p>
        </w:tc>
        <w:tc>
          <w:tcPr>
            <w:tcW w:w="7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w:t>
            </w:r>
            <w:r w:rsidRPr="00382ECD">
              <w:rPr>
                <w:rFonts w:eastAsia="Times New Roman" w:cs="Times New Roman"/>
                <w:sz w:val="20"/>
                <w:szCs w:val="20"/>
                <w:lang w:eastAsia="ru-RU"/>
              </w:rPr>
              <w:t>,</w:t>
            </w:r>
            <w:r w:rsidRPr="00382ECD">
              <w:rPr>
                <w:rFonts w:eastAsia="Times New Roman" w:cs="Times New Roman"/>
                <w:color w:val="000000"/>
                <w:sz w:val="20"/>
                <w:szCs w:val="20"/>
                <w:lang w:eastAsia="ru-RU"/>
              </w:rPr>
              <w:t>8</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6"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Г</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трос</w:t>
            </w:r>
          </w:p>
        </w:tc>
        <w:tc>
          <w:tcPr>
            <w:tcW w:w="5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8</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w:t>
            </w:r>
          </w:p>
        </w:tc>
        <w:tc>
          <w:tcPr>
            <w:tcW w:w="6"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МП</w:t>
            </w:r>
            <w:r w:rsidRPr="00382ECD">
              <w:rPr>
                <w:rFonts w:eastAsia="Times New Roman" w:cs="Times New Roman"/>
                <w:color w:val="000000"/>
                <w:sz w:val="20"/>
                <w:szCs w:val="20"/>
                <w:lang w:eastAsia="ru-RU"/>
              </w:rPr>
              <w:t>С</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пруток</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11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Ток</w:t>
            </w:r>
            <w:r w:rsidRPr="00382ECD">
              <w:rPr>
                <w:rFonts w:eastAsia="Times New Roman" w:cs="Times New Roman"/>
                <w:sz w:val="20"/>
                <w:szCs w:val="20"/>
                <w:lang w:eastAsia="ru-RU"/>
              </w:rPr>
              <w:t>о</w:t>
            </w:r>
            <w:r w:rsidRPr="00382ECD">
              <w:rPr>
                <w:rFonts w:eastAsia="Times New Roman" w:cs="Times New Roman"/>
                <w:color w:val="000000"/>
                <w:sz w:val="20"/>
                <w:szCs w:val="20"/>
                <w:lang w:eastAsia="ru-RU"/>
              </w:rPr>
              <w:t>отводы (LPE)</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w:t>
            </w:r>
          </w:p>
        </w:tc>
        <w:tc>
          <w:tcPr>
            <w:tcW w:w="6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пруток</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полоса</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трос</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11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Уравнивающие (PEEQ, LPEEQ)</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Г, В</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11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Заземляющие (PE, LPE)</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 Г</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11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Выравнивающие</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w:t>
            </w:r>
            <w:r w:rsidRPr="00382ECD">
              <w:rPr>
                <w:rFonts w:eastAsia="Times New Roman" w:cs="Times New Roman"/>
                <w:sz w:val="20"/>
                <w:szCs w:val="20"/>
                <w:lang w:eastAsia="ru-RU"/>
              </w:rPr>
              <w:t>Р</w:t>
            </w:r>
            <w:r w:rsidRPr="00382ECD">
              <w:rPr>
                <w:rFonts w:eastAsia="Times New Roman" w:cs="Times New Roman"/>
                <w:color w:val="000000"/>
                <w:sz w:val="20"/>
                <w:szCs w:val="20"/>
                <w:lang w:eastAsia="ru-RU"/>
              </w:rPr>
              <w:t>ЕН, LPEH)</w:t>
            </w:r>
          </w:p>
        </w:tc>
        <w:tc>
          <w:tcPr>
            <w:tcW w:w="5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Г</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пруток</w:t>
            </w:r>
          </w:p>
        </w:tc>
        <w:tc>
          <w:tcPr>
            <w:tcW w:w="5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7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2,2</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78</w:t>
            </w:r>
          </w:p>
        </w:tc>
        <w:tc>
          <w:tcPr>
            <w:tcW w:w="6"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полоса</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100</w:t>
            </w:r>
          </w:p>
        </w:tc>
        <w:tc>
          <w:tcPr>
            <w:tcW w:w="6"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трос</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72</w:t>
            </w:r>
          </w:p>
        </w:tc>
        <w:tc>
          <w:tcPr>
            <w:tcW w:w="6"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w:t>
            </w:r>
          </w:p>
        </w:tc>
        <w:tc>
          <w:tcPr>
            <w:tcW w:w="6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пруток</w:t>
            </w:r>
          </w:p>
        </w:tc>
        <w:tc>
          <w:tcPr>
            <w:tcW w:w="5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14</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150</w:t>
            </w:r>
          </w:p>
        </w:tc>
        <w:tc>
          <w:tcPr>
            <w:tcW w:w="6"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trHeight w:val="230"/>
          <w:jc w:val="center"/>
        </w:trPr>
        <w:tc>
          <w:tcPr>
            <w:tcW w:w="11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lastRenderedPageBreak/>
              <w:t>Заземлители (E</w:t>
            </w:r>
            <w:r w:rsidRPr="00382ECD">
              <w:rPr>
                <w:rFonts w:eastAsia="Times New Roman" w:cs="Times New Roman"/>
                <w:sz w:val="20"/>
                <w:szCs w:val="20"/>
                <w:vertAlign w:val="subscript"/>
                <w:lang w:eastAsia="ru-RU"/>
              </w:rPr>
              <w:t>Σ</w:t>
            </w:r>
            <w:r w:rsidRPr="00382ECD">
              <w:rPr>
                <w:rFonts w:eastAsia="Times New Roman" w:cs="Times New Roman"/>
                <w:color w:val="000000"/>
                <w:sz w:val="20"/>
                <w:szCs w:val="20"/>
                <w:lang w:eastAsia="ru-RU"/>
              </w:rPr>
              <w:t>)</w:t>
            </w:r>
          </w:p>
        </w:tc>
        <w:tc>
          <w:tcPr>
            <w:tcW w:w="5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Г</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2,6</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Cs w:val="24"/>
                <w:lang w:eastAsia="ru-RU"/>
              </w:rPr>
            </w:pP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полоса</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160</w:t>
            </w:r>
          </w:p>
        </w:tc>
        <w:tc>
          <w:tcPr>
            <w:tcW w:w="6"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трос</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100</w:t>
            </w:r>
          </w:p>
        </w:tc>
        <w:tc>
          <w:tcPr>
            <w:tcW w:w="6"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пруток</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6"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r w:rsidRPr="00382ECD">
              <w:rPr>
                <w:rFonts w:eastAsia="Times New Roman" w:cs="Times New Roman"/>
                <w:sz w:val="20"/>
                <w:szCs w:val="20"/>
                <w:lang w:eastAsia="ru-RU"/>
              </w:rPr>
              <w:t> </w:t>
            </w:r>
          </w:p>
        </w:tc>
      </w:tr>
    </w:tbl>
    <w:p w:rsidR="00382ECD" w:rsidRPr="00382ECD" w:rsidRDefault="00382ECD" w:rsidP="00382ECD">
      <w:pPr>
        <w:spacing w:before="120" w:after="120"/>
        <w:jc w:val="center"/>
        <w:rPr>
          <w:rFonts w:eastAsia="Times New Roman" w:cs="Times New Roman"/>
          <w:color w:val="000000"/>
          <w:sz w:val="20"/>
          <w:szCs w:val="20"/>
          <w:lang w:eastAsia="ru-RU"/>
        </w:rPr>
      </w:pPr>
      <w:bookmarkStart w:id="50" w:name="i753984"/>
      <w:r>
        <w:rPr>
          <w:rFonts w:eastAsia="Times New Roman" w:cs="Times New Roman"/>
          <w:noProof/>
          <w:color w:val="000000"/>
          <w:szCs w:val="24"/>
          <w:lang w:eastAsia="ru-RU"/>
        </w:rPr>
        <w:drawing>
          <wp:inline distT="0" distB="0" distL="0" distR="0">
            <wp:extent cx="3678555" cy="3615055"/>
            <wp:effectExtent l="0" t="0" r="0" b="4445"/>
            <wp:docPr id="94" name="Рисунок 94" descr="http://www.norm-load.ru/SNiP/Data1/45/45709/x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orm-load.ru/SNiP/Data1/45/45709/x030.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78555" cy="3615055"/>
                    </a:xfrm>
                    <a:prstGeom prst="rect">
                      <a:avLst/>
                    </a:prstGeom>
                    <a:noFill/>
                    <a:ln>
                      <a:noFill/>
                    </a:ln>
                  </pic:spPr>
                </pic:pic>
              </a:graphicData>
            </a:graphic>
          </wp:inline>
        </w:drawing>
      </w:r>
      <w:bookmarkEnd w:id="50"/>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2.2.1.Б. Классификация проводников (круговая диаграмма)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6) системы, обслуживающие установки зданий, например, системы прямого цифрового контроля;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 системы компьютерного контроля производства и другие компьютерные устройства.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Фильтры подавления радиопомех, которыми оснащается информационно-технологическое оборудование, могут вызывать появление токов утечки, превышающих 3,5 мА. В таких случаях обрыв Цепи защитного заземления приводит к росту напряжения прикосновения до значений, превышающих предельно допустимые. Требования пп. </w:t>
      </w:r>
      <w:hyperlink r:id="rId99" w:anchor="i953222" w:tooltip="Пункт 2.2.18" w:history="1">
        <w:r w:rsidRPr="00382ECD">
          <w:rPr>
            <w:rFonts w:eastAsia="Times New Roman" w:cs="Times New Roman"/>
            <w:color w:val="800080"/>
            <w:szCs w:val="24"/>
            <w:u w:val="single"/>
            <w:lang w:eastAsia="ru-RU"/>
          </w:rPr>
          <w:t>2.2.18</w:t>
        </w:r>
      </w:hyperlink>
      <w:r w:rsidRPr="00382ECD">
        <w:rPr>
          <w:rFonts w:eastAsia="Times New Roman" w:cs="Times New Roman"/>
          <w:color w:val="000000"/>
          <w:szCs w:val="24"/>
          <w:lang w:eastAsia="ru-RU"/>
        </w:rPr>
        <w:t>. - </w:t>
      </w:r>
      <w:hyperlink r:id="rId100" w:anchor="i1144391" w:tooltip="Пункт 2.2.25" w:history="1">
        <w:r w:rsidRPr="00382ECD">
          <w:rPr>
            <w:rFonts w:eastAsia="Times New Roman" w:cs="Times New Roman"/>
            <w:color w:val="800080"/>
            <w:szCs w:val="24"/>
            <w:u w:val="single"/>
            <w:lang w:eastAsia="ru-RU"/>
          </w:rPr>
          <w:t>2.2.25</w:t>
        </w:r>
      </w:hyperlink>
      <w:r w:rsidRPr="00382ECD">
        <w:rPr>
          <w:rFonts w:eastAsia="Times New Roman" w:cs="Times New Roman"/>
          <w:color w:val="000000"/>
          <w:szCs w:val="24"/>
          <w:lang w:eastAsia="ru-RU"/>
        </w:rPr>
        <w:t>., направленные на предотвращение этой опасности, относятся к электроустановкам, питающим информационно-технологическое оборудование с токами утечки, превышающими 3,5 мА. В дальнейшем такое оборудование будем называть информационно-технологическим оборудованием с большими токами утечки. Заземление электроустановок, питающих информационно-технологическое оборудование с большими токами утечки, должно соответствовать общим требованиям настоящего раздела с учетом требований 2.2.18. - 2.2.25., которые дополняют общие требования. Требования настоящего раздела распространяются на электроустановки зданий до места присоединения информационно-технологического оборудования (рис. </w:t>
      </w:r>
      <w:hyperlink r:id="rId101" w:anchor="i777053" w:tooltip="Рисунок 2.2.3" w:history="1">
        <w:r w:rsidRPr="00382ECD">
          <w:rPr>
            <w:rFonts w:eastAsia="Times New Roman" w:cs="Times New Roman"/>
            <w:color w:val="800080"/>
            <w:szCs w:val="24"/>
            <w:u w:val="single"/>
            <w:lang w:eastAsia="ru-RU"/>
          </w:rPr>
          <w:t>2.2.3</w:t>
        </w:r>
      </w:hyperlink>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bookmarkStart w:id="51" w:name="i763593"/>
      <w:r>
        <w:rPr>
          <w:rFonts w:eastAsia="Times New Roman" w:cs="Times New Roman"/>
          <w:noProof/>
          <w:color w:val="000000"/>
          <w:szCs w:val="24"/>
          <w:lang w:eastAsia="ru-RU"/>
        </w:rPr>
        <w:lastRenderedPageBreak/>
        <w:drawing>
          <wp:inline distT="0" distB="0" distL="0" distR="0">
            <wp:extent cx="3391535" cy="4072255"/>
            <wp:effectExtent l="0" t="0" r="0" b="4445"/>
            <wp:docPr id="93" name="Рисунок 93" descr="http://www.norm-load.ru/SNiP/Data1/45/45709/x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orm-load.ru/SNiP/Data1/45/45709/x03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91535" cy="4072255"/>
                    </a:xfrm>
                    <a:prstGeom prst="rect">
                      <a:avLst/>
                    </a:prstGeom>
                    <a:noFill/>
                    <a:ln>
                      <a:noFill/>
                    </a:ln>
                  </pic:spPr>
                </pic:pic>
              </a:graphicData>
            </a:graphic>
          </wp:inline>
        </w:drawing>
      </w:r>
      <w:bookmarkEnd w:id="51"/>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2.2.2. Защитное и рабочее заземления в системе TN.</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дальнейшем изложении будем использовать следующую терминологию:</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Информационно</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технологическое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оборудование</w:t>
      </w:r>
      <w:r w:rsidRPr="00382ECD">
        <w:rPr>
          <w:rFonts w:eastAsia="Times New Roman" w:cs="Times New Roman"/>
          <w:color w:val="000000"/>
          <w:szCs w:val="24"/>
          <w:lang w:eastAsia="ru-RU"/>
        </w:rPr>
        <w:t> - блоки электроаппаратуры, которые раздельно или собранные в системы накапливают, запоминают и преобразовывают информацию. Ввод и вывод информации может осуществляться с помощью электронных приборов.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Система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уравнивания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потенциалов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низкими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помехами</w:t>
      </w:r>
      <w:r w:rsidRPr="00382ECD">
        <w:rPr>
          <w:rFonts w:eastAsia="Times New Roman" w:cs="Times New Roman"/>
          <w:color w:val="000000"/>
          <w:szCs w:val="24"/>
          <w:lang w:eastAsia="ru-RU"/>
        </w:rPr>
        <w:t> - система уравнивания потенциалов, при которой уровень гальванических влияний внешних источников не вызывает недопустимых нарушений в работе информационно-технологического оборудования.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этом разделе под термином «рабочее (функциональное) заземление» понимается использование земли и уравнивающих проводников для целей передачи сигналов и для обеспечения электромагнитной совместимости (ЭМС).</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i/>
          <w:iCs/>
          <w:color w:val="000000"/>
          <w:szCs w:val="24"/>
          <w:lang w:eastAsia="ru-RU"/>
        </w:rPr>
        <w:t>Главный</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заземляющий</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зажим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2.2.1. В тех случаях, когда цепи БСНН, ЗСНН и доступные проводящие части оборудования класса II и класса III заземлены для рабочих (функциональных) целей, они должны быть соединены с системой уравнивания потенциалов в соответствии с требованиями раздела </w:t>
      </w:r>
      <w:hyperlink r:id="rId103" w:anchor="i564088" w:tooltip="Раздел 2.1" w:history="1">
        <w:r w:rsidRPr="00382ECD">
          <w:rPr>
            <w:rFonts w:eastAsia="Times New Roman" w:cs="Times New Roman"/>
            <w:color w:val="800080"/>
            <w:szCs w:val="24"/>
            <w:u w:val="single"/>
            <w:lang w:eastAsia="ru-RU"/>
          </w:rPr>
          <w:t>2.1</w:t>
        </w:r>
      </w:hyperlink>
      <w:r w:rsidRPr="00382ECD">
        <w:rPr>
          <w:rFonts w:eastAsia="Times New Roman" w:cs="Times New Roman"/>
          <w:color w:val="000000"/>
          <w:szCs w:val="24"/>
          <w:lang w:eastAsia="ru-RU"/>
        </w:rPr>
        <w:t>. (рис. </w:t>
      </w:r>
      <w:hyperlink r:id="rId104" w:anchor="i782885" w:tooltip="Рисунок 2.2.4" w:history="1">
        <w:r w:rsidRPr="00382ECD">
          <w:rPr>
            <w:rFonts w:eastAsia="Times New Roman" w:cs="Times New Roman"/>
            <w:color w:val="800080"/>
            <w:szCs w:val="24"/>
            <w:u w:val="single"/>
            <w:lang w:eastAsia="ru-RU"/>
          </w:rPr>
          <w:t>2.2.4</w:t>
        </w:r>
      </w:hyperlink>
      <w:r w:rsidRPr="00382ECD">
        <w:rPr>
          <w:rFonts w:eastAsia="Times New Roman" w:cs="Times New Roman"/>
          <w:color w:val="000000"/>
          <w:szCs w:val="24"/>
          <w:lang w:eastAsia="ru-RU"/>
        </w:rPr>
        <w:t>). Рабочее (функциональное) заземление может быть обеспечено посредством защитного проводника питающей цепи информационно-технологического оборудования. В ряде случаев роль рабочего (функционального) заземляющего проводника и защитного проводника выполняет специальный совмещенный проводник, соединенный с главным заземляющим зажимом здания.</w:t>
      </w:r>
    </w:p>
    <w:p w:rsidR="00382ECD" w:rsidRPr="00382ECD" w:rsidRDefault="00382ECD" w:rsidP="00382ECD">
      <w:pPr>
        <w:spacing w:before="120" w:after="120"/>
        <w:jc w:val="center"/>
        <w:rPr>
          <w:rFonts w:eastAsia="Times New Roman" w:cs="Times New Roman"/>
          <w:color w:val="000000"/>
          <w:sz w:val="20"/>
          <w:szCs w:val="20"/>
          <w:lang w:eastAsia="ru-RU"/>
        </w:rPr>
      </w:pPr>
      <w:bookmarkStart w:id="52" w:name="i777053"/>
      <w:r>
        <w:rPr>
          <w:rFonts w:eastAsia="Times New Roman" w:cs="Times New Roman"/>
          <w:noProof/>
          <w:color w:val="000000"/>
          <w:szCs w:val="24"/>
          <w:lang w:eastAsia="ru-RU"/>
        </w:rPr>
        <w:lastRenderedPageBreak/>
        <w:drawing>
          <wp:inline distT="0" distB="0" distL="0" distR="0">
            <wp:extent cx="2604770" cy="3126105"/>
            <wp:effectExtent l="0" t="0" r="5080" b="0"/>
            <wp:docPr id="92" name="Рисунок 92" descr="http://www.norm-load.ru/SNiP/Data1/45/45709/x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norm-load.ru/SNiP/Data1/45/45709/x034.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04770" cy="3126105"/>
                    </a:xfrm>
                    <a:prstGeom prst="rect">
                      <a:avLst/>
                    </a:prstGeom>
                    <a:noFill/>
                    <a:ln>
                      <a:noFill/>
                    </a:ln>
                  </pic:spPr>
                </pic:pic>
              </a:graphicData>
            </a:graphic>
          </wp:inline>
        </w:drawing>
      </w:r>
      <w:bookmarkEnd w:id="52"/>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2.2.3. Питающая электроустановка и информационно-технологическое оборудование</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электроустановка; 2 - информационно-технологическое оборудование (ИТО); 3 - разъемное контактное соединение для тока промышленной частоты; 4 - присоединенное ИТО; 5 - соединительная коробка; 6 - соединительные зажимы</w:t>
      </w:r>
    </w:p>
    <w:p w:rsidR="00382ECD" w:rsidRPr="00382ECD" w:rsidRDefault="00382ECD" w:rsidP="00382ECD">
      <w:pPr>
        <w:spacing w:before="120" w:after="120"/>
        <w:jc w:val="center"/>
        <w:rPr>
          <w:rFonts w:eastAsia="Times New Roman" w:cs="Times New Roman"/>
          <w:color w:val="000000"/>
          <w:sz w:val="20"/>
          <w:szCs w:val="20"/>
          <w:lang w:eastAsia="ru-RU"/>
        </w:rPr>
      </w:pPr>
      <w:bookmarkStart w:id="53" w:name="i782885"/>
      <w:r>
        <w:rPr>
          <w:rFonts w:eastAsia="Times New Roman" w:cs="Times New Roman"/>
          <w:noProof/>
          <w:color w:val="000000"/>
          <w:szCs w:val="24"/>
          <w:lang w:eastAsia="ru-RU"/>
        </w:rPr>
        <w:drawing>
          <wp:inline distT="0" distB="0" distL="0" distR="0">
            <wp:extent cx="2498725" cy="1647825"/>
            <wp:effectExtent l="0" t="0" r="0" b="9525"/>
            <wp:docPr id="91" name="Рисунок 91" descr="http://www.norm-load.ru/SNiP/Data1/45/45709/x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orm-load.ru/SNiP/Data1/45/45709/x03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98725" cy="1647825"/>
                    </a:xfrm>
                    <a:prstGeom prst="rect">
                      <a:avLst/>
                    </a:prstGeom>
                    <a:noFill/>
                    <a:ln>
                      <a:noFill/>
                    </a:ln>
                  </pic:spPr>
                </pic:pic>
              </a:graphicData>
            </a:graphic>
          </wp:inline>
        </w:drawing>
      </w:r>
      <w:bookmarkEnd w:id="53"/>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2.2.4. Уравнивание потенциалов проводящих частей, доступных одновременному прикосновению</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открытые проводящие части; 2 - доступные проводящие части, заземленные для рабочих (функциональных) целей; 3 - сторонние проводящие части; 4 - оборудование класса I; 5 - оборудование классов I, II, III;</w:t>
      </w:r>
      <w:r w:rsidRPr="00382ECD">
        <w:rPr>
          <w:rFonts w:eastAsia="Times New Roman" w:cs="Times New Roman"/>
          <w:color w:val="000000"/>
          <w:sz w:val="20"/>
          <w:szCs w:val="20"/>
          <w:lang w:eastAsia="ru-RU"/>
        </w:rPr>
        <w:t> </w:t>
      </w:r>
      <w:r w:rsidRPr="00382ECD">
        <w:rPr>
          <w:rFonts w:eastAsia="Times New Roman" w:cs="Times New Roman"/>
          <w:b/>
          <w:bCs/>
          <w:color w:val="000000"/>
          <w:sz w:val="20"/>
          <w:szCs w:val="20"/>
          <w:lang w:eastAsia="ru-RU"/>
        </w:rPr>
        <w:t>6 - металлические конструкции, трубопроводы и т.п.; 7 - общая сеть уравнивания потенциалов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2.2.2. Роль своеобразного распределенного главного заземляющего зажима здания может выполнять главная заземляющая шина здания, позволяющая заземлять информационно-технологическое оборудование здания путем соединения подлежащих заземлению частей оборудования с ближайшей точкой заземляющей шины. Главная заземляющая шина здания должна быть выполнена в виде замкнутого контура, проложенного по периметру здания. Площадь поперечного сечения главной заземляющей шины здания должна быть не менее 25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меди. Однако не требуется применять заземляющую шину сечением более 50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меди.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2.2.3. К главному заземляющему зажиму или к главной заземляющей шине должны быть присоединены заземляющие проводники, защитные проводники, проводники главной системы уравнивания потенциалов, проводники рабочего (функционального) заземления, стальные трубы коммуникаций зданий и между зданиями, металлические части строительных конструкций, в том числе стальная арматура железобетонных </w:t>
      </w:r>
      <w:r w:rsidRPr="00382ECD">
        <w:rPr>
          <w:rFonts w:eastAsia="Times New Roman" w:cs="Times New Roman"/>
          <w:color w:val="000000"/>
          <w:szCs w:val="24"/>
          <w:lang w:eastAsia="ru-RU"/>
        </w:rPr>
        <w:lastRenderedPageBreak/>
        <w:t>строительных конструкций, система центрального отопления и системы вентиляции и кондиционирования воздуха, кроме того, - проводящие экраны, металлические оболочки и стальная броня кабелей связи;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заземляющие проводники устройств защиты от перенапряжений;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заземляющие проводники антенн радиосвязи;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заземляющие проводники систем питания постоянного тока информационно-технологического оборудования;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проводники системы молниезащиты;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проводники вспомогательной системы уравнивания потенциалов.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2.2.4. Главная заземляющая шина должна быть проложена открыто или в кабелепроводе (плинтусе, коробе, лотке и т.п.), обеспечивающем доступность по всей длине. Голые проводники заземляющей шины должны быть изолированы от поддерживающих устройств, а в местах прохода через стены должны быть защищены от коррозии.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2.2.5. Главный заземляющий зажим заземляющей шины должен быть присоединен к заземлителю заземляющим проводником, удовлетворяющим требованиям раздела </w:t>
      </w:r>
      <w:hyperlink r:id="rId107" w:anchor="i564088" w:tooltip="Раздел 2.1" w:history="1">
        <w:r w:rsidRPr="00382ECD">
          <w:rPr>
            <w:rFonts w:eastAsia="Times New Roman" w:cs="Times New Roman"/>
            <w:color w:val="800080"/>
            <w:szCs w:val="24"/>
            <w:u w:val="single"/>
            <w:lang w:eastAsia="ru-RU"/>
          </w:rPr>
          <w:t>2.1</w:t>
        </w:r>
      </w:hyperlink>
      <w:r w:rsidRPr="00382ECD">
        <w:rPr>
          <w:rFonts w:eastAsia="Times New Roman" w:cs="Times New Roman"/>
          <w:color w:val="000000"/>
          <w:szCs w:val="24"/>
          <w:lang w:eastAsia="ru-RU"/>
        </w:rPr>
        <w:t>. Площадь поперечного сечения заземляющего проводника должна быть не менее 10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меди.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2.2.6. Для снижения высокочастотного электромагнитного влияния в заземляющий проводник могут включаться специальные фильтр-пробки. Эти устройства не должны заметно увеличивать сопротивление заземляющего проводника при промышленной частоте.</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54" w:name="i806607"/>
      <w:r w:rsidRPr="00382ECD">
        <w:rPr>
          <w:rFonts w:eastAsia="Times New Roman" w:cs="Times New Roman"/>
          <w:b/>
          <w:bCs/>
          <w:i/>
          <w:iCs/>
          <w:color w:val="000000"/>
          <w:szCs w:val="24"/>
          <w:lang w:eastAsia="ru-RU"/>
        </w:rPr>
        <w:t>Электромагнитная несовместимость информационно-технологических установок и </w:t>
      </w:r>
      <w:bookmarkEnd w:id="54"/>
      <w:r w:rsidRPr="00382ECD">
        <w:rPr>
          <w:rFonts w:eastAsia="Times New Roman" w:cs="Times New Roman"/>
          <w:b/>
          <w:bCs/>
          <w:i/>
          <w:iCs/>
          <w:color w:val="000000"/>
          <w:szCs w:val="24"/>
          <w:lang w:eastAsia="ru-RU"/>
        </w:rPr>
        <w:t>PEN-проводников зданий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2.2.7. Для исключения возможности прохождения рабочего тока PEN-проводника (рис. </w:t>
      </w:r>
      <w:hyperlink r:id="rId108" w:anchor="i666471" w:tooltip="Рисунок 2.1.5" w:history="1">
        <w:r w:rsidRPr="00382ECD">
          <w:rPr>
            <w:rFonts w:eastAsia="Times New Roman" w:cs="Times New Roman"/>
            <w:color w:val="800080"/>
            <w:szCs w:val="24"/>
            <w:u w:val="single"/>
            <w:lang w:eastAsia="ru-RU"/>
          </w:rPr>
          <w:t>2.1.5</w:t>
        </w:r>
      </w:hyperlink>
      <w:r w:rsidRPr="00382ECD">
        <w:rPr>
          <w:rFonts w:eastAsia="Times New Roman" w:cs="Times New Roman"/>
          <w:color w:val="000000"/>
          <w:szCs w:val="24"/>
          <w:lang w:eastAsia="ru-RU"/>
        </w:rPr>
        <w:t>) через сигнальные цепи, в зданиях, имеющих информационно-технологические установки, должна быть применена система питания TN-S (рис. </w:t>
      </w:r>
      <w:hyperlink r:id="rId109" w:anchor="i671922" w:tooltip="Рисунок 2.1.6" w:history="1">
        <w:r w:rsidRPr="00382ECD">
          <w:rPr>
            <w:rFonts w:eastAsia="Times New Roman" w:cs="Times New Roman"/>
            <w:color w:val="800080"/>
            <w:szCs w:val="24"/>
            <w:u w:val="single"/>
            <w:lang w:eastAsia="ru-RU"/>
          </w:rPr>
          <w:t>2.1.6</w:t>
        </w:r>
      </w:hyperlink>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55" w:name="i828381"/>
      <w:r w:rsidRPr="00382ECD">
        <w:rPr>
          <w:rFonts w:eastAsia="Times New Roman" w:cs="Times New Roman"/>
          <w:b/>
          <w:bCs/>
          <w:i/>
          <w:iCs/>
          <w:color w:val="000000"/>
          <w:szCs w:val="24"/>
          <w:lang w:eastAsia="ru-RU"/>
        </w:rPr>
        <w:t>Уравнивание потенциалов</w:t>
      </w:r>
      <w:bookmarkEnd w:id="55"/>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2.2.8. Система уравнивания потенциалов включает специальные проводники, металлические оболочки кабелей, металлические трубопроводы здания, металлические кабелепроводы, специальные металлические сетки, смонтированные в полу каждого этажа здания или в части пола.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2.2.9. Стальные и железобетонные каркасы строительных конструкций зданий должны быть объединены в единую систему уравнивающих проводников, присоединенную к заземляющему зажиму главной шины заземления.</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56" w:name="i846362"/>
      <w:r w:rsidRPr="00382ECD">
        <w:rPr>
          <w:rFonts w:eastAsia="Times New Roman" w:cs="Times New Roman"/>
          <w:b/>
          <w:bCs/>
          <w:i/>
          <w:iCs/>
          <w:color w:val="000000"/>
          <w:szCs w:val="24"/>
          <w:lang w:eastAsia="ru-RU"/>
        </w:rPr>
        <w:t>Рабочие заземляющие проводники</w:t>
      </w:r>
      <w:bookmarkEnd w:id="56"/>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2.2.10. Площадь поперечного сечения рабочего заземляющего проводника должна быть определена с учетом длительности протекания рабочего тока при нормальном режиме, а также с учетом возможного тока короткого замыкания. Однако площадь поперечного сечения рабочего заземляющего проводника должна быть не менее 10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меди.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57" w:name="i862368"/>
      <w:r w:rsidRPr="00382ECD">
        <w:rPr>
          <w:rFonts w:eastAsia="Times New Roman" w:cs="Times New Roman"/>
          <w:b/>
          <w:bCs/>
          <w:i/>
          <w:iCs/>
          <w:color w:val="000000"/>
          <w:szCs w:val="24"/>
          <w:lang w:eastAsia="ru-RU"/>
        </w:rPr>
        <w:t>Объединение рабочих заземляющих и защитных проводников</w:t>
      </w:r>
      <w:bookmarkEnd w:id="5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2.2.11. Проводник возврата постоянного тока питания информационно-технологической установки может быть использован в качестве рабочего заземляющего и защитного проводника, если при этом напряжение прикосновения к открытым проводящим частям не превысит предельно допустимых значений.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2.2.12. Площадь поперечного сечения объединенного рабочего заземляющего и защитного проводника должна быть такой, чтобы падение напряжения в нем при длительном протекании тока нормального режима было не более 1 В. При расчете </w:t>
      </w:r>
      <w:r w:rsidRPr="00382ECD">
        <w:rPr>
          <w:rFonts w:eastAsia="Times New Roman" w:cs="Times New Roman"/>
          <w:color w:val="000000"/>
          <w:szCs w:val="24"/>
          <w:lang w:eastAsia="ru-RU"/>
        </w:rPr>
        <w:lastRenderedPageBreak/>
        <w:t>падения напряжения шунтирующая проводимость сторонних проводящих частей не учитывается.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2.2.13. Рекомендуется объединенный рабочий заземляющий и защитный проводник через каждые 10 м присоединять к уравнивающей сетке или к главной заземляющей шине.</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58" w:name="i887083"/>
      <w:r w:rsidRPr="00382ECD">
        <w:rPr>
          <w:rFonts w:eastAsia="Times New Roman" w:cs="Times New Roman"/>
          <w:b/>
          <w:bCs/>
          <w:i/>
          <w:iCs/>
          <w:color w:val="000000"/>
          <w:szCs w:val="24"/>
          <w:lang w:eastAsia="ru-RU"/>
        </w:rPr>
        <w:t>Сигнальные соединения</w:t>
      </w:r>
      <w:bookmarkEnd w:id="58"/>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2.2.14. В зданиях с наружными проводными установками, включающими PEN-проводники, для обеспечения электромагнитной совместимости кабелей связи и электроустановок могут быть применены следующие меры: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Использование оптоволоконных систем для кабелей связи;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Использование разделяющих трансформаторов для питания информационно-технологического оборудования;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 Отделение трасс кабелей связи от трасс силовых кабелей;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 Использование оборудование класса II.</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59" w:name="i901588"/>
      <w:r w:rsidRPr="00382ECD">
        <w:rPr>
          <w:rFonts w:eastAsia="Times New Roman" w:cs="Times New Roman"/>
          <w:b/>
          <w:bCs/>
          <w:i/>
          <w:iCs/>
          <w:color w:val="000000"/>
          <w:szCs w:val="24"/>
          <w:lang w:eastAsia="ru-RU"/>
        </w:rPr>
        <w:t>Способы заземления и уравнивания потенциалов для обеспечения электромагнитной совместимости</w:t>
      </w:r>
      <w:bookmarkEnd w:id="59"/>
    </w:p>
    <w:p w:rsidR="00382ECD" w:rsidRPr="00382ECD" w:rsidRDefault="00382ECD" w:rsidP="00382ECD">
      <w:pPr>
        <w:spacing w:after="0"/>
        <w:ind w:firstLine="283"/>
        <w:jc w:val="both"/>
        <w:rPr>
          <w:rFonts w:eastAsia="Times New Roman" w:cs="Times New Roman"/>
          <w:color w:val="000000"/>
          <w:sz w:val="20"/>
          <w:szCs w:val="20"/>
          <w:lang w:eastAsia="ru-RU"/>
        </w:rPr>
      </w:pPr>
      <w:bookmarkStart w:id="60" w:name="i918508"/>
      <w:r w:rsidRPr="00382ECD">
        <w:rPr>
          <w:rFonts w:eastAsia="Times New Roman" w:cs="Times New Roman"/>
          <w:color w:val="000000"/>
          <w:szCs w:val="24"/>
          <w:lang w:eastAsia="ru-RU"/>
        </w:rPr>
        <w:t>2.2.15. </w:t>
      </w:r>
      <w:r w:rsidRPr="00382ECD">
        <w:rPr>
          <w:rFonts w:eastAsia="Times New Roman" w:cs="Times New Roman"/>
          <w:i/>
          <w:iCs/>
          <w:color w:val="000000"/>
          <w:szCs w:val="24"/>
          <w:lang w:eastAsia="ru-RU"/>
        </w:rPr>
        <w:t>Радиальное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соединение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 (рис. </w:t>
      </w:r>
      <w:bookmarkEnd w:id="60"/>
      <w:r w:rsidRPr="00382ECD">
        <w:rPr>
          <w:rFonts w:eastAsia="Times New Roman" w:cs="Times New Roman"/>
          <w:color w:val="000000"/>
          <w:sz w:val="20"/>
          <w:szCs w:val="20"/>
          <w:lang w:eastAsia="ru-RU"/>
        </w:rPr>
        <w:fldChar w:fldCharType="begin"/>
      </w:r>
      <w:r w:rsidRPr="00382ECD">
        <w:rPr>
          <w:rFonts w:eastAsia="Times New Roman" w:cs="Times New Roman"/>
          <w:color w:val="000000"/>
          <w:sz w:val="20"/>
          <w:szCs w:val="20"/>
          <w:lang w:eastAsia="ru-RU"/>
        </w:rPr>
        <w:instrText xml:space="preserve"> HYPERLINK "http://www.norm-load.ru/SNiP/Data1/45/45709/index.htm" \l "i921474" \o "Рисунок 2.2.5" </w:instrText>
      </w:r>
      <w:r w:rsidRPr="00382ECD">
        <w:rPr>
          <w:rFonts w:eastAsia="Times New Roman" w:cs="Times New Roman"/>
          <w:color w:val="000000"/>
          <w:sz w:val="20"/>
          <w:szCs w:val="20"/>
          <w:lang w:eastAsia="ru-RU"/>
        </w:rPr>
        <w:fldChar w:fldCharType="separate"/>
      </w:r>
      <w:r w:rsidRPr="00382ECD">
        <w:rPr>
          <w:rFonts w:eastAsia="Times New Roman" w:cs="Times New Roman"/>
          <w:color w:val="800080"/>
          <w:szCs w:val="24"/>
          <w:u w:val="single"/>
          <w:lang w:eastAsia="ru-RU"/>
        </w:rPr>
        <w:t>2.2.5</w:t>
      </w:r>
      <w:r w:rsidRPr="00382ECD">
        <w:rPr>
          <w:rFonts w:eastAsia="Times New Roman" w:cs="Times New Roman"/>
          <w:color w:val="000000"/>
          <w:sz w:val="20"/>
          <w:szCs w:val="20"/>
          <w:lang w:eastAsia="ru-RU"/>
        </w:rPr>
        <w:fldChar w:fldCharType="end"/>
      </w:r>
      <w:r w:rsidRPr="00382ECD">
        <w:rPr>
          <w:rFonts w:eastAsia="Times New Roman" w:cs="Times New Roman"/>
          <w:color w:val="000000"/>
          <w:szCs w:val="24"/>
          <w:lang w:eastAsia="ru-RU"/>
        </w:rPr>
        <w:t>) может быть допущено для защиты информационно-технологического оборудования, имеющего низкую чувствительность к электромагнитным влияниям. При этом питающая сеть и система заземления рассматриваемого информационно-технологического оборудования должны быть отделены от других питающих сетей и систем заземления, а также от сторонних проводящих частей. Рабочие заземляющие и защитные проводники информационно-технологического оборудования соединяются посредством специального изолированного проводника с заземляющим зажимом главной шины заземления.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2.2.16. </w:t>
      </w:r>
      <w:r w:rsidRPr="00382ECD">
        <w:rPr>
          <w:rFonts w:eastAsia="Times New Roman" w:cs="Times New Roman"/>
          <w:i/>
          <w:iCs/>
          <w:color w:val="000000"/>
          <w:szCs w:val="24"/>
          <w:lang w:eastAsia="ru-RU"/>
        </w:rPr>
        <w:t>Местная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система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уравнивания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потенциалов</w:t>
      </w:r>
      <w:r w:rsidRPr="00382ECD">
        <w:rPr>
          <w:rFonts w:eastAsia="Times New Roman" w:cs="Times New Roman"/>
          <w:color w:val="000000"/>
          <w:szCs w:val="24"/>
          <w:lang w:eastAsia="ru-RU"/>
        </w:rPr>
        <w:t> (рис. </w:t>
      </w:r>
      <w:hyperlink r:id="rId110" w:anchor="i961003" w:tooltip="Рисунок 2.2.6" w:history="1">
        <w:r w:rsidRPr="00382ECD">
          <w:rPr>
            <w:rFonts w:eastAsia="Times New Roman" w:cs="Times New Roman"/>
            <w:color w:val="800080"/>
            <w:szCs w:val="24"/>
            <w:u w:val="single"/>
            <w:lang w:eastAsia="ru-RU"/>
          </w:rPr>
          <w:t>2.2.6</w:t>
        </w:r>
      </w:hyperlink>
      <w:r w:rsidRPr="00382ECD">
        <w:rPr>
          <w:rFonts w:eastAsia="Times New Roman" w:cs="Times New Roman"/>
          <w:color w:val="000000"/>
          <w:szCs w:val="24"/>
          <w:lang w:eastAsia="ru-RU"/>
        </w:rPr>
        <w:t>) позволяет несколько снизить уровень электромагнитных влияний электроустановок на информационно-технологическое оборудование. Как и в случае радиального соединения (п. </w:t>
      </w:r>
      <w:hyperlink r:id="rId111" w:anchor="i918508" w:tooltip="Пункт 2.2.15" w:history="1">
        <w:r w:rsidRPr="00382ECD">
          <w:rPr>
            <w:rFonts w:eastAsia="Times New Roman" w:cs="Times New Roman"/>
            <w:color w:val="800080"/>
            <w:szCs w:val="24"/>
            <w:u w:val="single"/>
            <w:lang w:eastAsia="ru-RU"/>
          </w:rPr>
          <w:t>2.2.15</w:t>
        </w:r>
      </w:hyperlink>
      <w:r w:rsidRPr="00382ECD">
        <w:rPr>
          <w:rFonts w:eastAsia="Times New Roman" w:cs="Times New Roman"/>
          <w:color w:val="000000"/>
          <w:szCs w:val="24"/>
          <w:lang w:eastAsia="ru-RU"/>
        </w:rPr>
        <w:t>.), системы питания и заземления рассматриваемого информационно-технологического оборудования, включая уравнивающую сетку, должны быть отделены от других питающих сетей и систем заземления, а также от сторонних проводящих частей, таких как стальной или железобетонный строительный каркас здания.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2.2.17. Для обеспечения общего уравнивания потенциалов на каждом этаже должны быть выполнены горизонтальные уравнивающие сетки, между которыми должны быть устроены вертикальные уравнивающие связи (рис. </w:t>
      </w:r>
      <w:hyperlink r:id="rId112" w:anchor="i1028702" w:tooltip="Рисунок 2.2.7" w:history="1">
        <w:r w:rsidRPr="00382ECD">
          <w:rPr>
            <w:rFonts w:eastAsia="Times New Roman" w:cs="Times New Roman"/>
            <w:color w:val="800080"/>
            <w:szCs w:val="24"/>
            <w:u w:val="single"/>
            <w:lang w:eastAsia="ru-RU"/>
          </w:rPr>
          <w:t>2.2.7</w:t>
        </w:r>
      </w:hyperlink>
      <w:r w:rsidRPr="00382ECD">
        <w:rPr>
          <w:rFonts w:eastAsia="Times New Roman" w:cs="Times New Roman"/>
          <w:color w:val="000000"/>
          <w:szCs w:val="24"/>
          <w:lang w:eastAsia="ru-RU"/>
        </w:rPr>
        <w:t>). При этом система уравнивающих сеток соединяется со всеми сторонними проводящими частями здания, в том числе со стальными и железобетонными строительными каркасами и металлическими трубопроводами здания, а также с открытыми проводящими частями электроустановок. Общее уравнивание потенциалов должно выполняться для обеспечения электромагнитной совместимости ответственных информационно-технологических установок.</w:t>
      </w:r>
    </w:p>
    <w:p w:rsidR="00382ECD" w:rsidRPr="00382ECD" w:rsidRDefault="00382ECD" w:rsidP="00382ECD">
      <w:pPr>
        <w:spacing w:before="120" w:after="120"/>
        <w:jc w:val="center"/>
        <w:rPr>
          <w:rFonts w:eastAsia="Times New Roman" w:cs="Times New Roman"/>
          <w:color w:val="000000"/>
          <w:sz w:val="20"/>
          <w:szCs w:val="20"/>
          <w:lang w:eastAsia="ru-RU"/>
        </w:rPr>
      </w:pPr>
      <w:bookmarkStart w:id="61" w:name="i921474"/>
      <w:r>
        <w:rPr>
          <w:rFonts w:eastAsia="Times New Roman" w:cs="Times New Roman"/>
          <w:noProof/>
          <w:color w:val="000000"/>
          <w:szCs w:val="24"/>
          <w:lang w:eastAsia="ru-RU"/>
        </w:rPr>
        <w:lastRenderedPageBreak/>
        <w:drawing>
          <wp:inline distT="0" distB="0" distL="0" distR="0">
            <wp:extent cx="3710940" cy="2232660"/>
            <wp:effectExtent l="0" t="0" r="3810" b="0"/>
            <wp:docPr id="90" name="Рисунок 90" descr="http://www.norm-load.ru/SNiP/Data1/45/45709/x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norm-load.ru/SNiP/Data1/45/45709/x038.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10940" cy="2232660"/>
                    </a:xfrm>
                    <a:prstGeom prst="rect">
                      <a:avLst/>
                    </a:prstGeom>
                    <a:noFill/>
                    <a:ln>
                      <a:noFill/>
                    </a:ln>
                  </pic:spPr>
                </pic:pic>
              </a:graphicData>
            </a:graphic>
          </wp:inline>
        </w:drawing>
      </w:r>
      <w:bookmarkEnd w:id="61"/>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2.2.5. Радиально соединенные защитные проводники</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информационно-технологическое оборудование; 2 - сигнальные кабели; 3 - распределительный щит; 4 - главный заземляющий зажим или главная заземляющая шина</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62" w:name="i945779"/>
      <w:r w:rsidRPr="00382ECD">
        <w:rPr>
          <w:rFonts w:eastAsia="Times New Roman" w:cs="Times New Roman"/>
          <w:b/>
          <w:bCs/>
          <w:i/>
          <w:iCs/>
          <w:color w:val="000000"/>
          <w:szCs w:val="24"/>
          <w:lang w:eastAsia="ru-RU"/>
        </w:rPr>
        <w:t>Дополнительные требования для оборудования с токами утечки, превышающими 3,5 мА</w:t>
      </w:r>
      <w:bookmarkEnd w:id="62"/>
    </w:p>
    <w:p w:rsidR="00382ECD" w:rsidRPr="00382ECD" w:rsidRDefault="00382ECD" w:rsidP="00382ECD">
      <w:pPr>
        <w:spacing w:after="0"/>
        <w:ind w:firstLine="283"/>
        <w:jc w:val="both"/>
        <w:rPr>
          <w:rFonts w:eastAsia="Times New Roman" w:cs="Times New Roman"/>
          <w:color w:val="000000"/>
          <w:sz w:val="20"/>
          <w:szCs w:val="20"/>
          <w:lang w:eastAsia="ru-RU"/>
        </w:rPr>
      </w:pPr>
      <w:bookmarkStart w:id="63" w:name="i953222"/>
      <w:r w:rsidRPr="00382ECD">
        <w:rPr>
          <w:rFonts w:eastAsia="Times New Roman" w:cs="Times New Roman"/>
          <w:color w:val="000000"/>
          <w:szCs w:val="24"/>
          <w:lang w:eastAsia="ru-RU"/>
        </w:rPr>
        <w:t>2.2.</w:t>
      </w:r>
      <w:bookmarkEnd w:id="63"/>
      <w:r w:rsidRPr="00382ECD">
        <w:rPr>
          <w:rFonts w:eastAsia="Times New Roman" w:cs="Times New Roman"/>
          <w:color w:val="000000"/>
          <w:szCs w:val="24"/>
          <w:lang w:eastAsia="ru-RU"/>
        </w:rPr>
        <w:t>18. Требования пп. </w:t>
      </w:r>
      <w:hyperlink r:id="rId114" w:anchor="i953222" w:tooltip="Пункт 2.2.18" w:history="1">
        <w:r w:rsidRPr="00382ECD">
          <w:rPr>
            <w:rFonts w:eastAsia="Times New Roman" w:cs="Times New Roman"/>
            <w:color w:val="800080"/>
            <w:szCs w:val="24"/>
            <w:u w:val="single"/>
            <w:lang w:eastAsia="ru-RU"/>
          </w:rPr>
          <w:t>2.2.18</w:t>
        </w:r>
      </w:hyperlink>
      <w:r w:rsidRPr="00382ECD">
        <w:rPr>
          <w:rFonts w:eastAsia="Times New Roman" w:cs="Times New Roman"/>
          <w:color w:val="000000"/>
          <w:szCs w:val="24"/>
          <w:lang w:eastAsia="ru-RU"/>
        </w:rPr>
        <w:t>. - </w:t>
      </w:r>
      <w:hyperlink r:id="rId115" w:anchor="i1043849" w:tooltip="Пункт 2.2.22" w:history="1">
        <w:r w:rsidRPr="00382ECD">
          <w:rPr>
            <w:rFonts w:eastAsia="Times New Roman" w:cs="Times New Roman"/>
            <w:color w:val="800080"/>
            <w:szCs w:val="24"/>
            <w:u w:val="single"/>
            <w:lang w:eastAsia="ru-RU"/>
          </w:rPr>
          <w:t>2.2.22</w:t>
        </w:r>
      </w:hyperlink>
      <w:r w:rsidRPr="00382ECD">
        <w:rPr>
          <w:rFonts w:eastAsia="Times New Roman" w:cs="Times New Roman"/>
          <w:color w:val="000000"/>
          <w:szCs w:val="24"/>
          <w:lang w:eastAsia="ru-RU"/>
        </w:rPr>
        <w:t>. распространяются на электроустановки, питающие информационно-технологическое оборудование (рис. </w:t>
      </w:r>
      <w:hyperlink r:id="rId116" w:anchor="i777053" w:tooltip="Рисунок 2.2.3" w:history="1">
        <w:r w:rsidRPr="00382ECD">
          <w:rPr>
            <w:rFonts w:eastAsia="Times New Roman" w:cs="Times New Roman"/>
            <w:color w:val="800080"/>
            <w:szCs w:val="24"/>
            <w:u w:val="single"/>
            <w:lang w:eastAsia="ru-RU"/>
          </w:rPr>
          <w:t>2.2.3</w:t>
        </w:r>
      </w:hyperlink>
      <w:r w:rsidRPr="00382ECD">
        <w:rPr>
          <w:rFonts w:eastAsia="Times New Roman" w:cs="Times New Roman"/>
          <w:color w:val="000000"/>
          <w:szCs w:val="24"/>
          <w:lang w:eastAsia="ru-RU"/>
        </w:rPr>
        <w:t>). Дополнительные требования, относящиеся к системам питания ТТ и IT, даны в пунктах </w:t>
      </w:r>
      <w:hyperlink r:id="rId117" w:anchor="i1078511" w:tooltip="Пункт 2.2.23" w:history="1">
        <w:r w:rsidRPr="00382ECD">
          <w:rPr>
            <w:rFonts w:eastAsia="Times New Roman" w:cs="Times New Roman"/>
            <w:color w:val="800080"/>
            <w:szCs w:val="24"/>
            <w:u w:val="single"/>
            <w:lang w:eastAsia="ru-RU"/>
          </w:rPr>
          <w:t>2.2.23</w:t>
        </w:r>
      </w:hyperlink>
      <w:r w:rsidRPr="00382ECD">
        <w:rPr>
          <w:rFonts w:eastAsia="Times New Roman" w:cs="Times New Roman"/>
          <w:color w:val="000000"/>
          <w:szCs w:val="24"/>
          <w:lang w:eastAsia="ru-RU"/>
        </w:rPr>
        <w:t>. и </w:t>
      </w:r>
      <w:hyperlink r:id="rId118" w:anchor="i1107677" w:tooltip="Пункт 2.2.24" w:history="1">
        <w:r w:rsidRPr="00382ECD">
          <w:rPr>
            <w:rFonts w:eastAsia="Times New Roman" w:cs="Times New Roman"/>
            <w:color w:val="800080"/>
            <w:szCs w:val="24"/>
            <w:u w:val="single"/>
            <w:lang w:eastAsia="ru-RU"/>
          </w:rPr>
          <w:t>2.2.24</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Информационно-технологическое оборудование с током утечки, превышающим 3,5 мА, несовместимо с электроустановками, содержащими УЗО-Д.</w:t>
      </w:r>
    </w:p>
    <w:p w:rsidR="00382ECD" w:rsidRPr="00382ECD" w:rsidRDefault="00382ECD" w:rsidP="00382ECD">
      <w:pPr>
        <w:spacing w:before="120" w:after="120"/>
        <w:jc w:val="center"/>
        <w:rPr>
          <w:rFonts w:eastAsia="Times New Roman" w:cs="Times New Roman"/>
          <w:color w:val="000000"/>
          <w:sz w:val="20"/>
          <w:szCs w:val="20"/>
          <w:lang w:eastAsia="ru-RU"/>
        </w:rPr>
      </w:pPr>
      <w:bookmarkStart w:id="64" w:name="i961003"/>
      <w:r>
        <w:rPr>
          <w:rFonts w:eastAsia="Times New Roman" w:cs="Times New Roman"/>
          <w:noProof/>
          <w:color w:val="000000"/>
          <w:szCs w:val="24"/>
          <w:lang w:eastAsia="ru-RU"/>
        </w:rPr>
        <w:drawing>
          <wp:inline distT="0" distB="0" distL="0" distR="0">
            <wp:extent cx="3328035" cy="2509520"/>
            <wp:effectExtent l="0" t="0" r="5715" b="5080"/>
            <wp:docPr id="89" name="Рисунок 89" descr="http://www.norm-load.ru/SNiP/Data1/45/45709/x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orm-load.ru/SNiP/Data1/45/45709/x040.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28035" cy="2509520"/>
                    </a:xfrm>
                    <a:prstGeom prst="rect">
                      <a:avLst/>
                    </a:prstGeom>
                    <a:noFill/>
                    <a:ln>
                      <a:noFill/>
                    </a:ln>
                  </pic:spPr>
                </pic:pic>
              </a:graphicData>
            </a:graphic>
          </wp:inline>
        </w:drawing>
      </w:r>
      <w:bookmarkEnd w:id="64"/>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2.2.6. Использование местной горизонтальной системы уравнивания потенциалов (горизонтальная сетка) Обозначения те же, что и на рис. </w:t>
      </w:r>
      <w:hyperlink r:id="rId120" w:anchor="i921474" w:tooltip="Рисунок 2.2.5" w:history="1">
        <w:r w:rsidRPr="00382ECD">
          <w:rPr>
            <w:rFonts w:eastAsia="Times New Roman" w:cs="Times New Roman"/>
            <w:b/>
            <w:bCs/>
            <w:color w:val="800080"/>
            <w:szCs w:val="24"/>
            <w:u w:val="single"/>
            <w:lang w:eastAsia="ru-RU"/>
          </w:rPr>
          <w:t>2.2.5</w:t>
        </w:r>
      </w:hyperlink>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65" w:name="i982458"/>
      <w:r w:rsidRPr="00382ECD">
        <w:rPr>
          <w:rFonts w:eastAsia="Times New Roman" w:cs="Times New Roman"/>
          <w:b/>
          <w:bCs/>
          <w:i/>
          <w:iCs/>
          <w:color w:val="000000"/>
          <w:szCs w:val="24"/>
          <w:lang w:eastAsia="ru-RU"/>
        </w:rPr>
        <w:t>Дополнительные требования для электроустановок, питающих оборудование с токами утечки, превышающими 10 мА</w:t>
      </w:r>
      <w:bookmarkEnd w:id="65"/>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2.2.19. Если при выполнении требований электромагнитной совместимости (см. гл. </w:t>
      </w:r>
      <w:hyperlink r:id="rId121" w:anchor="i564088" w:tooltip="Глава 2.1" w:history="1">
        <w:r w:rsidRPr="00382ECD">
          <w:rPr>
            <w:rFonts w:eastAsia="Times New Roman" w:cs="Times New Roman"/>
            <w:color w:val="800080"/>
            <w:szCs w:val="24"/>
            <w:u w:val="single"/>
            <w:lang w:eastAsia="ru-RU"/>
          </w:rPr>
          <w:t>2.1</w:t>
        </w:r>
      </w:hyperlink>
      <w:r w:rsidRPr="00382ECD">
        <w:rPr>
          <w:rFonts w:eastAsia="Times New Roman" w:cs="Times New Roman"/>
          <w:color w:val="000000"/>
          <w:szCs w:val="24"/>
          <w:lang w:eastAsia="ru-RU"/>
        </w:rPr>
        <w:t>) ток утечки оборудования превышает 10 мА, то питание оборудования должно быть выполнено одним из трех способов, указанных в пп. </w:t>
      </w:r>
      <w:hyperlink r:id="rId122" w:anchor="i1012375" w:tooltip="Пункт 2.2.20" w:history="1">
        <w:r w:rsidRPr="00382ECD">
          <w:rPr>
            <w:rFonts w:eastAsia="Times New Roman" w:cs="Times New Roman"/>
            <w:color w:val="800080"/>
            <w:szCs w:val="24"/>
            <w:u w:val="single"/>
            <w:lang w:eastAsia="ru-RU"/>
          </w:rPr>
          <w:t>2.2.20</w:t>
        </w:r>
      </w:hyperlink>
      <w:r w:rsidRPr="00382ECD">
        <w:rPr>
          <w:rFonts w:eastAsia="Times New Roman" w:cs="Times New Roman"/>
          <w:color w:val="000000"/>
          <w:szCs w:val="24"/>
          <w:lang w:eastAsia="ru-RU"/>
        </w:rPr>
        <w:t>., </w:t>
      </w:r>
      <w:hyperlink r:id="rId123" w:anchor="i1033187" w:tooltip="Пункт 2.2.21" w:history="1">
        <w:r w:rsidRPr="00382ECD">
          <w:rPr>
            <w:rFonts w:eastAsia="Times New Roman" w:cs="Times New Roman"/>
            <w:color w:val="800080"/>
            <w:szCs w:val="24"/>
            <w:u w:val="single"/>
            <w:lang w:eastAsia="ru-RU"/>
          </w:rPr>
          <w:t>2.2.21</w:t>
        </w:r>
      </w:hyperlink>
      <w:r w:rsidRPr="00382ECD">
        <w:rPr>
          <w:rFonts w:eastAsia="Times New Roman" w:cs="Times New Roman"/>
          <w:color w:val="000000"/>
          <w:szCs w:val="24"/>
          <w:lang w:eastAsia="ru-RU"/>
        </w:rPr>
        <w:t>., </w:t>
      </w:r>
      <w:hyperlink r:id="rId124" w:anchor="i1043849" w:tooltip="Пункт 2.2.22" w:history="1">
        <w:r w:rsidRPr="00382ECD">
          <w:rPr>
            <w:rFonts w:eastAsia="Times New Roman" w:cs="Times New Roman"/>
            <w:color w:val="800080"/>
            <w:szCs w:val="24"/>
            <w:u w:val="single"/>
            <w:lang w:eastAsia="ru-RU"/>
          </w:rPr>
          <w:t>2.2.22</w:t>
        </w:r>
      </w:hyperlink>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66" w:name="i1007183"/>
      <w:r w:rsidRPr="00382ECD">
        <w:rPr>
          <w:rFonts w:eastAsia="Times New Roman" w:cs="Times New Roman"/>
          <w:b/>
          <w:bCs/>
          <w:i/>
          <w:iCs/>
          <w:color w:val="000000"/>
          <w:szCs w:val="24"/>
          <w:lang w:eastAsia="ru-RU"/>
        </w:rPr>
        <w:t>Защитные проводники увеличенного сечения</w:t>
      </w:r>
      <w:bookmarkEnd w:id="66"/>
    </w:p>
    <w:p w:rsidR="00382ECD" w:rsidRPr="00382ECD" w:rsidRDefault="00382ECD" w:rsidP="00382ECD">
      <w:pPr>
        <w:spacing w:after="0"/>
        <w:ind w:firstLine="283"/>
        <w:jc w:val="both"/>
        <w:rPr>
          <w:rFonts w:eastAsia="Times New Roman" w:cs="Times New Roman"/>
          <w:color w:val="000000"/>
          <w:sz w:val="20"/>
          <w:szCs w:val="20"/>
          <w:lang w:eastAsia="ru-RU"/>
        </w:rPr>
      </w:pPr>
      <w:bookmarkStart w:id="67" w:name="i1012375"/>
      <w:r w:rsidRPr="00382ECD">
        <w:rPr>
          <w:rFonts w:eastAsia="Times New Roman" w:cs="Times New Roman"/>
          <w:color w:val="000000"/>
          <w:szCs w:val="24"/>
          <w:lang w:eastAsia="ru-RU"/>
        </w:rPr>
        <w:t>2.2.20. Площадь поперечного сечения защитных проводников:</w:t>
      </w:r>
      <w:bookmarkEnd w:id="6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 в случае использования в качестве РЕ-проводника независимого проводника площадь его поперечного сечения должна быть не менее 10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б) в случае использования в качестве РЕ-проводника двух проводников с независимыми контактными соединениями площадь поперечного сечения каждого проводника должна быть не менее 4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в случае использования в качестве РЕ-проводника одной из жил многожильного кабеля площадь её поперечного сечения должна быть не менее 2,5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при условии, что суммарная площадь поперечных сечений всех жил кабеля не менее 10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 в случае прокладки РЕ-проводника в металлическом кабелепроводе, который преднамеренно соединен с ним параллельно, площадь поперечного сечения проводника должна быть не менее 2,5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bookmarkStart w:id="68" w:name="i1028702"/>
      <w:r>
        <w:rPr>
          <w:rFonts w:eastAsia="Times New Roman" w:cs="Times New Roman"/>
          <w:noProof/>
          <w:color w:val="000000"/>
          <w:szCs w:val="24"/>
          <w:lang w:eastAsia="ru-RU"/>
        </w:rPr>
        <w:drawing>
          <wp:inline distT="0" distB="0" distL="0" distR="0">
            <wp:extent cx="3615055" cy="2955925"/>
            <wp:effectExtent l="0" t="0" r="4445" b="0"/>
            <wp:docPr id="88" name="Рисунок 88" descr="http://www.norm-load.ru/SNiP/Data1/45/45709/x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norm-load.ru/SNiP/Data1/45/45709/x042.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15055" cy="2955925"/>
                    </a:xfrm>
                    <a:prstGeom prst="rect">
                      <a:avLst/>
                    </a:prstGeom>
                    <a:noFill/>
                    <a:ln>
                      <a:noFill/>
                    </a:ln>
                  </pic:spPr>
                </pic:pic>
              </a:graphicData>
            </a:graphic>
          </wp:inline>
        </w:drawing>
      </w:r>
      <w:bookmarkEnd w:id="68"/>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2.2.7. Использование горизонтальных и вертикальных систем уравнивания потенциалов</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5 - соединения с горизонтальными системами уравнивания потенциалов на других этажах, а также соединения с металлическим или железобетонным каркасом здания; другие обозначения те же, что и на рис. </w:t>
      </w:r>
      <w:hyperlink r:id="rId126" w:anchor="i782885" w:tooltip="Рисунок 2.2.4" w:history="1">
        <w:r w:rsidRPr="00382ECD">
          <w:rPr>
            <w:rFonts w:eastAsia="Times New Roman" w:cs="Times New Roman"/>
            <w:b/>
            <w:bCs/>
            <w:color w:val="800080"/>
            <w:sz w:val="20"/>
            <w:szCs w:val="20"/>
            <w:u w:val="single"/>
            <w:lang w:eastAsia="ru-RU"/>
          </w:rPr>
          <w:t>2.2.4</w:t>
        </w:r>
      </w:hyperlink>
    </w:p>
    <w:p w:rsidR="00382ECD" w:rsidRPr="00382ECD" w:rsidRDefault="00382ECD" w:rsidP="00382ECD">
      <w:pPr>
        <w:spacing w:after="0"/>
        <w:ind w:firstLine="283"/>
        <w:jc w:val="both"/>
        <w:rPr>
          <w:rFonts w:eastAsia="Times New Roman" w:cs="Times New Roman"/>
          <w:color w:val="000000"/>
          <w:sz w:val="20"/>
          <w:szCs w:val="20"/>
          <w:lang w:eastAsia="ru-RU"/>
        </w:rPr>
      </w:pPr>
      <w:bookmarkStart w:id="69" w:name="i1033187"/>
      <w:r w:rsidRPr="00382ECD">
        <w:rPr>
          <w:rFonts w:eastAsia="Times New Roman" w:cs="Times New Roman"/>
          <w:color w:val="000000"/>
          <w:szCs w:val="24"/>
          <w:lang w:eastAsia="ru-RU"/>
        </w:rPr>
        <w:t>2.2.</w:t>
      </w:r>
      <w:bookmarkEnd w:id="69"/>
      <w:r w:rsidRPr="00382ECD">
        <w:rPr>
          <w:rFonts w:eastAsia="Times New Roman" w:cs="Times New Roman"/>
          <w:color w:val="000000"/>
          <w:szCs w:val="24"/>
          <w:lang w:eastAsia="ru-RU"/>
        </w:rPr>
        <w:t>21. Мониторинг целостности защитных проводников должен обеспечивать автоматическое отключение питания в случае их разрыва.</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70" w:name="i1043849"/>
      <w:r w:rsidRPr="00382ECD">
        <w:rPr>
          <w:rFonts w:eastAsia="Times New Roman" w:cs="Times New Roman"/>
          <w:color w:val="000000"/>
          <w:szCs w:val="24"/>
          <w:lang w:eastAsia="ru-RU"/>
        </w:rPr>
        <w:t>2.2.22. Питание оборудования должно осуществляться через разделяющий трансформатор (рис. </w:t>
      </w:r>
      <w:bookmarkEnd w:id="70"/>
      <w:r w:rsidRPr="00382ECD">
        <w:rPr>
          <w:rFonts w:eastAsia="Times New Roman" w:cs="Times New Roman"/>
          <w:color w:val="000000"/>
          <w:sz w:val="20"/>
          <w:szCs w:val="20"/>
          <w:lang w:eastAsia="ru-RU"/>
        </w:rPr>
        <w:fldChar w:fldCharType="begin"/>
      </w:r>
      <w:r w:rsidRPr="00382ECD">
        <w:rPr>
          <w:rFonts w:eastAsia="Times New Roman" w:cs="Times New Roman"/>
          <w:color w:val="000000"/>
          <w:sz w:val="20"/>
          <w:szCs w:val="20"/>
          <w:lang w:eastAsia="ru-RU"/>
        </w:rPr>
        <w:instrText xml:space="preserve"> HYPERLINK "http://www.norm-load.ru/SNiP/Data1/45/45709/index.htm" \l "i1115254" \o "Рисунок 2.2.8" </w:instrText>
      </w:r>
      <w:r w:rsidRPr="00382ECD">
        <w:rPr>
          <w:rFonts w:eastAsia="Times New Roman" w:cs="Times New Roman"/>
          <w:color w:val="000000"/>
          <w:sz w:val="20"/>
          <w:szCs w:val="20"/>
          <w:lang w:eastAsia="ru-RU"/>
        </w:rPr>
        <w:fldChar w:fldCharType="separate"/>
      </w:r>
      <w:r w:rsidRPr="00382ECD">
        <w:rPr>
          <w:rFonts w:eastAsia="Times New Roman" w:cs="Times New Roman"/>
          <w:color w:val="800080"/>
          <w:szCs w:val="24"/>
          <w:u w:val="single"/>
          <w:lang w:eastAsia="ru-RU"/>
        </w:rPr>
        <w:t>2.2.8</w:t>
      </w:r>
      <w:r w:rsidRPr="00382ECD">
        <w:rPr>
          <w:rFonts w:eastAsia="Times New Roman" w:cs="Times New Roman"/>
          <w:color w:val="000000"/>
          <w:sz w:val="20"/>
          <w:szCs w:val="20"/>
          <w:lang w:eastAsia="ru-RU"/>
        </w:rPr>
        <w:fldChar w:fldCharType="end"/>
      </w:r>
      <w:r w:rsidRPr="00382ECD">
        <w:rPr>
          <w:rFonts w:eastAsia="Times New Roman" w:cs="Times New Roman"/>
          <w:color w:val="000000"/>
          <w:szCs w:val="24"/>
          <w:lang w:eastAsia="ru-RU"/>
        </w:rPr>
        <w:t>) или от источников с равноценным разделением цепей. При этом вторичная цепь должна выполняться по системеTN-S (рис. </w:t>
      </w:r>
      <w:hyperlink r:id="rId127" w:anchor="i961003" w:tooltip="Рисунок 2.2.6" w:history="1">
        <w:r w:rsidRPr="00382ECD">
          <w:rPr>
            <w:rFonts w:eastAsia="Times New Roman" w:cs="Times New Roman"/>
            <w:color w:val="800080"/>
            <w:szCs w:val="24"/>
            <w:u w:val="single"/>
            <w:lang w:eastAsia="ru-RU"/>
          </w:rPr>
          <w:t>2.2.6</w:t>
        </w:r>
      </w:hyperlink>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71" w:name="i1065928"/>
      <w:r w:rsidRPr="00382ECD">
        <w:rPr>
          <w:rFonts w:eastAsia="Times New Roman" w:cs="Times New Roman"/>
          <w:b/>
          <w:bCs/>
          <w:i/>
          <w:iCs/>
          <w:color w:val="000000"/>
          <w:szCs w:val="24"/>
          <w:lang w:eastAsia="ru-RU"/>
        </w:rPr>
        <w:t>Дополнительные требования для системы ТТ</w:t>
      </w:r>
      <w:bookmarkEnd w:id="71"/>
    </w:p>
    <w:p w:rsidR="00382ECD" w:rsidRPr="00382ECD" w:rsidRDefault="00382ECD" w:rsidP="00382ECD">
      <w:pPr>
        <w:spacing w:after="0"/>
        <w:ind w:firstLine="283"/>
        <w:jc w:val="both"/>
        <w:rPr>
          <w:rFonts w:eastAsia="Times New Roman" w:cs="Times New Roman"/>
          <w:color w:val="000000"/>
          <w:sz w:val="20"/>
          <w:szCs w:val="20"/>
          <w:lang w:eastAsia="ru-RU"/>
        </w:rPr>
      </w:pPr>
      <w:bookmarkStart w:id="72" w:name="i1078511"/>
      <w:r w:rsidRPr="00382ECD">
        <w:rPr>
          <w:rFonts w:eastAsia="Times New Roman" w:cs="Times New Roman"/>
          <w:color w:val="000000"/>
          <w:szCs w:val="24"/>
          <w:lang w:eastAsia="ru-RU"/>
        </w:rPr>
        <w:t>2.2.23. Если цепь защищена устройством дифференциальной защиты (УЗО-Д), то полный ток утечки </w:t>
      </w:r>
      <w:bookmarkEnd w:id="72"/>
      <w:r w:rsidRPr="00382ECD">
        <w:rPr>
          <w:rFonts w:eastAsia="Times New Roman" w:cs="Times New Roman"/>
          <w:i/>
          <w:iCs/>
          <w:color w:val="000000"/>
          <w:szCs w:val="24"/>
          <w:lang w:eastAsia="ru-RU"/>
        </w:rPr>
        <w:t>I</w:t>
      </w:r>
      <w:r w:rsidRPr="00382ECD">
        <w:rPr>
          <w:rFonts w:eastAsia="Times New Roman" w:cs="Times New Roman"/>
          <w:color w:val="000000"/>
          <w:szCs w:val="24"/>
          <w:vertAlign w:val="subscript"/>
          <w:lang w:eastAsia="ru-RU"/>
        </w:rPr>
        <w:t>Δ</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A</w:t>
      </w:r>
      <w:r w:rsidRPr="00382ECD">
        <w:rPr>
          <w:rFonts w:eastAsia="Times New Roman" w:cs="Times New Roman"/>
          <w:color w:val="000000"/>
          <w:szCs w:val="24"/>
          <w:lang w:eastAsia="ru-RU"/>
        </w:rPr>
        <w:t>),сопротивление растеканию заземлителя открытых проводящих частей оборудования R (Ом) и ток уставки УЗО-Д </w:t>
      </w:r>
      <w:r w:rsidRPr="00382ECD">
        <w:rPr>
          <w:rFonts w:eastAsia="Times New Roman" w:cs="Times New Roman"/>
          <w:i/>
          <w:iCs/>
          <w:color w:val="000000"/>
          <w:szCs w:val="24"/>
          <w:lang w:eastAsia="ru-RU"/>
        </w:rPr>
        <w:t>I</w:t>
      </w:r>
      <w:r w:rsidRPr="00382ECD">
        <w:rPr>
          <w:rFonts w:eastAsia="Times New Roman" w:cs="Times New Roman"/>
          <w:color w:val="000000"/>
          <w:szCs w:val="24"/>
          <w:vertAlign w:val="subscript"/>
          <w:lang w:eastAsia="ru-RU"/>
        </w:rPr>
        <w:t>Δ</w:t>
      </w:r>
      <w:r w:rsidRPr="00382ECD">
        <w:rPr>
          <w:rFonts w:eastAsia="Times New Roman" w:cs="Times New Roman"/>
          <w:i/>
          <w:iCs/>
          <w:color w:val="000000"/>
          <w:szCs w:val="24"/>
          <w:vertAlign w:val="subscript"/>
          <w:lang w:eastAsia="ru-RU"/>
        </w:rPr>
        <w:t>n</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A</w:t>
      </w:r>
      <w:r w:rsidRPr="00382ECD">
        <w:rPr>
          <w:rFonts w:eastAsia="Times New Roman" w:cs="Times New Roman"/>
          <w:color w:val="000000"/>
          <w:szCs w:val="24"/>
          <w:lang w:eastAsia="ru-RU"/>
        </w:rPr>
        <w:t>) должны удовлетворять следующему соотношению</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vertAlign w:val="subscript"/>
          <w:lang w:eastAsia="ru-RU"/>
        </w:rPr>
        <w:drawing>
          <wp:inline distT="0" distB="0" distL="0" distR="0">
            <wp:extent cx="967740" cy="393700"/>
            <wp:effectExtent l="0" t="0" r="3810" b="6350"/>
            <wp:docPr id="87" name="Рисунок 87" descr="http://www.norm-load.ru/SNiP/Data1/45/45709/x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orm-load.ru/SNiP/Data1/45/45709/x044.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67740" cy="393700"/>
                    </a:xfrm>
                    <a:prstGeom prst="rect">
                      <a:avLst/>
                    </a:prstGeom>
                    <a:noFill/>
                    <a:ln>
                      <a:noFill/>
                    </a:ln>
                  </pic:spPr>
                </pic:pic>
              </a:graphicData>
            </a:graphic>
          </wp:inline>
        </w:drawing>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U</w:t>
      </w:r>
      <w:r w:rsidRPr="00382ECD">
        <w:rPr>
          <w:rFonts w:eastAsia="Times New Roman" w:cs="Times New Roman"/>
          <w:i/>
          <w:iCs/>
          <w:color w:val="000000"/>
          <w:szCs w:val="24"/>
          <w:vertAlign w:val="subscript"/>
          <w:lang w:eastAsia="ru-RU"/>
        </w:rPr>
        <w:t>L</w:t>
      </w:r>
      <w:r w:rsidRPr="00382ECD">
        <w:rPr>
          <w:rFonts w:eastAsia="Times New Roman" w:cs="Times New Roman"/>
          <w:color w:val="000000"/>
          <w:szCs w:val="24"/>
          <w:lang w:eastAsia="ru-RU"/>
        </w:rPr>
        <w:t> - предельно допустимое значение напряжения прикосновения, В.</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73" w:name="i1094767"/>
      <w:r w:rsidRPr="00382ECD">
        <w:rPr>
          <w:rFonts w:eastAsia="Times New Roman" w:cs="Times New Roman"/>
          <w:b/>
          <w:bCs/>
          <w:i/>
          <w:iCs/>
          <w:color w:val="000000"/>
          <w:szCs w:val="24"/>
          <w:lang w:eastAsia="ru-RU"/>
        </w:rPr>
        <w:t>Дополнительные требования для системы </w:t>
      </w:r>
      <w:bookmarkEnd w:id="73"/>
      <w:r w:rsidRPr="00382ECD">
        <w:rPr>
          <w:rFonts w:eastAsia="Times New Roman" w:cs="Times New Roman"/>
          <w:b/>
          <w:bCs/>
          <w:i/>
          <w:iCs/>
          <w:color w:val="000000"/>
          <w:szCs w:val="24"/>
          <w:lang w:eastAsia="ru-RU"/>
        </w:rPr>
        <w:t>IT</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74" w:name="i1107677"/>
      <w:r w:rsidRPr="00382ECD">
        <w:rPr>
          <w:rFonts w:eastAsia="Times New Roman" w:cs="Times New Roman"/>
          <w:color w:val="000000"/>
          <w:szCs w:val="24"/>
          <w:lang w:eastAsia="ru-RU"/>
        </w:rPr>
        <w:t>2.2.24. Питание оборудования с большим током утечки от системы </w:t>
      </w:r>
      <w:bookmarkEnd w:id="74"/>
      <w:r w:rsidRPr="00382ECD">
        <w:rPr>
          <w:rFonts w:eastAsia="Times New Roman" w:cs="Times New Roman"/>
          <w:color w:val="000000"/>
          <w:szCs w:val="24"/>
          <w:lang w:eastAsia="ru-RU"/>
        </w:rPr>
        <w:t xml:space="preserve">IT может быть допущено при условии, что сопротивление заземляющего устройства, используемого для </w:t>
      </w:r>
      <w:r w:rsidRPr="00382ECD">
        <w:rPr>
          <w:rFonts w:eastAsia="Times New Roman" w:cs="Times New Roman"/>
          <w:color w:val="000000"/>
          <w:szCs w:val="24"/>
          <w:lang w:eastAsia="ru-RU"/>
        </w:rPr>
        <w:lastRenderedPageBreak/>
        <w:t>заземления открытых проводящих частей информационно-технологического оборудования, - </w:t>
      </w:r>
      <w:r w:rsidRPr="00382ECD">
        <w:rPr>
          <w:rFonts w:eastAsia="Times New Roman" w:cs="Times New Roman"/>
          <w:i/>
          <w:iCs/>
          <w:color w:val="000000"/>
          <w:szCs w:val="24"/>
          <w:lang w:eastAsia="ru-RU"/>
        </w:rPr>
        <w:t>R</w:t>
      </w:r>
      <w:r w:rsidRPr="00382ECD">
        <w:rPr>
          <w:rFonts w:eastAsia="Times New Roman" w:cs="Times New Roman"/>
          <w:color w:val="000000"/>
          <w:szCs w:val="24"/>
          <w:lang w:eastAsia="ru-RU"/>
        </w:rPr>
        <w:t> удовлетворяет неравенству</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vertAlign w:val="subscript"/>
          <w:lang w:eastAsia="ru-RU"/>
        </w:rPr>
        <w:drawing>
          <wp:inline distT="0" distB="0" distL="0" distR="0">
            <wp:extent cx="520700" cy="436245"/>
            <wp:effectExtent l="0" t="0" r="0" b="1905"/>
            <wp:docPr id="86" name="Рисунок 86" descr="http://www.norm-load.ru/SNiP/Data1/45/45709/x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orm-load.ru/SNiP/Data1/45/45709/x046.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20700" cy="436245"/>
                    </a:xfrm>
                    <a:prstGeom prst="rect">
                      <a:avLst/>
                    </a:prstGeom>
                    <a:noFill/>
                    <a:ln>
                      <a:noFill/>
                    </a:ln>
                  </pic:spPr>
                </pic:pic>
              </a:graphicData>
            </a:graphic>
          </wp:inline>
        </w:drawing>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I</w:t>
      </w:r>
      <w:r w:rsidRPr="00382ECD">
        <w:rPr>
          <w:rFonts w:eastAsia="Times New Roman" w:cs="Times New Roman"/>
          <w:color w:val="000000"/>
          <w:szCs w:val="24"/>
          <w:vertAlign w:val="subscript"/>
          <w:lang w:eastAsia="ru-RU"/>
        </w:rPr>
        <w:t>Δ</w:t>
      </w:r>
      <w:r w:rsidRPr="00382ECD">
        <w:rPr>
          <w:rFonts w:eastAsia="Times New Roman" w:cs="Times New Roman"/>
          <w:color w:val="000000"/>
          <w:szCs w:val="24"/>
          <w:lang w:eastAsia="ru-RU"/>
        </w:rPr>
        <w:t> - ток замыкания фазы на открытые проводящие части. Значение </w:t>
      </w:r>
      <w:r w:rsidRPr="00382ECD">
        <w:rPr>
          <w:rFonts w:eastAsia="Times New Roman" w:cs="Times New Roman"/>
          <w:i/>
          <w:iCs/>
          <w:color w:val="000000"/>
          <w:szCs w:val="24"/>
          <w:lang w:eastAsia="ru-RU"/>
        </w:rPr>
        <w:t>I</w:t>
      </w:r>
      <w:r w:rsidRPr="00382ECD">
        <w:rPr>
          <w:rFonts w:eastAsia="Times New Roman" w:cs="Times New Roman"/>
          <w:color w:val="000000"/>
          <w:szCs w:val="24"/>
          <w:vertAlign w:val="subscript"/>
          <w:lang w:eastAsia="ru-RU"/>
        </w:rPr>
        <w:t>Δ</w:t>
      </w:r>
      <w:r w:rsidRPr="00382ECD">
        <w:rPr>
          <w:rFonts w:eastAsia="Times New Roman" w:cs="Times New Roman"/>
          <w:color w:val="000000"/>
          <w:szCs w:val="24"/>
          <w:lang w:eastAsia="ru-RU"/>
        </w:rPr>
        <w:t> включает в себя значения всех токов нулевой последовательности.</w:t>
      </w:r>
    </w:p>
    <w:p w:rsidR="00382ECD" w:rsidRPr="00382ECD" w:rsidRDefault="00382ECD" w:rsidP="00382ECD">
      <w:pPr>
        <w:spacing w:before="120" w:after="120"/>
        <w:jc w:val="center"/>
        <w:rPr>
          <w:rFonts w:eastAsia="Times New Roman" w:cs="Times New Roman"/>
          <w:color w:val="000000"/>
          <w:sz w:val="20"/>
          <w:szCs w:val="20"/>
          <w:lang w:eastAsia="ru-RU"/>
        </w:rPr>
      </w:pPr>
      <w:bookmarkStart w:id="75" w:name="i1115254"/>
      <w:r>
        <w:rPr>
          <w:rFonts w:eastAsia="Times New Roman" w:cs="Times New Roman"/>
          <w:noProof/>
          <w:color w:val="000000"/>
          <w:szCs w:val="24"/>
          <w:lang w:eastAsia="ru-RU"/>
        </w:rPr>
        <w:drawing>
          <wp:inline distT="0" distB="0" distL="0" distR="0">
            <wp:extent cx="3317240" cy="2743200"/>
            <wp:effectExtent l="0" t="0" r="0" b="0"/>
            <wp:docPr id="85" name="Рисунок 85" descr="http://www.norm-load.ru/SNiP/Data1/45/45709/x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norm-load.ru/SNiP/Data1/45/45709/x048.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17240" cy="2743200"/>
                    </a:xfrm>
                    <a:prstGeom prst="rect">
                      <a:avLst/>
                    </a:prstGeom>
                    <a:noFill/>
                    <a:ln>
                      <a:noFill/>
                    </a:ln>
                  </pic:spPr>
                </pic:pic>
              </a:graphicData>
            </a:graphic>
          </wp:inline>
        </w:drawing>
      </w:r>
      <w:bookmarkEnd w:id="75"/>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2.2.8. Питание ИТО через разделяющий трансформатор</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разделяющий трансформатор; 2 - нагрузка; 3 - открытые проводящие части; С - помехоподавляющий фильтр</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76" w:name="i1131162"/>
      <w:r w:rsidRPr="00382ECD">
        <w:rPr>
          <w:rFonts w:eastAsia="Times New Roman" w:cs="Times New Roman"/>
          <w:b/>
          <w:bCs/>
          <w:i/>
          <w:iCs/>
          <w:color w:val="000000"/>
          <w:szCs w:val="24"/>
          <w:lang w:eastAsia="ru-RU"/>
        </w:rPr>
        <w:t>Требования к системе уравнивания потенциалов с низкими помехами</w:t>
      </w:r>
      <w:bookmarkEnd w:id="76"/>
    </w:p>
    <w:p w:rsidR="00382ECD" w:rsidRPr="00382ECD" w:rsidRDefault="00382ECD" w:rsidP="00382ECD">
      <w:pPr>
        <w:spacing w:after="0"/>
        <w:ind w:firstLine="283"/>
        <w:jc w:val="both"/>
        <w:rPr>
          <w:rFonts w:eastAsia="Times New Roman" w:cs="Times New Roman"/>
          <w:color w:val="000000"/>
          <w:sz w:val="20"/>
          <w:szCs w:val="20"/>
          <w:lang w:eastAsia="ru-RU"/>
        </w:rPr>
      </w:pPr>
      <w:bookmarkStart w:id="77" w:name="i1144391"/>
      <w:r w:rsidRPr="00382ECD">
        <w:rPr>
          <w:rFonts w:eastAsia="Times New Roman" w:cs="Times New Roman"/>
          <w:color w:val="000000"/>
          <w:szCs w:val="24"/>
          <w:lang w:eastAsia="ru-RU"/>
        </w:rPr>
        <w:t>2.2.25. Открытые проводящие части информационно-технологического оборудования должны быть присоединены к зажиму главной заземляющей шины.</w:t>
      </w:r>
      <w:bookmarkEnd w:id="7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Это требование распространяется и на открытые проводящие части оборудования классов II и III, а также цепей ЗСНН и ФСНН</w:t>
      </w:r>
      <w:r w:rsidRPr="00382ECD">
        <w:rPr>
          <w:rFonts w:eastAsia="Times New Roman" w:cs="Times New Roman"/>
          <w:b/>
          <w:bCs/>
          <w:color w:val="000000"/>
          <w:szCs w:val="24"/>
          <w:lang w:eastAsia="ru-RU"/>
        </w:rPr>
        <w:t>.</w:t>
      </w:r>
    </w:p>
    <w:p w:rsidR="00382ECD" w:rsidRPr="00382ECD" w:rsidRDefault="00382ECD" w:rsidP="00382ECD">
      <w:pPr>
        <w:keepNext/>
        <w:spacing w:before="120" w:after="120"/>
        <w:jc w:val="center"/>
        <w:outlineLvl w:val="0"/>
        <w:rPr>
          <w:rFonts w:eastAsia="Times New Roman" w:cs="Times New Roman"/>
          <w:b/>
          <w:bCs/>
          <w:color w:val="000000"/>
          <w:kern w:val="36"/>
          <w:szCs w:val="24"/>
          <w:lang w:eastAsia="ru-RU"/>
        </w:rPr>
      </w:pPr>
      <w:bookmarkStart w:id="78" w:name="i1167924"/>
      <w:r w:rsidRPr="00382ECD">
        <w:rPr>
          <w:rFonts w:eastAsia="Times New Roman" w:cs="Times New Roman"/>
          <w:b/>
          <w:bCs/>
          <w:color w:val="000000"/>
          <w:kern w:val="36"/>
          <w:szCs w:val="24"/>
          <w:lang w:eastAsia="ru-RU"/>
        </w:rPr>
        <w:t>ГЛАВА 3. ЭЛЕКТРОУСТАНОВКИ НАПРЯЖЕНИЕМ ВЫШЕ 1 </w:t>
      </w:r>
      <w:bookmarkEnd w:id="78"/>
      <w:r w:rsidRPr="00382ECD">
        <w:rPr>
          <w:rFonts w:eastAsia="Times New Roman" w:cs="Times New Roman"/>
          <w:b/>
          <w:bCs/>
          <w:color w:val="000000"/>
          <w:kern w:val="36"/>
          <w:szCs w:val="24"/>
          <w:lang w:eastAsia="ru-RU"/>
        </w:rPr>
        <w:t>KB СЕТИ С ЭФФЕКТИВНО ЗАЗЕМЛЁННОЙ НЕЙТРАЛЬЮ</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79" w:name="i1181197"/>
      <w:r w:rsidRPr="00382ECD">
        <w:rPr>
          <w:rFonts w:eastAsia="Times New Roman" w:cs="Times New Roman"/>
          <w:b/>
          <w:bCs/>
          <w:i/>
          <w:iCs/>
          <w:color w:val="000000"/>
          <w:szCs w:val="24"/>
          <w:lang w:eastAsia="ru-RU"/>
        </w:rPr>
        <w:t>Принцип нормирования</w:t>
      </w:r>
      <w:bookmarkEnd w:id="79"/>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3.1. Заземляющее устройство электроустановки напряжением выше 1 кВ сети с эффективно заземлённой нейтралью следует выполнять с соблюдением требований либо к напряжению прикосновения (см. </w:t>
      </w:r>
      <w:hyperlink r:id="rId131" w:anchor="i1305119" w:tooltip="Пункт 3.5" w:history="1">
        <w:r w:rsidRPr="00382ECD">
          <w:rPr>
            <w:rFonts w:eastAsia="Times New Roman" w:cs="Times New Roman"/>
            <w:color w:val="800080"/>
            <w:szCs w:val="24"/>
            <w:u w:val="single"/>
            <w:lang w:eastAsia="ru-RU"/>
          </w:rPr>
          <w:t>3.5</w:t>
        </w:r>
      </w:hyperlink>
      <w:r w:rsidRPr="00382ECD">
        <w:rPr>
          <w:rFonts w:eastAsia="Times New Roman" w:cs="Times New Roman"/>
          <w:color w:val="000000"/>
          <w:szCs w:val="24"/>
          <w:lang w:eastAsia="ru-RU"/>
        </w:rPr>
        <w:t>. - </w:t>
      </w:r>
      <w:hyperlink r:id="rId132" w:anchor="i1374757" w:tooltip="Пункт 3.8" w:history="1">
        <w:r w:rsidRPr="00382ECD">
          <w:rPr>
            <w:rFonts w:eastAsia="Times New Roman" w:cs="Times New Roman"/>
            <w:color w:val="800080"/>
            <w:szCs w:val="24"/>
            <w:u w:val="single"/>
            <w:lang w:eastAsia="ru-RU"/>
          </w:rPr>
          <w:t>3.8</w:t>
        </w:r>
      </w:hyperlink>
      <w:r w:rsidRPr="00382ECD">
        <w:rPr>
          <w:rFonts w:eastAsia="Times New Roman" w:cs="Times New Roman"/>
          <w:color w:val="000000"/>
          <w:szCs w:val="24"/>
          <w:lang w:eastAsia="ru-RU"/>
        </w:rPr>
        <w:t>.), либо с соблюдением требований к его сопротивлению и к конструктивному выполнению (см. </w:t>
      </w:r>
      <w:hyperlink r:id="rId133" w:anchor="i1246981" w:tooltip="Пункт 3.3" w:history="1">
        <w:r w:rsidRPr="00382ECD">
          <w:rPr>
            <w:rFonts w:eastAsia="Times New Roman" w:cs="Times New Roman"/>
            <w:color w:val="800080"/>
            <w:szCs w:val="24"/>
            <w:u w:val="single"/>
            <w:lang w:eastAsia="ru-RU"/>
          </w:rPr>
          <w:t>3.3</w:t>
        </w:r>
      </w:hyperlink>
      <w:r w:rsidRPr="00382ECD">
        <w:rPr>
          <w:rFonts w:eastAsia="Times New Roman" w:cs="Times New Roman"/>
          <w:color w:val="000000"/>
          <w:szCs w:val="24"/>
          <w:lang w:eastAsia="ru-RU"/>
        </w:rPr>
        <w:t>., </w:t>
      </w:r>
      <w:hyperlink r:id="rId134" w:anchor="i1275997" w:tooltip="Пункт 3.4" w:history="1">
        <w:r w:rsidRPr="00382ECD">
          <w:rPr>
            <w:rFonts w:eastAsia="Times New Roman" w:cs="Times New Roman"/>
            <w:color w:val="800080"/>
            <w:szCs w:val="24"/>
            <w:u w:val="single"/>
            <w:lang w:eastAsia="ru-RU"/>
          </w:rPr>
          <w:t>3.4</w:t>
        </w:r>
      </w:hyperlink>
      <w:r w:rsidRPr="00382ECD">
        <w:rPr>
          <w:rFonts w:eastAsia="Times New Roman" w:cs="Times New Roman"/>
          <w:color w:val="000000"/>
          <w:szCs w:val="24"/>
          <w:lang w:eastAsia="ru-RU"/>
        </w:rPr>
        <w:t>., </w:t>
      </w:r>
      <w:hyperlink r:id="rId135" w:anchor="i1374757" w:tooltip="Пункт 3.8" w:history="1">
        <w:r w:rsidRPr="00382ECD">
          <w:rPr>
            <w:rFonts w:eastAsia="Times New Roman" w:cs="Times New Roman"/>
            <w:color w:val="800080"/>
            <w:szCs w:val="24"/>
            <w:u w:val="single"/>
            <w:lang w:eastAsia="ru-RU"/>
          </w:rPr>
          <w:t>3.8</w:t>
        </w:r>
      </w:hyperlink>
      <w:r w:rsidRPr="00382ECD">
        <w:rPr>
          <w:rFonts w:eastAsia="Times New Roman" w:cs="Times New Roman"/>
          <w:color w:val="000000"/>
          <w:szCs w:val="24"/>
          <w:lang w:eastAsia="ru-RU"/>
        </w:rPr>
        <w:t>. -</w:t>
      </w:r>
      <w:hyperlink r:id="rId136" w:anchor="i1428244" w:tooltip="Пункт 3.10" w:history="1">
        <w:r w:rsidRPr="00382ECD">
          <w:rPr>
            <w:rFonts w:eastAsia="Times New Roman" w:cs="Times New Roman"/>
            <w:color w:val="800080"/>
            <w:szCs w:val="24"/>
            <w:u w:val="single"/>
            <w:lang w:eastAsia="ru-RU"/>
          </w:rPr>
          <w:t>3.10</w:t>
        </w:r>
      </w:hyperlink>
      <w:r w:rsidRPr="00382ECD">
        <w:rPr>
          <w:rFonts w:eastAsia="Times New Roman" w:cs="Times New Roman"/>
          <w:color w:val="000000"/>
          <w:szCs w:val="24"/>
          <w:lang w:eastAsia="ru-RU"/>
        </w:rPr>
        <w:t>.). Как в том, так и в другом случае должно быть соблюдено требование ограничения напряжения на заземляющем устройстве (см. </w:t>
      </w:r>
      <w:hyperlink r:id="rId137" w:anchor="i1217446" w:tooltip="Пункт 3.2" w:history="1">
        <w:r w:rsidRPr="00382ECD">
          <w:rPr>
            <w:rFonts w:eastAsia="Times New Roman" w:cs="Times New Roman"/>
            <w:color w:val="800080"/>
            <w:szCs w:val="24"/>
            <w:u w:val="single"/>
            <w:lang w:eastAsia="ru-RU"/>
          </w:rPr>
          <w:t>3.2</w:t>
        </w:r>
      </w:hyperlink>
      <w:r w:rsidRPr="00382ECD">
        <w:rPr>
          <w:rFonts w:eastAsia="Times New Roman" w:cs="Times New Roman"/>
          <w:color w:val="000000"/>
          <w:szCs w:val="24"/>
          <w:lang w:eastAsia="ru-RU"/>
        </w:rPr>
        <w:t>.). Требования </w:t>
      </w:r>
      <w:hyperlink r:id="rId138" w:anchor="i1246981" w:tooltip="Пункт 3.3" w:history="1">
        <w:r w:rsidRPr="00382ECD">
          <w:rPr>
            <w:rFonts w:eastAsia="Times New Roman" w:cs="Times New Roman"/>
            <w:color w:val="800080"/>
            <w:szCs w:val="24"/>
            <w:u w:val="single"/>
            <w:lang w:eastAsia="ru-RU"/>
          </w:rPr>
          <w:t>3.3</w:t>
        </w:r>
      </w:hyperlink>
      <w:r w:rsidRPr="00382ECD">
        <w:rPr>
          <w:rFonts w:eastAsia="Times New Roman" w:cs="Times New Roman"/>
          <w:color w:val="000000"/>
          <w:szCs w:val="24"/>
          <w:lang w:eastAsia="ru-RU"/>
        </w:rPr>
        <w:t>. не распространяются на заземляющие устройства опор ВЛ.</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рабочего и защитного заземлений выполняется единое заземляющее устройство.</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80" w:name="i1205256"/>
      <w:r w:rsidRPr="00382ECD">
        <w:rPr>
          <w:rFonts w:eastAsia="Times New Roman" w:cs="Times New Roman"/>
          <w:b/>
          <w:bCs/>
          <w:i/>
          <w:iCs/>
          <w:color w:val="000000"/>
          <w:szCs w:val="24"/>
          <w:lang w:eastAsia="ru-RU"/>
        </w:rPr>
        <w:t>Напряжение на заземляющем устройстве</w:t>
      </w:r>
      <w:bookmarkEnd w:id="80"/>
    </w:p>
    <w:p w:rsidR="00382ECD" w:rsidRPr="00382ECD" w:rsidRDefault="00382ECD" w:rsidP="00382ECD">
      <w:pPr>
        <w:spacing w:after="0"/>
        <w:ind w:firstLine="283"/>
        <w:jc w:val="both"/>
        <w:rPr>
          <w:rFonts w:eastAsia="Times New Roman" w:cs="Times New Roman"/>
          <w:color w:val="000000"/>
          <w:sz w:val="20"/>
          <w:szCs w:val="20"/>
          <w:lang w:eastAsia="ru-RU"/>
        </w:rPr>
      </w:pPr>
      <w:bookmarkStart w:id="81" w:name="i1217446"/>
      <w:r w:rsidRPr="00382ECD">
        <w:rPr>
          <w:rFonts w:eastAsia="Times New Roman" w:cs="Times New Roman"/>
          <w:color w:val="000000"/>
          <w:szCs w:val="24"/>
          <w:lang w:eastAsia="ru-RU"/>
        </w:rPr>
        <w:t xml:space="preserve">3.2. Напряжение на заземляющем устройстве при стекании с него расчётного тока замыкания на землю не должно превышать 5 кВ. При напряжении на заземляющем устройстве более 3 кВ должны быть предусмотрены меры по защите изоляции отходящих </w:t>
      </w:r>
      <w:r w:rsidRPr="00382ECD">
        <w:rPr>
          <w:rFonts w:eastAsia="Times New Roman" w:cs="Times New Roman"/>
          <w:color w:val="000000"/>
          <w:szCs w:val="24"/>
          <w:lang w:eastAsia="ru-RU"/>
        </w:rPr>
        <w:lastRenderedPageBreak/>
        <w:t>кабелей связи и телемеханики и по предотвращению выноса опасных потенциалов за пределы электроустановки.</w:t>
      </w:r>
      <w:bookmarkEnd w:id="81"/>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82" w:name="i1231822"/>
      <w:r w:rsidRPr="00382ECD">
        <w:rPr>
          <w:rFonts w:eastAsia="Times New Roman" w:cs="Times New Roman"/>
          <w:b/>
          <w:bCs/>
          <w:i/>
          <w:iCs/>
          <w:color w:val="000000"/>
          <w:szCs w:val="24"/>
          <w:lang w:eastAsia="ru-RU"/>
        </w:rPr>
        <w:t>Сопротивление заземляющего устройства</w:t>
      </w:r>
      <w:bookmarkEnd w:id="82"/>
    </w:p>
    <w:p w:rsidR="00382ECD" w:rsidRPr="00382ECD" w:rsidRDefault="00382ECD" w:rsidP="00382ECD">
      <w:pPr>
        <w:spacing w:after="0"/>
        <w:ind w:firstLine="283"/>
        <w:jc w:val="both"/>
        <w:rPr>
          <w:rFonts w:eastAsia="Times New Roman" w:cs="Times New Roman"/>
          <w:color w:val="000000"/>
          <w:sz w:val="20"/>
          <w:szCs w:val="20"/>
          <w:lang w:eastAsia="ru-RU"/>
        </w:rPr>
      </w:pPr>
      <w:bookmarkStart w:id="83" w:name="i1246981"/>
      <w:r w:rsidRPr="00382ECD">
        <w:rPr>
          <w:rFonts w:eastAsia="Times New Roman" w:cs="Times New Roman"/>
          <w:color w:val="000000"/>
          <w:szCs w:val="24"/>
          <w:lang w:eastAsia="ru-RU"/>
        </w:rPr>
        <w:t>3.3. Заземляющее устройство, выполняемое с соблюдением тр</w:t>
      </w:r>
      <w:bookmarkEnd w:id="83"/>
      <w:r w:rsidRPr="00382ECD">
        <w:rPr>
          <w:rFonts w:eastAsia="Times New Roman" w:cs="Times New Roman"/>
          <w:color w:val="000000"/>
          <w:szCs w:val="24"/>
          <w:lang w:eastAsia="ru-RU"/>
        </w:rPr>
        <w:t>ебований к его сопротивлению, должно иметь в любое время года сопротивление не более 0,5 Ом с учётом естественных заземлителей.</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84" w:name="i1266706"/>
      <w:r w:rsidRPr="00382ECD">
        <w:rPr>
          <w:rFonts w:eastAsia="Times New Roman" w:cs="Times New Roman"/>
          <w:b/>
          <w:bCs/>
          <w:i/>
          <w:iCs/>
          <w:color w:val="000000"/>
          <w:szCs w:val="24"/>
          <w:lang w:eastAsia="ru-RU"/>
        </w:rPr>
        <w:t>Выравнивание потенциалов</w:t>
      </w:r>
      <w:bookmarkEnd w:id="84"/>
    </w:p>
    <w:p w:rsidR="00382ECD" w:rsidRPr="00382ECD" w:rsidRDefault="00382ECD" w:rsidP="00382ECD">
      <w:pPr>
        <w:spacing w:after="0"/>
        <w:ind w:firstLine="283"/>
        <w:jc w:val="both"/>
        <w:rPr>
          <w:rFonts w:eastAsia="Times New Roman" w:cs="Times New Roman"/>
          <w:color w:val="000000"/>
          <w:sz w:val="20"/>
          <w:szCs w:val="20"/>
          <w:lang w:eastAsia="ru-RU"/>
        </w:rPr>
      </w:pPr>
      <w:bookmarkStart w:id="85" w:name="i1275997"/>
      <w:r w:rsidRPr="00382ECD">
        <w:rPr>
          <w:rFonts w:eastAsia="Times New Roman" w:cs="Times New Roman"/>
          <w:color w:val="000000"/>
          <w:szCs w:val="24"/>
          <w:lang w:eastAsia="ru-RU"/>
        </w:rPr>
        <w:t>3.4. В целях выравнивания электрического потенциала и обеспечения присоединения электрооборудования к заземляющему устройству на территории, занятой оборудованием, следует прокладывать продольные и поперечные горизонтальные заземлители и сочинять их между собой в заземляющую сетку.</w:t>
      </w:r>
      <w:bookmarkEnd w:id="85"/>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Продольные заземлители должны быть проложены вдоль осей электрооборудования со стороны обслуживания на глубине 0,5 - 0,7 м от поверхности земли и на расстоянии 0,8 - 1 м от фундаментов или оснований оборудования. Допускается увеличение расстояний от фундаментов или оснований оборудования до 1,5 м с прокладкой одного заземлителя для двух рядов оборудования, если стороны обслуживания обращены одна к другой, а расстояние между фундаментами или основаниями двух рядов не превышает 3,0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Поперечные заземлители следует прокладывать в удобных местах между оборудованием на глубине 0,5 -0,7 м от поверхности земли. Расстояние между ними рекомендуется принимать увеличивающимся от периферии к центру заземляющей сетки. При этом первое и последующие расстояния, начиная от периферии, не должны превышать соответственно 4,0; 5,0; 6,0; 7,5; 9,0; 11,0; 13,5; 16,0; и 20,0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Размеры ячеек заземляющей сетки, примыкающих к местам присоединения нейтралей силовых трансформаторов, короткозамыкателей, компенсирующих аппаратов и т.п. к заземляющему устройству, не должны превышать 6</w:t>
      </w:r>
      <w:r w:rsidRPr="00382ECD">
        <w:rPr>
          <w:rFonts w:ascii="Symbol" w:eastAsia="Times New Roman" w:hAnsi="Symbol" w:cs="Times New Roman"/>
          <w:color w:val="000000"/>
          <w:szCs w:val="24"/>
          <w:lang w:eastAsia="ru-RU"/>
        </w:rPr>
        <w:t></w:t>
      </w:r>
      <w:r w:rsidRPr="00382ECD">
        <w:rPr>
          <w:rFonts w:eastAsia="Times New Roman" w:cs="Times New Roman"/>
          <w:color w:val="000000"/>
          <w:szCs w:val="24"/>
          <w:lang w:eastAsia="ru-RU"/>
        </w:rPr>
        <w:t>6 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Горизонтальные заземлители следует прокладывать по краю территории, занимаемой заземляющим устройством так, чтобы они в совокупности образовывали замкнутый контур.</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Глубина укладки горизонтальных заземлителей на территории ОРУ должна быть не менее 0,5 м, за территорией электроустановки - не менее 1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скальных породах допускается прокладывать заземлители на меньшей глубине, но не менее 0,15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Вертикальные заземлители, применяемые для снижения сопротивления заземляющего устройства, рекомендуется устанавливать по его внешнему периметру.</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Если контур заземляющего устройства располагается в пределах внешнего ограждения, то у входов и въездов на её территории следует выравнивать потенциал путём установки двух вертикальных заземлителей у внешнего горизонтального заземлителя напротив входов и въездов. Вертикальные заземлители должны бытьдлиной 3 - 5 м, а расстояние между ними должно быть равно ширине входа или въезда.</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86" w:name="i1292264"/>
      <w:r w:rsidRPr="00382ECD">
        <w:rPr>
          <w:rFonts w:eastAsia="Times New Roman" w:cs="Times New Roman"/>
          <w:b/>
          <w:bCs/>
          <w:i/>
          <w:iCs/>
          <w:color w:val="000000"/>
          <w:szCs w:val="24"/>
          <w:lang w:eastAsia="ru-RU"/>
        </w:rPr>
        <w:t>Напряжение прикосновения</w:t>
      </w:r>
      <w:bookmarkEnd w:id="86"/>
    </w:p>
    <w:p w:rsidR="00382ECD" w:rsidRPr="00382ECD" w:rsidRDefault="00382ECD" w:rsidP="00382ECD">
      <w:pPr>
        <w:spacing w:after="0"/>
        <w:ind w:firstLine="283"/>
        <w:jc w:val="both"/>
        <w:rPr>
          <w:rFonts w:eastAsia="Times New Roman" w:cs="Times New Roman"/>
          <w:color w:val="000000"/>
          <w:sz w:val="20"/>
          <w:szCs w:val="20"/>
          <w:lang w:eastAsia="ru-RU"/>
        </w:rPr>
      </w:pPr>
      <w:bookmarkStart w:id="87" w:name="i1305119"/>
      <w:r w:rsidRPr="00382ECD">
        <w:rPr>
          <w:rFonts w:eastAsia="Times New Roman" w:cs="Times New Roman"/>
          <w:color w:val="000000"/>
          <w:szCs w:val="24"/>
          <w:lang w:eastAsia="ru-RU"/>
        </w:rPr>
        <w:t>3.5. Заземляющее устройство, выполняемое с соблюдением требований, предъявляемых к напряжению прикосновения, должно обеспечивать в любое время года при стекании с него тока замыкания на землю значений напряжения прикосновения, не превышающих нормированных (табл. </w:t>
      </w:r>
      <w:bookmarkEnd w:id="87"/>
      <w:r w:rsidRPr="00382ECD">
        <w:rPr>
          <w:rFonts w:eastAsia="Times New Roman" w:cs="Times New Roman"/>
          <w:color w:val="000000"/>
          <w:sz w:val="20"/>
          <w:szCs w:val="20"/>
          <w:lang w:eastAsia="ru-RU"/>
        </w:rPr>
        <w:fldChar w:fldCharType="begin"/>
      </w:r>
      <w:r w:rsidRPr="00382ECD">
        <w:rPr>
          <w:rFonts w:eastAsia="Times New Roman" w:cs="Times New Roman"/>
          <w:color w:val="000000"/>
          <w:sz w:val="20"/>
          <w:szCs w:val="20"/>
          <w:lang w:eastAsia="ru-RU"/>
        </w:rPr>
        <w:instrText xml:space="preserve"> HYPERLINK "http://www.norm-load.ru/SNiP/Data1/45/45709/index.htm" \l "i1322682" \o "Таблица 3.6.1" </w:instrText>
      </w:r>
      <w:r w:rsidRPr="00382ECD">
        <w:rPr>
          <w:rFonts w:eastAsia="Times New Roman" w:cs="Times New Roman"/>
          <w:color w:val="000000"/>
          <w:sz w:val="20"/>
          <w:szCs w:val="20"/>
          <w:lang w:eastAsia="ru-RU"/>
        </w:rPr>
        <w:fldChar w:fldCharType="separate"/>
      </w:r>
      <w:r w:rsidRPr="00382ECD">
        <w:rPr>
          <w:rFonts w:eastAsia="Times New Roman" w:cs="Times New Roman"/>
          <w:color w:val="800080"/>
          <w:szCs w:val="24"/>
          <w:u w:val="single"/>
          <w:lang w:eastAsia="ru-RU"/>
        </w:rPr>
        <w:t>3.6.1</w:t>
      </w:r>
      <w:r w:rsidRPr="00382ECD">
        <w:rPr>
          <w:rFonts w:eastAsia="Times New Roman" w:cs="Times New Roman"/>
          <w:color w:val="000000"/>
          <w:sz w:val="20"/>
          <w:szCs w:val="20"/>
          <w:lang w:eastAsia="ru-RU"/>
        </w:rPr>
        <w:fldChar w:fldCharType="end"/>
      </w:r>
      <w:r w:rsidRPr="00382ECD">
        <w:rPr>
          <w:rFonts w:eastAsia="Times New Roman" w:cs="Times New Roman"/>
          <w:color w:val="000000"/>
          <w:szCs w:val="24"/>
          <w:lang w:eastAsia="ru-RU"/>
        </w:rPr>
        <w:t>.). Сопротивление заземляющего устройства при этом определяется по допустимому напряжению на заземляющем устройстве и току замыкания на землю.</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88" w:name="i1313508"/>
      <w:r w:rsidRPr="00382ECD">
        <w:rPr>
          <w:rFonts w:eastAsia="Times New Roman" w:cs="Times New Roman"/>
          <w:color w:val="000000"/>
          <w:szCs w:val="24"/>
          <w:lang w:eastAsia="ru-RU"/>
        </w:rPr>
        <w:t>3.6. При определении значения допустимого напряжения прикосновения (табл. </w:t>
      </w:r>
      <w:bookmarkEnd w:id="88"/>
      <w:r w:rsidRPr="00382ECD">
        <w:rPr>
          <w:rFonts w:eastAsia="Times New Roman" w:cs="Times New Roman"/>
          <w:color w:val="000000"/>
          <w:sz w:val="20"/>
          <w:szCs w:val="20"/>
          <w:lang w:eastAsia="ru-RU"/>
        </w:rPr>
        <w:fldChar w:fldCharType="begin"/>
      </w:r>
      <w:r w:rsidRPr="00382ECD">
        <w:rPr>
          <w:rFonts w:eastAsia="Times New Roman" w:cs="Times New Roman"/>
          <w:color w:val="000000"/>
          <w:sz w:val="20"/>
          <w:szCs w:val="20"/>
          <w:lang w:eastAsia="ru-RU"/>
        </w:rPr>
        <w:instrText xml:space="preserve"> HYPERLINK "http://www.norm-load.ru/SNiP/Data1/45/45709/index.htm" \l "i1322682" \o "Таблица 3.6.1" </w:instrText>
      </w:r>
      <w:r w:rsidRPr="00382ECD">
        <w:rPr>
          <w:rFonts w:eastAsia="Times New Roman" w:cs="Times New Roman"/>
          <w:color w:val="000000"/>
          <w:sz w:val="20"/>
          <w:szCs w:val="20"/>
          <w:lang w:eastAsia="ru-RU"/>
        </w:rPr>
        <w:fldChar w:fldCharType="separate"/>
      </w:r>
      <w:r w:rsidRPr="00382ECD">
        <w:rPr>
          <w:rFonts w:eastAsia="Times New Roman" w:cs="Times New Roman"/>
          <w:color w:val="800080"/>
          <w:szCs w:val="24"/>
          <w:u w:val="single"/>
          <w:lang w:eastAsia="ru-RU"/>
        </w:rPr>
        <w:t>3.6.1</w:t>
      </w:r>
      <w:r w:rsidRPr="00382ECD">
        <w:rPr>
          <w:rFonts w:eastAsia="Times New Roman" w:cs="Times New Roman"/>
          <w:color w:val="000000"/>
          <w:sz w:val="20"/>
          <w:szCs w:val="20"/>
          <w:lang w:eastAsia="ru-RU"/>
        </w:rPr>
        <w:fldChar w:fldCharType="end"/>
      </w:r>
      <w:r w:rsidRPr="00382ECD">
        <w:rPr>
          <w:rFonts w:eastAsia="Times New Roman" w:cs="Times New Roman"/>
          <w:color w:val="000000"/>
          <w:szCs w:val="24"/>
          <w:lang w:eastAsia="ru-RU"/>
        </w:rPr>
        <w:t xml:space="preserve">.) в качестве расчетного времени воздействия следует принимать сумму времени действия защиты и полного времени отключения выключателя. При этом для определения допустимого значения напряжения прикосновения у рабочих мест, где при производстве </w:t>
      </w:r>
      <w:r w:rsidRPr="00382ECD">
        <w:rPr>
          <w:rFonts w:eastAsia="Times New Roman" w:cs="Times New Roman"/>
          <w:color w:val="000000"/>
          <w:szCs w:val="24"/>
          <w:lang w:eastAsia="ru-RU"/>
        </w:rPr>
        <w:lastRenderedPageBreak/>
        <w:t>персоналом оперативных переключений может возникнуть КЗ, следует принимать время действия резервной защиты, а для остальной территории - основной защиты.</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3</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6</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Нормированные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значения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напряжения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прикосновения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проходящих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через</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человека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дляэлектроустановок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напряжением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выше 1</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частотой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50</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Гц</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эффективно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заземленной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нейтралью</w:t>
      </w:r>
    </w:p>
    <w:tbl>
      <w:tblPr>
        <w:tblW w:w="5000" w:type="pct"/>
        <w:jc w:val="center"/>
        <w:shd w:val="clear" w:color="auto" w:fill="FFFFFF"/>
        <w:tblCellMar>
          <w:left w:w="0" w:type="dxa"/>
          <w:right w:w="0" w:type="dxa"/>
        </w:tblCellMar>
        <w:tblLook w:val="04A0" w:firstRow="1" w:lastRow="0" w:firstColumn="1" w:lastColumn="0" w:noHBand="0" w:noVBand="1"/>
      </w:tblPr>
      <w:tblGrid>
        <w:gridCol w:w="1331"/>
        <w:gridCol w:w="1141"/>
        <w:gridCol w:w="570"/>
        <w:gridCol w:w="476"/>
        <w:gridCol w:w="570"/>
        <w:gridCol w:w="570"/>
        <w:gridCol w:w="570"/>
        <w:gridCol w:w="476"/>
        <w:gridCol w:w="570"/>
        <w:gridCol w:w="570"/>
        <w:gridCol w:w="570"/>
        <w:gridCol w:w="570"/>
        <w:gridCol w:w="1427"/>
      </w:tblGrid>
      <w:tr w:rsidR="00382ECD" w:rsidRPr="00382ECD" w:rsidTr="00382ECD">
        <w:trPr>
          <w:tblHeader/>
          <w:jc w:val="center"/>
        </w:trPr>
        <w:tc>
          <w:tcPr>
            <w:tcW w:w="7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89" w:name="i1322682"/>
            <w:r w:rsidRPr="00382ECD">
              <w:rPr>
                <w:rFonts w:eastAsia="Times New Roman" w:cs="Times New Roman"/>
                <w:color w:val="000000"/>
                <w:sz w:val="20"/>
                <w:szCs w:val="20"/>
                <w:lang w:eastAsia="ru-RU"/>
              </w:rPr>
              <w:t>Нормируемая величина</w:t>
            </w:r>
            <w:bookmarkEnd w:id="89"/>
          </w:p>
        </w:tc>
        <w:tc>
          <w:tcPr>
            <w:tcW w:w="4250" w:type="pct"/>
            <w:gridSpan w:val="1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Продолжительность воздействия тока t, с</w:t>
            </w:r>
          </w:p>
        </w:tc>
      </w:tr>
      <w:tr w:rsidR="00382ECD" w:rsidRPr="00382ECD" w:rsidTr="00382ECD">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0,01 - 0,08</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0,1</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0,2</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0,3</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0,4</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0,5</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0,6</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0,7</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0,8</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0,9</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1 - 5</w:t>
            </w:r>
          </w:p>
        </w:tc>
      </w:tr>
      <w:tr w:rsidR="00382ECD" w:rsidRPr="00382ECD" w:rsidTr="00382ECD">
        <w:trPr>
          <w:jc w:val="center"/>
        </w:trPr>
        <w:tc>
          <w:tcPr>
            <w:tcW w:w="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i/>
                <w:iCs/>
                <w:color w:val="000000"/>
                <w:sz w:val="20"/>
                <w:szCs w:val="20"/>
                <w:lang w:eastAsia="ru-RU"/>
              </w:rPr>
              <w:t>I</w:t>
            </w:r>
            <w:r w:rsidRPr="00382ECD">
              <w:rPr>
                <w:rFonts w:eastAsia="Times New Roman" w:cs="Times New Roman"/>
                <w:color w:val="000000"/>
                <w:sz w:val="20"/>
                <w:szCs w:val="20"/>
                <w:lang w:eastAsia="ru-RU"/>
              </w:rPr>
              <w:t>, мА</w:t>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325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16</w:t>
            </w:r>
            <w:r w:rsidRPr="00382ECD">
              <w:rPr>
                <w:rFonts w:eastAsia="Times New Roman" w:cs="Times New Roman"/>
                <w:color w:val="000000"/>
                <w:sz w:val="20"/>
                <w:szCs w:val="20"/>
                <w:lang w:eastAsia="ru-RU"/>
              </w:rPr>
              <w:t>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130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110</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10</w:t>
            </w:r>
            <w:r w:rsidRPr="00382ECD">
              <w:rPr>
                <w:rFonts w:eastAsia="Times New Roman" w:cs="Times New Roman"/>
                <w:color w:val="000000"/>
                <w:sz w:val="20"/>
                <w:szCs w:val="20"/>
                <w:lang w:eastAsia="ru-RU"/>
              </w:rPr>
              <w:t>0</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50/t</w:t>
            </w:r>
          </w:p>
        </w:tc>
      </w:tr>
      <w:tr w:rsidR="00382ECD" w:rsidRPr="00382ECD" w:rsidTr="00382ECD">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i/>
                <w:iCs/>
                <w:sz w:val="20"/>
                <w:szCs w:val="20"/>
                <w:lang w:eastAsia="ru-RU"/>
              </w:rPr>
              <w:t>U</w:t>
            </w:r>
            <w:r w:rsidRPr="00382ECD">
              <w:rPr>
                <w:rFonts w:eastAsia="Times New Roman" w:cs="Times New Roman"/>
                <w:color w:val="000000"/>
                <w:sz w:val="20"/>
                <w:szCs w:val="20"/>
                <w:lang w:eastAsia="ru-RU"/>
              </w:rPr>
              <w:t>, В</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325</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130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110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105</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50/t</w:t>
            </w:r>
          </w:p>
        </w:tc>
      </w:tr>
    </w:tbl>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90" w:name="i1345605"/>
      <w:r w:rsidRPr="00382ECD">
        <w:rPr>
          <w:rFonts w:eastAsia="Times New Roman" w:cs="Times New Roman"/>
          <w:b/>
          <w:bCs/>
          <w:i/>
          <w:iCs/>
          <w:color w:val="000000"/>
          <w:szCs w:val="24"/>
          <w:lang w:eastAsia="ru-RU"/>
        </w:rPr>
        <w:t>Размещение горизонтальных заземлителей</w:t>
      </w:r>
      <w:bookmarkEnd w:id="90"/>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3.7. Размещение продольных и поперечных горизонтальных гасителей должно определяться требованиями ограничения напряжений прикосновения до нормированных значений и удобством присоединения заземляющего оборудования. Расстояние между продольными и поперечными горизонтальными искусственными заземлителями не должно превышать 30 м, а глубина их заложения в грунт должна быть не менее 0,3 м. У рабочих мест допускается прокладка заземлителей на меньшей глубине, если необходимость этого подтверждается расчётом, а само выполнение не снижает удобства обслуживания электроустановки и срока службы заземлителя. Для снижения напряжения прикосновения у рабочих мест в обоснованных случаях может быть выполнена подсыпка щебня толщиной 0,1 - 0,2 м.</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91" w:name="i1361211"/>
      <w:r w:rsidRPr="00382ECD">
        <w:rPr>
          <w:rFonts w:eastAsia="Times New Roman" w:cs="Times New Roman"/>
          <w:b/>
          <w:bCs/>
          <w:i/>
          <w:iCs/>
          <w:color w:val="000000"/>
          <w:szCs w:val="24"/>
          <w:lang w:eastAsia="ru-RU"/>
        </w:rPr>
        <w:t>Дополнительные требования к конструктивному выполнению заземляющего устройства</w:t>
      </w:r>
      <w:bookmarkEnd w:id="91"/>
    </w:p>
    <w:p w:rsidR="00382ECD" w:rsidRPr="00382ECD" w:rsidRDefault="00382ECD" w:rsidP="00382ECD">
      <w:pPr>
        <w:spacing w:after="0"/>
        <w:ind w:firstLine="283"/>
        <w:jc w:val="both"/>
        <w:rPr>
          <w:rFonts w:eastAsia="Times New Roman" w:cs="Times New Roman"/>
          <w:color w:val="000000"/>
          <w:sz w:val="20"/>
          <w:szCs w:val="20"/>
          <w:lang w:eastAsia="ru-RU"/>
        </w:rPr>
      </w:pPr>
      <w:bookmarkStart w:id="92" w:name="i1374757"/>
      <w:r w:rsidRPr="00382ECD">
        <w:rPr>
          <w:rFonts w:eastAsia="Times New Roman" w:cs="Times New Roman"/>
          <w:color w:val="000000"/>
          <w:szCs w:val="24"/>
          <w:lang w:eastAsia="ru-RU"/>
        </w:rPr>
        <w:t>3.8. При выполнении заземляющего устройства с соблюдением требований, предъявляемых к его сопротивлению или к напряжению прикосновения табл. </w:t>
      </w:r>
      <w:bookmarkEnd w:id="92"/>
      <w:r w:rsidRPr="00382ECD">
        <w:rPr>
          <w:rFonts w:eastAsia="Times New Roman" w:cs="Times New Roman"/>
          <w:color w:val="000000"/>
          <w:sz w:val="20"/>
          <w:szCs w:val="20"/>
          <w:lang w:eastAsia="ru-RU"/>
        </w:rPr>
        <w:fldChar w:fldCharType="begin"/>
      </w:r>
      <w:r w:rsidRPr="00382ECD">
        <w:rPr>
          <w:rFonts w:eastAsia="Times New Roman" w:cs="Times New Roman"/>
          <w:color w:val="000000"/>
          <w:sz w:val="20"/>
          <w:szCs w:val="20"/>
          <w:lang w:eastAsia="ru-RU"/>
        </w:rPr>
        <w:instrText xml:space="preserve"> HYPERLINK "http://www.norm-load.ru/SNiP/Data1/45/45709/index.htm" \l "i1322682" \o "Таблица 3.6.1" </w:instrText>
      </w:r>
      <w:r w:rsidRPr="00382ECD">
        <w:rPr>
          <w:rFonts w:eastAsia="Times New Roman" w:cs="Times New Roman"/>
          <w:color w:val="000000"/>
          <w:sz w:val="20"/>
          <w:szCs w:val="20"/>
          <w:lang w:eastAsia="ru-RU"/>
        </w:rPr>
        <w:fldChar w:fldCharType="separate"/>
      </w:r>
      <w:r w:rsidRPr="00382ECD">
        <w:rPr>
          <w:rFonts w:eastAsia="Times New Roman" w:cs="Times New Roman"/>
          <w:color w:val="800080"/>
          <w:szCs w:val="24"/>
          <w:u w:val="single"/>
          <w:lang w:eastAsia="ru-RU"/>
        </w:rPr>
        <w:t>3.6.1</w:t>
      </w:r>
      <w:r w:rsidRPr="00382ECD">
        <w:rPr>
          <w:rFonts w:eastAsia="Times New Roman" w:cs="Times New Roman"/>
          <w:color w:val="000000"/>
          <w:sz w:val="20"/>
          <w:szCs w:val="20"/>
          <w:lang w:eastAsia="ru-RU"/>
        </w:rPr>
        <w:fldChar w:fldCharType="end"/>
      </w:r>
      <w:r w:rsidRPr="00382ECD">
        <w:rPr>
          <w:rFonts w:eastAsia="Times New Roman" w:cs="Times New Roman"/>
          <w:color w:val="000000"/>
          <w:szCs w:val="24"/>
          <w:lang w:eastAsia="ru-RU"/>
        </w:rPr>
        <w:t>., дополнительно к требованиям </w:t>
      </w:r>
      <w:hyperlink r:id="rId139" w:anchor="i1246981" w:tooltip="Пункт 3.3" w:history="1">
        <w:r w:rsidRPr="00382ECD">
          <w:rPr>
            <w:rFonts w:eastAsia="Times New Roman" w:cs="Times New Roman"/>
            <w:color w:val="800080"/>
            <w:szCs w:val="24"/>
            <w:u w:val="single"/>
            <w:lang w:eastAsia="ru-RU"/>
          </w:rPr>
          <w:t>3.3</w:t>
        </w:r>
      </w:hyperlink>
      <w:r w:rsidRPr="00382ECD">
        <w:rPr>
          <w:rFonts w:eastAsia="Times New Roman" w:cs="Times New Roman"/>
          <w:color w:val="000000"/>
          <w:szCs w:val="24"/>
          <w:lang w:eastAsia="ru-RU"/>
        </w:rPr>
        <w:t>. или </w:t>
      </w:r>
      <w:hyperlink r:id="rId140" w:anchor="i1305119" w:tooltip="Пункт 3.5" w:history="1">
        <w:r w:rsidRPr="00382ECD">
          <w:rPr>
            <w:rFonts w:eastAsia="Times New Roman" w:cs="Times New Roman"/>
            <w:color w:val="800080"/>
            <w:szCs w:val="24"/>
            <w:u w:val="single"/>
            <w:lang w:eastAsia="ru-RU"/>
          </w:rPr>
          <w:t>3.5</w:t>
        </w:r>
      </w:hyperlink>
      <w:r w:rsidRPr="00382ECD">
        <w:rPr>
          <w:rFonts w:eastAsia="Times New Roman" w:cs="Times New Roman"/>
          <w:color w:val="000000"/>
          <w:szCs w:val="24"/>
          <w:lang w:eastAsia="ru-RU"/>
        </w:rPr>
        <w:t>. следует:</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заземляющие проводники, присоединяющие оборудование или конструкции к заземлителю, в земле прокладывать на глубине не менее 0,3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вблизи мест расположения заземляемых нейтралей силовых трансформаторов, короткозамыкателей, компенсирующих аппаратов и т.п. прокладывать продольные и поперечные горизонтальные заземлители, которые должны обеспечивать распределение тока не менее чем в двух направлениях.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выходе заземляющего устройства за пределы ограждения электроустановки горизонтальные заземлители, находящиеся вне территории электроустановки, следует прокладывать на глубине не менее 1 м. Внешний контур заземляющего устройства в этом случае рекомендуется выполнять в виде многоугольника с тупыми или скруглёнными углами.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93" w:name="i1393523"/>
      <w:r w:rsidRPr="00382ECD">
        <w:rPr>
          <w:rFonts w:eastAsia="Times New Roman" w:cs="Times New Roman"/>
          <w:b/>
          <w:bCs/>
          <w:i/>
          <w:iCs/>
          <w:color w:val="000000"/>
          <w:szCs w:val="24"/>
          <w:lang w:eastAsia="ru-RU"/>
        </w:rPr>
        <w:t>Внешняя ограда</w:t>
      </w:r>
      <w:bookmarkEnd w:id="93"/>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3.9. Внешнюю ограду электроустановки не рекомендуется присоединять к заземляющему устройству, </w:t>
      </w:r>
      <w:r w:rsidRPr="00382ECD">
        <w:rPr>
          <w:rFonts w:eastAsia="Times New Roman" w:cs="Times New Roman"/>
          <w:i/>
          <w:iCs/>
          <w:color w:val="000000"/>
          <w:szCs w:val="24"/>
          <w:lang w:eastAsia="ru-RU"/>
        </w:rPr>
        <w:t>еслипоследнее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выходит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пределы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ограды</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Когда ограждение не присоединено к заземляющему устройству, расстояние от элементов ограды до элементов заземляющего устройства должно быть не менее 2 м. Если от электроустановки отходят воздушные линии электропередачи напряжением ПО кВ и выше, то металлическую или железобетонную ограду следует заземлять с помощью вертикальных заземлителей длиной 2 - 3 м, установленных по периметру ограды через 20 - 50 м. Установка таких заземлителей не требуется для ограды с металлическими стойками или стойками из железобетона, арматура которых электрически соединена с металлическими частями ограды.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Внешнюю ограду электроустановки рекомендуется присоединить к заземляющему устройству в случаях, когда последнее выходит за пределы ограждения. Во всех случаях напряжение прикосновения к ограждению не должно превышать допустимых значений. С этой целью рекомендуется с внешней стороны ограждения на расстоянии 1 м от него и на глубине 0,5 м проложить замкнутый горизонтальный заземлитель, связанный с заземляющим устройством не менее чем с четырёх сторон. С этой же целью и таким же образом прокладывается замкнутый горизонтальный заземлитель вокруг зданий, расположенных вне контура заземляющего устройства и имеющего металлическую связь с этим контуром. При наличии асфальтовых отмосток замкнутый заземлитель не обязателен.</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Внутреннее ограждение электроустановки следует присоединять к заземляющему устройству. Внутреннее ограждение подсоединяется к внешнему только в случае присоединения последнего к заземляющему устройству. Изоляция внешнего ограждения от внутреннего должна выполняться так же, как внешнего от зданий и сооружений.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Не следует устанавливать на внешней ограде электроприёмники напряжением до 1 кВ, питаемые непосредственно от понизительных трансформаторов, расположенных на территории электроустановки. При размещении электроприёмников на внешней ограде их питание следует осуществлять через безопасные разделяющие трансформаторы (табл. </w:t>
      </w:r>
      <w:hyperlink r:id="rId141" w:anchor="i123327" w:tooltip="Таблица 1.1" w:history="1">
        <w:r w:rsidRPr="00382ECD">
          <w:rPr>
            <w:rFonts w:eastAsia="Times New Roman" w:cs="Times New Roman"/>
            <w:color w:val="800080"/>
            <w:szCs w:val="24"/>
            <w:u w:val="single"/>
            <w:lang w:eastAsia="ru-RU"/>
          </w:rPr>
          <w:t>1.1</w:t>
        </w:r>
      </w:hyperlink>
      <w:r w:rsidRPr="00382ECD">
        <w:rPr>
          <w:rFonts w:eastAsia="Times New Roman" w:cs="Times New Roman"/>
          <w:color w:val="000000"/>
          <w:szCs w:val="24"/>
          <w:lang w:eastAsia="ru-RU"/>
        </w:rPr>
        <w:t>, п. 89). Эти трансформаторы не допускается устанавливать на ограде. Линия, соединяющая вторичную обмотку безопасного разделяющего трансформатора с электроприёмником, расположенным на ограде, должна быть изолирована от земли на расчётное значение напряжения на заземляющем устройстве.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Выходящие за пределы ограды горизонтальные заземлители, трубопроводы, кабели с металлическими защитными покровами и другие металлические коммуникации должны быть проложены посередине между стойками ограды на глубине не менее 0,5 м.</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94" w:name="i1418108"/>
      <w:r w:rsidRPr="00382ECD">
        <w:rPr>
          <w:rFonts w:eastAsia="Times New Roman" w:cs="Times New Roman"/>
          <w:b/>
          <w:bCs/>
          <w:i/>
          <w:iCs/>
          <w:color w:val="000000"/>
          <w:szCs w:val="24"/>
          <w:lang w:eastAsia="ru-RU"/>
        </w:rPr>
        <w:t>Выравнивание потенциалов вокруг производственных зданий</w:t>
      </w:r>
      <w:bookmarkEnd w:id="94"/>
    </w:p>
    <w:p w:rsidR="00382ECD" w:rsidRPr="00382ECD" w:rsidRDefault="00382ECD" w:rsidP="00382ECD">
      <w:pPr>
        <w:spacing w:after="0"/>
        <w:ind w:firstLine="283"/>
        <w:jc w:val="both"/>
        <w:rPr>
          <w:rFonts w:eastAsia="Times New Roman" w:cs="Times New Roman"/>
          <w:color w:val="000000"/>
          <w:sz w:val="20"/>
          <w:szCs w:val="20"/>
          <w:lang w:eastAsia="ru-RU"/>
        </w:rPr>
      </w:pPr>
      <w:bookmarkStart w:id="95" w:name="i1428244"/>
      <w:r w:rsidRPr="00382ECD">
        <w:rPr>
          <w:rFonts w:eastAsia="Times New Roman" w:cs="Times New Roman"/>
          <w:color w:val="000000"/>
          <w:szCs w:val="24"/>
          <w:lang w:eastAsia="ru-RU"/>
        </w:rPr>
        <w:t>3.</w:t>
      </w:r>
      <w:bookmarkEnd w:id="95"/>
      <w:r w:rsidRPr="00382ECD">
        <w:rPr>
          <w:rFonts w:eastAsia="Times New Roman" w:cs="Times New Roman"/>
          <w:color w:val="000000"/>
          <w:szCs w:val="24"/>
          <w:lang w:eastAsia="ru-RU"/>
        </w:rPr>
        <w:t>10. Если заземляющее устройство промышленной или другой электроустановки соединено с заземлителем электроустановки выше 1 кВ с эффективно заземлённой нейтралью кабелем с металлической оболочкой или броней или посредством других металлических связей, то для выравнивания потенциалов вокруг такой электроустановки или вокруг здания, в котором она размещена, необходимо соблюдение одного из следующих условий:</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96" w:name="i1431844"/>
      <w:r w:rsidRPr="00382ECD">
        <w:rPr>
          <w:rFonts w:eastAsia="Times New Roman" w:cs="Times New Roman"/>
          <w:color w:val="000000"/>
          <w:szCs w:val="24"/>
          <w:lang w:eastAsia="ru-RU"/>
        </w:rPr>
        <w:t>1. Укладка в землю на глубине 1 м и на расстоянии 1 м от фундамента здания или от периметра территории, занимаемой оборудованием, заземлителя, соединённого с металлическими конструкциями строительного и производственного назначения и сетью заземления (зануления), а у входов и въездов в здание - укладка проводников на расстоянии 1 и 2 м от заземлителя на глубине 1 и 1,5 м соответственно и соединение этих проводников с заземлителем;</w:t>
      </w:r>
      <w:bookmarkEnd w:id="96"/>
    </w:p>
    <w:p w:rsidR="00382ECD" w:rsidRPr="00382ECD" w:rsidRDefault="00382ECD" w:rsidP="00382ECD">
      <w:pPr>
        <w:spacing w:after="0"/>
        <w:ind w:firstLine="283"/>
        <w:jc w:val="both"/>
        <w:rPr>
          <w:rFonts w:eastAsia="Times New Roman" w:cs="Times New Roman"/>
          <w:color w:val="000000"/>
          <w:sz w:val="20"/>
          <w:szCs w:val="20"/>
          <w:lang w:eastAsia="ru-RU"/>
        </w:rPr>
      </w:pPr>
      <w:bookmarkStart w:id="97" w:name="i1442004"/>
      <w:r w:rsidRPr="00382ECD">
        <w:rPr>
          <w:rFonts w:eastAsia="Times New Roman" w:cs="Times New Roman"/>
          <w:color w:val="000000"/>
          <w:szCs w:val="24"/>
          <w:lang w:eastAsia="ru-RU"/>
        </w:rPr>
        <w:t>2. Использование железобетонных фундаментов в качестве заземлителей в соответствии с </w:t>
      </w:r>
      <w:bookmarkEnd w:id="97"/>
      <w:r w:rsidRPr="00382ECD">
        <w:rPr>
          <w:rFonts w:eastAsia="Times New Roman" w:cs="Times New Roman"/>
          <w:color w:val="000000"/>
          <w:sz w:val="20"/>
          <w:szCs w:val="20"/>
          <w:lang w:eastAsia="ru-RU"/>
        </w:rPr>
        <w:fldChar w:fldCharType="begin"/>
      </w:r>
      <w:r w:rsidRPr="00382ECD">
        <w:rPr>
          <w:rFonts w:eastAsia="Times New Roman" w:cs="Times New Roman"/>
          <w:color w:val="000000"/>
          <w:sz w:val="20"/>
          <w:szCs w:val="20"/>
          <w:lang w:eastAsia="ru-RU"/>
        </w:rPr>
        <w:instrText xml:space="preserve"> HYPERLINK "http://www.norm-load.ru/SNiP/Data1/45/45709/index.htm" \l "i348644" \o "Пункт 1.4" </w:instrText>
      </w:r>
      <w:r w:rsidRPr="00382ECD">
        <w:rPr>
          <w:rFonts w:eastAsia="Times New Roman" w:cs="Times New Roman"/>
          <w:color w:val="000000"/>
          <w:sz w:val="20"/>
          <w:szCs w:val="20"/>
          <w:lang w:eastAsia="ru-RU"/>
        </w:rPr>
        <w:fldChar w:fldCharType="separate"/>
      </w:r>
      <w:r w:rsidRPr="00382ECD">
        <w:rPr>
          <w:rFonts w:eastAsia="Times New Roman" w:cs="Times New Roman"/>
          <w:color w:val="800080"/>
          <w:szCs w:val="24"/>
          <w:u w:val="single"/>
          <w:lang w:eastAsia="ru-RU"/>
        </w:rPr>
        <w:t>1.4</w:t>
      </w:r>
      <w:r w:rsidRPr="00382ECD">
        <w:rPr>
          <w:rFonts w:eastAsia="Times New Roman" w:cs="Times New Roman"/>
          <w:color w:val="000000"/>
          <w:sz w:val="20"/>
          <w:szCs w:val="20"/>
          <w:lang w:eastAsia="ru-RU"/>
        </w:rPr>
        <w:fldChar w:fldCharType="end"/>
      </w:r>
      <w:r w:rsidRPr="00382ECD">
        <w:rPr>
          <w:rFonts w:eastAsia="Times New Roman" w:cs="Times New Roman"/>
          <w:color w:val="000000"/>
          <w:szCs w:val="24"/>
          <w:lang w:eastAsia="ru-RU"/>
        </w:rPr>
        <w:t> и </w:t>
      </w:r>
      <w:hyperlink r:id="rId142" w:anchor="i3095038" w:tooltip="Пункт 8.1" w:history="1">
        <w:r w:rsidRPr="00382ECD">
          <w:rPr>
            <w:rFonts w:eastAsia="Times New Roman" w:cs="Times New Roman"/>
            <w:color w:val="800080"/>
            <w:szCs w:val="24"/>
            <w:u w:val="single"/>
            <w:lang w:eastAsia="ru-RU"/>
          </w:rPr>
          <w:t>8.1</w:t>
        </w:r>
      </w:hyperlink>
      <w:r w:rsidRPr="00382ECD">
        <w:rPr>
          <w:rFonts w:eastAsia="Times New Roman" w:cs="Times New Roman"/>
          <w:color w:val="000000"/>
          <w:szCs w:val="24"/>
          <w:lang w:eastAsia="ru-RU"/>
        </w:rPr>
        <w:t>, если при этом обеспечивается допустимый уровень выравнивания потенциалов. Обеспечение условий выравнивания потенциалов с помощью железобетонных фундаментов, используемых в качестве заземлителей, определяется на основе требований </w:t>
      </w:r>
      <w:hyperlink r:id="rId143" w:anchor="i1305119" w:tooltip="Пункт 3.5" w:history="1">
        <w:r w:rsidRPr="00382ECD">
          <w:rPr>
            <w:rFonts w:eastAsia="Times New Roman" w:cs="Times New Roman"/>
            <w:color w:val="800080"/>
            <w:szCs w:val="24"/>
            <w:u w:val="single"/>
            <w:lang w:eastAsia="ru-RU"/>
          </w:rPr>
          <w:t>3.5</w:t>
        </w:r>
      </w:hyperlink>
      <w:r w:rsidRPr="00382ECD">
        <w:rPr>
          <w:rFonts w:eastAsia="Times New Roman" w:cs="Times New Roman"/>
          <w:color w:val="000000"/>
          <w:szCs w:val="24"/>
          <w:lang w:eastAsia="ru-RU"/>
        </w:rPr>
        <w:t>., </w:t>
      </w:r>
      <w:hyperlink r:id="rId144" w:anchor="i1313508" w:tooltip="Пункт 3.6" w:history="1">
        <w:r w:rsidRPr="00382ECD">
          <w:rPr>
            <w:rFonts w:eastAsia="Times New Roman" w:cs="Times New Roman"/>
            <w:color w:val="800080"/>
            <w:szCs w:val="24"/>
            <w:u w:val="single"/>
            <w:lang w:eastAsia="ru-RU"/>
          </w:rPr>
          <w:t>3.6</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Не требуется выполнение условий, указанных в пп. </w:t>
      </w:r>
      <w:hyperlink r:id="rId145" w:anchor="i1431844" w:tooltip="Пункт 1" w:history="1">
        <w:r w:rsidRPr="00382ECD">
          <w:rPr>
            <w:rFonts w:eastAsia="Times New Roman" w:cs="Times New Roman"/>
            <w:color w:val="800080"/>
            <w:szCs w:val="24"/>
            <w:u w:val="single"/>
            <w:lang w:eastAsia="ru-RU"/>
          </w:rPr>
          <w:t>1</w:t>
        </w:r>
      </w:hyperlink>
      <w:r w:rsidRPr="00382ECD">
        <w:rPr>
          <w:rFonts w:eastAsia="Times New Roman" w:cs="Times New Roman"/>
          <w:color w:val="000000"/>
          <w:szCs w:val="24"/>
          <w:lang w:eastAsia="ru-RU"/>
        </w:rPr>
        <w:t> и </w:t>
      </w:r>
      <w:hyperlink r:id="rId146" w:anchor="i1442004" w:tooltip="Пункт 2" w:history="1">
        <w:r w:rsidRPr="00382ECD">
          <w:rPr>
            <w:rFonts w:eastAsia="Times New Roman" w:cs="Times New Roman"/>
            <w:color w:val="800080"/>
            <w:szCs w:val="24"/>
            <w:u w:val="single"/>
            <w:lang w:eastAsia="ru-RU"/>
          </w:rPr>
          <w:t>2</w:t>
        </w:r>
      </w:hyperlink>
      <w:r w:rsidRPr="00382ECD">
        <w:rPr>
          <w:rFonts w:eastAsia="Times New Roman" w:cs="Times New Roman"/>
          <w:color w:val="000000"/>
          <w:szCs w:val="24"/>
          <w:lang w:eastAsia="ru-RU"/>
        </w:rPr>
        <w:t>, если вокруг здания имеются асфальтовые отмостки, в том числе у входов и въездов. Если у какого-либо входа (въезда) отмостка отсутствует, у этого входа (въезда) должно быть выполнено выравнивание потенциалов путём укладки двух проводников, как указано в п. </w:t>
      </w:r>
      <w:hyperlink r:id="rId147" w:anchor="i1431844" w:tooltip="Пункт 1" w:history="1">
        <w:r w:rsidRPr="00382ECD">
          <w:rPr>
            <w:rFonts w:eastAsia="Times New Roman" w:cs="Times New Roman"/>
            <w:color w:val="800080"/>
            <w:szCs w:val="24"/>
            <w:u w:val="single"/>
            <w:lang w:eastAsia="ru-RU"/>
          </w:rPr>
          <w:t>1</w:t>
        </w:r>
      </w:hyperlink>
      <w:r w:rsidRPr="00382ECD">
        <w:rPr>
          <w:rFonts w:eastAsia="Times New Roman" w:cs="Times New Roman"/>
          <w:color w:val="000000"/>
          <w:szCs w:val="24"/>
          <w:lang w:eastAsia="ru-RU"/>
        </w:rPr>
        <w:t>, или соблюдено условие по п. </w:t>
      </w:r>
      <w:hyperlink r:id="rId148" w:anchor="i1442004" w:tooltip="Пункт 2" w:history="1">
        <w:r w:rsidRPr="00382ECD">
          <w:rPr>
            <w:rFonts w:eastAsia="Times New Roman" w:cs="Times New Roman"/>
            <w:color w:val="800080"/>
            <w:szCs w:val="24"/>
            <w:u w:val="single"/>
            <w:lang w:eastAsia="ru-RU"/>
          </w:rPr>
          <w:t>2</w:t>
        </w:r>
      </w:hyperlink>
      <w:r w:rsidRPr="00382ECD">
        <w:rPr>
          <w:rFonts w:eastAsia="Times New Roman" w:cs="Times New Roman"/>
          <w:color w:val="000000"/>
          <w:szCs w:val="24"/>
          <w:lang w:eastAsia="ru-RU"/>
        </w:rPr>
        <w:t>. При этом во всех случаях должны выполняться требования</w:t>
      </w:r>
      <w:hyperlink r:id="rId149" w:anchor="i1472199" w:tooltip="Пункт 3.11" w:history="1">
        <w:r w:rsidRPr="00382ECD">
          <w:rPr>
            <w:rFonts w:eastAsia="Times New Roman" w:cs="Times New Roman"/>
            <w:color w:val="800080"/>
            <w:szCs w:val="24"/>
            <w:u w:val="single"/>
            <w:lang w:eastAsia="ru-RU"/>
          </w:rPr>
          <w:t>3.11</w:t>
        </w:r>
      </w:hyperlink>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98" w:name="i1462833"/>
      <w:r w:rsidRPr="00382ECD">
        <w:rPr>
          <w:rFonts w:eastAsia="Times New Roman" w:cs="Times New Roman"/>
          <w:b/>
          <w:bCs/>
          <w:i/>
          <w:iCs/>
          <w:color w:val="000000"/>
          <w:szCs w:val="24"/>
          <w:lang w:eastAsia="ru-RU"/>
        </w:rPr>
        <w:t>Вынос потенциала</w:t>
      </w:r>
      <w:bookmarkEnd w:id="98"/>
    </w:p>
    <w:p w:rsidR="00382ECD" w:rsidRPr="00382ECD" w:rsidRDefault="00382ECD" w:rsidP="00382ECD">
      <w:pPr>
        <w:spacing w:after="0"/>
        <w:ind w:firstLine="283"/>
        <w:jc w:val="both"/>
        <w:rPr>
          <w:rFonts w:eastAsia="Times New Roman" w:cs="Times New Roman"/>
          <w:color w:val="000000"/>
          <w:sz w:val="20"/>
          <w:szCs w:val="20"/>
          <w:lang w:eastAsia="ru-RU"/>
        </w:rPr>
      </w:pPr>
      <w:bookmarkStart w:id="99" w:name="i1472199"/>
      <w:r w:rsidRPr="00382ECD">
        <w:rPr>
          <w:rFonts w:eastAsia="Times New Roman" w:cs="Times New Roman"/>
          <w:color w:val="000000"/>
          <w:szCs w:val="24"/>
          <w:lang w:eastAsia="ru-RU"/>
        </w:rPr>
        <w:t>3.</w:t>
      </w:r>
      <w:bookmarkEnd w:id="99"/>
      <w:r w:rsidRPr="00382ECD">
        <w:rPr>
          <w:rFonts w:eastAsia="Times New Roman" w:cs="Times New Roman"/>
          <w:color w:val="000000"/>
          <w:szCs w:val="24"/>
          <w:lang w:eastAsia="ru-RU"/>
        </w:rPr>
        <w:t xml:space="preserve">11. Во избежание выноса потенциала не допускается: питание электроприёмников, находящихся за пределами заземляющих устройств электроустановок выше 1 кВ сети с </w:t>
      </w:r>
      <w:r w:rsidRPr="00382ECD">
        <w:rPr>
          <w:rFonts w:eastAsia="Times New Roman" w:cs="Times New Roman"/>
          <w:color w:val="000000"/>
          <w:szCs w:val="24"/>
          <w:lang w:eastAsia="ru-RU"/>
        </w:rPr>
        <w:lastRenderedPageBreak/>
        <w:t>эффективно заземлённой нейтралью, от обмоток до 1 кВ с заземлённой нейтралью трансформаторов, находящихся в пределах контура заземляющего устройства;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питание электроприёмников от трансформаторов с изолированной нейтралью, если эти трансформаторы заземляются на заземляющее устройство, на котором возможно возникновение потенциала, превышающего напряжение срабатывания пробивного предохранителя, а электроприёмники располагаются за пределами заземляющего устройства.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необходимости питания таких электроприёмников, на территории, занимаемой такими электроприёмниками, должно быть выполнено выравнивание потенциалов. См. также </w:t>
      </w:r>
      <w:hyperlink r:id="rId150" w:anchor="i1428244" w:tooltip="Пункт 3.10" w:history="1">
        <w:r w:rsidRPr="00382ECD">
          <w:rPr>
            <w:rFonts w:eastAsia="Times New Roman" w:cs="Times New Roman"/>
            <w:color w:val="800080"/>
            <w:szCs w:val="24"/>
            <w:u w:val="single"/>
            <w:lang w:eastAsia="ru-RU"/>
          </w:rPr>
          <w:t>3.10</w:t>
        </w:r>
      </w:hyperlink>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0"/>
        <w:rPr>
          <w:rFonts w:eastAsia="Times New Roman" w:cs="Times New Roman"/>
          <w:b/>
          <w:bCs/>
          <w:color w:val="000000"/>
          <w:kern w:val="36"/>
          <w:szCs w:val="24"/>
          <w:lang w:eastAsia="ru-RU"/>
        </w:rPr>
      </w:pPr>
      <w:bookmarkStart w:id="100" w:name="i1491706"/>
      <w:r w:rsidRPr="00382ECD">
        <w:rPr>
          <w:rFonts w:eastAsia="Times New Roman" w:cs="Times New Roman"/>
          <w:b/>
          <w:bCs/>
          <w:color w:val="000000"/>
          <w:kern w:val="36"/>
          <w:szCs w:val="24"/>
          <w:lang w:eastAsia="ru-RU"/>
        </w:rPr>
        <w:t>ГЛАВА 4. ЭЛЕКТРОУСТАНОВКИ НАПРЯЖЕНИЕМ ВЫШЕ 1 </w:t>
      </w:r>
      <w:bookmarkEnd w:id="100"/>
      <w:r w:rsidRPr="00382ECD">
        <w:rPr>
          <w:rFonts w:eastAsia="Times New Roman" w:cs="Times New Roman"/>
          <w:b/>
          <w:bCs/>
          <w:color w:val="000000"/>
          <w:kern w:val="36"/>
          <w:szCs w:val="24"/>
          <w:lang w:eastAsia="ru-RU"/>
        </w:rPr>
        <w:t>KB СЕТИ С ИЗОЛИРОВАННОЙ НЕЙТРАЛЬЮ</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01" w:name="i1516959"/>
      <w:r w:rsidRPr="00382ECD">
        <w:rPr>
          <w:rFonts w:eastAsia="Times New Roman" w:cs="Times New Roman"/>
          <w:b/>
          <w:bCs/>
          <w:i/>
          <w:iCs/>
          <w:color w:val="000000"/>
          <w:szCs w:val="24"/>
          <w:lang w:eastAsia="ru-RU"/>
        </w:rPr>
        <w:t>Принцип нормирования</w:t>
      </w:r>
      <w:bookmarkEnd w:id="101"/>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4.1. Заземляющее устройство электроустановки напряжением выше 1 кВ сети с изолированной нейтралью следует выполнять с соблюдением требований либо к напряжению (см. </w:t>
      </w:r>
      <w:hyperlink r:id="rId151" w:anchor="i1542976" w:tooltip="Пункт 4.2" w:history="1">
        <w:r w:rsidRPr="00382ECD">
          <w:rPr>
            <w:rFonts w:eastAsia="Times New Roman" w:cs="Times New Roman"/>
            <w:color w:val="800080"/>
            <w:szCs w:val="24"/>
            <w:u w:val="single"/>
            <w:lang w:eastAsia="ru-RU"/>
          </w:rPr>
          <w:t>4.2</w:t>
        </w:r>
      </w:hyperlink>
      <w:r w:rsidRPr="00382ECD">
        <w:rPr>
          <w:rFonts w:eastAsia="Times New Roman" w:cs="Times New Roman"/>
          <w:color w:val="000000"/>
          <w:szCs w:val="24"/>
          <w:lang w:eastAsia="ru-RU"/>
        </w:rPr>
        <w:t>., </w:t>
      </w:r>
      <w:hyperlink r:id="rId152" w:anchor="i1606719" w:tooltip="Пункт 4.4" w:history="1">
        <w:r w:rsidRPr="00382ECD">
          <w:rPr>
            <w:rFonts w:eastAsia="Times New Roman" w:cs="Times New Roman"/>
            <w:color w:val="800080"/>
            <w:szCs w:val="24"/>
            <w:u w:val="single"/>
            <w:lang w:eastAsia="ru-RU"/>
          </w:rPr>
          <w:t>4.4</w:t>
        </w:r>
      </w:hyperlink>
      <w:r w:rsidRPr="00382ECD">
        <w:rPr>
          <w:rFonts w:eastAsia="Times New Roman" w:cs="Times New Roman"/>
          <w:color w:val="000000"/>
          <w:szCs w:val="24"/>
          <w:lang w:eastAsia="ru-RU"/>
        </w:rPr>
        <w:t>., </w:t>
      </w:r>
      <w:hyperlink r:id="rId153" w:anchor="i1665420" w:tooltip="Пункт 4.6" w:history="1">
        <w:r w:rsidRPr="00382ECD">
          <w:rPr>
            <w:rFonts w:eastAsia="Times New Roman" w:cs="Times New Roman"/>
            <w:color w:val="800080"/>
            <w:szCs w:val="24"/>
            <w:u w:val="single"/>
            <w:lang w:eastAsia="ru-RU"/>
          </w:rPr>
          <w:t>4.6</w:t>
        </w:r>
      </w:hyperlink>
      <w:r w:rsidRPr="00382ECD">
        <w:rPr>
          <w:rFonts w:eastAsia="Times New Roman" w:cs="Times New Roman"/>
          <w:color w:val="000000"/>
          <w:szCs w:val="24"/>
          <w:lang w:eastAsia="ru-RU"/>
        </w:rPr>
        <w:t>.), либо с соблюдением требований к его сопротивлению и к конструктивному выполнению (см. </w:t>
      </w:r>
      <w:hyperlink r:id="rId154" w:anchor="i1575885" w:tooltip="Пункт 4.3" w:history="1">
        <w:r w:rsidRPr="00382ECD">
          <w:rPr>
            <w:rFonts w:eastAsia="Times New Roman" w:cs="Times New Roman"/>
            <w:color w:val="800080"/>
            <w:szCs w:val="24"/>
            <w:u w:val="single"/>
            <w:lang w:eastAsia="ru-RU"/>
          </w:rPr>
          <w:t>4.3</w:t>
        </w:r>
      </w:hyperlink>
      <w:r w:rsidRPr="00382ECD">
        <w:rPr>
          <w:rFonts w:eastAsia="Times New Roman" w:cs="Times New Roman"/>
          <w:color w:val="000000"/>
          <w:szCs w:val="24"/>
          <w:lang w:eastAsia="ru-RU"/>
        </w:rPr>
        <w:t>., </w:t>
      </w:r>
      <w:hyperlink r:id="rId155" w:anchor="i1727417" w:tooltip="Пункт 4.8" w:history="1">
        <w:r w:rsidRPr="00382ECD">
          <w:rPr>
            <w:rFonts w:eastAsia="Times New Roman" w:cs="Times New Roman"/>
            <w:color w:val="800080"/>
            <w:szCs w:val="24"/>
            <w:u w:val="single"/>
            <w:lang w:eastAsia="ru-RU"/>
          </w:rPr>
          <w:t>4.8</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Как в том, так и в другом случае должно быть соблюдено требование ограничения напряжения на заземляющем устройстве. Требования не распространяются на заземляющие устройства опор ВЛ.</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02" w:name="i1534459"/>
      <w:r w:rsidRPr="00382ECD">
        <w:rPr>
          <w:rFonts w:eastAsia="Times New Roman" w:cs="Times New Roman"/>
          <w:b/>
          <w:bCs/>
          <w:i/>
          <w:iCs/>
          <w:color w:val="000000"/>
          <w:szCs w:val="24"/>
          <w:lang w:eastAsia="ru-RU"/>
        </w:rPr>
        <w:t>Напряжение на заземляющем устройстве</w:t>
      </w:r>
      <w:bookmarkEnd w:id="102"/>
    </w:p>
    <w:p w:rsidR="00382ECD" w:rsidRPr="00382ECD" w:rsidRDefault="00382ECD" w:rsidP="00382ECD">
      <w:pPr>
        <w:spacing w:after="0"/>
        <w:ind w:firstLine="283"/>
        <w:jc w:val="both"/>
        <w:rPr>
          <w:rFonts w:eastAsia="Times New Roman" w:cs="Times New Roman"/>
          <w:color w:val="000000"/>
          <w:sz w:val="20"/>
          <w:szCs w:val="20"/>
          <w:lang w:eastAsia="ru-RU"/>
        </w:rPr>
      </w:pPr>
      <w:bookmarkStart w:id="103" w:name="i1542976"/>
      <w:r w:rsidRPr="00382ECD">
        <w:rPr>
          <w:rFonts w:eastAsia="Times New Roman" w:cs="Times New Roman"/>
          <w:color w:val="000000"/>
          <w:szCs w:val="24"/>
          <w:lang w:eastAsia="ru-RU"/>
        </w:rPr>
        <w:t>4.2. Напряжение на заземляющем устройстве при стекании с него расчётного тока замыкания на землю (п.</w:t>
      </w:r>
      <w:bookmarkEnd w:id="103"/>
      <w:r w:rsidRPr="00382ECD">
        <w:rPr>
          <w:rFonts w:eastAsia="Times New Roman" w:cs="Times New Roman"/>
          <w:color w:val="000000"/>
          <w:sz w:val="20"/>
          <w:szCs w:val="20"/>
          <w:lang w:eastAsia="ru-RU"/>
        </w:rPr>
        <w:fldChar w:fldCharType="begin"/>
      </w:r>
      <w:r w:rsidRPr="00382ECD">
        <w:rPr>
          <w:rFonts w:eastAsia="Times New Roman" w:cs="Times New Roman"/>
          <w:color w:val="000000"/>
          <w:sz w:val="20"/>
          <w:szCs w:val="20"/>
          <w:lang w:eastAsia="ru-RU"/>
        </w:rPr>
        <w:instrText xml:space="preserve"> HYPERLINK "http://www.norm-load.ru/SNiP/Data1/45/45709/index.htm" \l "i1692225" \o "Пункт 4.7" </w:instrText>
      </w:r>
      <w:r w:rsidRPr="00382ECD">
        <w:rPr>
          <w:rFonts w:eastAsia="Times New Roman" w:cs="Times New Roman"/>
          <w:color w:val="000000"/>
          <w:sz w:val="20"/>
          <w:szCs w:val="20"/>
          <w:lang w:eastAsia="ru-RU"/>
        </w:rPr>
        <w:fldChar w:fldCharType="separate"/>
      </w:r>
      <w:r w:rsidRPr="00382ECD">
        <w:rPr>
          <w:rFonts w:eastAsia="Times New Roman" w:cs="Times New Roman"/>
          <w:color w:val="800080"/>
          <w:szCs w:val="24"/>
          <w:u w:val="single"/>
          <w:lang w:eastAsia="ru-RU"/>
        </w:rPr>
        <w:t>4.7</w:t>
      </w:r>
      <w:r w:rsidRPr="00382ECD">
        <w:rPr>
          <w:rFonts w:eastAsia="Times New Roman" w:cs="Times New Roman"/>
          <w:color w:val="000000"/>
          <w:sz w:val="20"/>
          <w:szCs w:val="20"/>
          <w:lang w:eastAsia="ru-RU"/>
        </w:rPr>
        <w:fldChar w:fldCharType="end"/>
      </w:r>
      <w:r w:rsidRPr="00382ECD">
        <w:rPr>
          <w:rFonts w:eastAsia="Times New Roman" w:cs="Times New Roman"/>
          <w:color w:val="000000"/>
          <w:szCs w:val="24"/>
          <w:lang w:eastAsia="ru-RU"/>
        </w:rPr>
        <w:t>.) не должно превышать: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использовании заземляющего устройства только для электроустановок выше 1 кВ - 250 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использовании заземляющего устройства одновременно для электроустановки до 1 кВ - 125 В.</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04" w:name="i1564871"/>
      <w:r w:rsidRPr="00382ECD">
        <w:rPr>
          <w:rFonts w:eastAsia="Times New Roman" w:cs="Times New Roman"/>
          <w:b/>
          <w:bCs/>
          <w:i/>
          <w:iCs/>
          <w:color w:val="000000"/>
          <w:szCs w:val="24"/>
          <w:lang w:eastAsia="ru-RU"/>
        </w:rPr>
        <w:t>Сопротивление заземляющего устройства</w:t>
      </w:r>
      <w:bookmarkEnd w:id="104"/>
    </w:p>
    <w:p w:rsidR="00382ECD" w:rsidRPr="00382ECD" w:rsidRDefault="00382ECD" w:rsidP="00382ECD">
      <w:pPr>
        <w:spacing w:after="0"/>
        <w:ind w:firstLine="283"/>
        <w:jc w:val="both"/>
        <w:rPr>
          <w:rFonts w:eastAsia="Times New Roman" w:cs="Times New Roman"/>
          <w:color w:val="000000"/>
          <w:sz w:val="20"/>
          <w:szCs w:val="20"/>
          <w:lang w:eastAsia="ru-RU"/>
        </w:rPr>
      </w:pPr>
      <w:bookmarkStart w:id="105" w:name="i1575885"/>
      <w:r w:rsidRPr="00382ECD">
        <w:rPr>
          <w:rFonts w:eastAsia="Times New Roman" w:cs="Times New Roman"/>
          <w:color w:val="000000"/>
          <w:szCs w:val="24"/>
          <w:lang w:eastAsia="ru-RU"/>
        </w:rPr>
        <w:t>4.3. Заземляющее устройство, выполняемое с соблюдением требований к его сопротивлению, должно иметь в любое время года сопротивление не более 1 Ом с учётом естественных зазем</w:t>
      </w:r>
      <w:bookmarkEnd w:id="105"/>
      <w:r w:rsidRPr="00382ECD">
        <w:rPr>
          <w:rFonts w:eastAsia="Times New Roman" w:cs="Times New Roman"/>
          <w:color w:val="000000"/>
          <w:szCs w:val="24"/>
          <w:lang w:eastAsia="ru-RU"/>
        </w:rPr>
        <w:t>лителей.</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06" w:name="i1596439"/>
      <w:r w:rsidRPr="00382ECD">
        <w:rPr>
          <w:rFonts w:eastAsia="Times New Roman" w:cs="Times New Roman"/>
          <w:b/>
          <w:bCs/>
          <w:i/>
          <w:iCs/>
          <w:color w:val="000000"/>
          <w:szCs w:val="24"/>
          <w:lang w:eastAsia="ru-RU"/>
        </w:rPr>
        <w:t>Напряжение прикосновения</w:t>
      </w:r>
      <w:bookmarkEnd w:id="106"/>
    </w:p>
    <w:p w:rsidR="00382ECD" w:rsidRPr="00382ECD" w:rsidRDefault="00382ECD" w:rsidP="00382ECD">
      <w:pPr>
        <w:spacing w:after="0"/>
        <w:ind w:firstLine="283"/>
        <w:jc w:val="both"/>
        <w:rPr>
          <w:rFonts w:eastAsia="Times New Roman" w:cs="Times New Roman"/>
          <w:color w:val="000000"/>
          <w:sz w:val="20"/>
          <w:szCs w:val="20"/>
          <w:lang w:eastAsia="ru-RU"/>
        </w:rPr>
      </w:pPr>
      <w:bookmarkStart w:id="107" w:name="i1606719"/>
      <w:r w:rsidRPr="00382ECD">
        <w:rPr>
          <w:rFonts w:eastAsia="Times New Roman" w:cs="Times New Roman"/>
          <w:color w:val="000000"/>
          <w:szCs w:val="24"/>
          <w:lang w:eastAsia="ru-RU"/>
        </w:rPr>
        <w:t>4.4. Заземляющее устройство, выполняемое с соблюдением тре</w:t>
      </w:r>
      <w:bookmarkEnd w:id="107"/>
      <w:r w:rsidRPr="00382ECD">
        <w:rPr>
          <w:rFonts w:eastAsia="Times New Roman" w:cs="Times New Roman"/>
          <w:color w:val="000000"/>
          <w:szCs w:val="24"/>
          <w:lang w:eastAsia="ru-RU"/>
        </w:rPr>
        <w:t>бований, предъявляемых к напряжению прикосновения, должно обеспечивать в любое время года при стекании с него тока замыкания на землю значений напряжения прикосновения, не превышающих нормированных (см. табл. </w:t>
      </w:r>
      <w:hyperlink r:id="rId156" w:anchor="i1634243" w:tooltip="Таблица 4.6.1" w:history="1">
        <w:r w:rsidRPr="00382ECD">
          <w:rPr>
            <w:rFonts w:eastAsia="Times New Roman" w:cs="Times New Roman"/>
            <w:color w:val="800080"/>
            <w:szCs w:val="24"/>
            <w:u w:val="single"/>
            <w:lang w:eastAsia="ru-RU"/>
          </w:rPr>
          <w:t>4.6.1</w:t>
        </w:r>
      </w:hyperlink>
      <w:r w:rsidRPr="00382ECD">
        <w:rPr>
          <w:rFonts w:eastAsia="Times New Roman" w:cs="Times New Roman"/>
          <w:color w:val="000000"/>
          <w:szCs w:val="24"/>
          <w:lang w:eastAsia="ru-RU"/>
        </w:rPr>
        <w:t>.). При этом сопротивление заземляющего устройства определяется по допустимому напряжению на заземляющем устройстве и расчётному току замыкания на землю (п. </w:t>
      </w:r>
      <w:hyperlink r:id="rId157" w:anchor="i1692225" w:tooltip="Пункт 4.7" w:history="1">
        <w:r w:rsidRPr="00382ECD">
          <w:rPr>
            <w:rFonts w:eastAsia="Times New Roman" w:cs="Times New Roman"/>
            <w:color w:val="800080"/>
            <w:szCs w:val="24"/>
            <w:u w:val="single"/>
            <w:lang w:eastAsia="ru-RU"/>
          </w:rPr>
          <w:t>4.7</w:t>
        </w:r>
      </w:hyperlink>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08" w:name="i1622971"/>
      <w:r w:rsidRPr="00382ECD">
        <w:rPr>
          <w:rFonts w:eastAsia="Times New Roman" w:cs="Times New Roman"/>
          <w:b/>
          <w:bCs/>
          <w:i/>
          <w:iCs/>
          <w:color w:val="000000"/>
          <w:szCs w:val="24"/>
          <w:lang w:eastAsia="ru-RU"/>
        </w:rPr>
        <w:t>Устройство для быстрого отыскания замыкания на землю</w:t>
      </w:r>
      <w:bookmarkEnd w:id="108"/>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4.5. В электроустановках выше 1 кВ с изолированной нейтралью в дополнение к заземлению должны быть предусмотрены устройства для быстрого отыскания замыканий на землю (см. </w:t>
      </w:r>
      <w:hyperlink r:id="rId158" w:anchor="i474224" w:tooltip="Пункт 1.10" w:history="1">
        <w:r w:rsidRPr="00382ECD">
          <w:rPr>
            <w:rFonts w:eastAsia="Times New Roman" w:cs="Times New Roman"/>
            <w:color w:val="800080"/>
            <w:szCs w:val="24"/>
            <w:u w:val="single"/>
            <w:lang w:eastAsia="ru-RU"/>
          </w:rPr>
          <w:t>1.10</w:t>
        </w:r>
      </w:hyperlink>
      <w:r w:rsidRPr="00382ECD">
        <w:rPr>
          <w:rFonts w:eastAsia="Times New Roman" w:cs="Times New Roman"/>
          <w:color w:val="000000"/>
          <w:szCs w:val="24"/>
          <w:lang w:eastAsia="ru-RU"/>
        </w:rPr>
        <w:t>.). Защита от замыканий на землю должна устанавливаться с действием на отключение (по всей электрически связанной сети) в тех случаях, в которых это необходимо по условиям безопасности (для линий, питающих передвижные подстанции и механизмы, торфяные разработки и т.п.).</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4</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6</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lastRenderedPageBreak/>
        <w:t>Нормированные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значения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напряжения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прикосновения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проходящих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через</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человека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дляэлектроустановок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напряжением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заземленной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изолированной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нейтралью</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выше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сизолированной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нейтралью</w:t>
      </w:r>
    </w:p>
    <w:tbl>
      <w:tblPr>
        <w:tblW w:w="5000" w:type="pct"/>
        <w:jc w:val="center"/>
        <w:shd w:val="clear" w:color="auto" w:fill="FFFFFF"/>
        <w:tblCellMar>
          <w:left w:w="0" w:type="dxa"/>
          <w:right w:w="0" w:type="dxa"/>
        </w:tblCellMar>
        <w:tblLook w:val="04A0" w:firstRow="1" w:lastRow="0" w:firstColumn="1" w:lastColumn="0" w:noHBand="0" w:noVBand="1"/>
      </w:tblPr>
      <w:tblGrid>
        <w:gridCol w:w="3497"/>
        <w:gridCol w:w="1231"/>
        <w:gridCol w:w="815"/>
        <w:gridCol w:w="356"/>
        <w:gridCol w:w="356"/>
        <w:gridCol w:w="356"/>
        <w:gridCol w:w="356"/>
        <w:gridCol w:w="356"/>
        <w:gridCol w:w="356"/>
        <w:gridCol w:w="356"/>
        <w:gridCol w:w="356"/>
        <w:gridCol w:w="356"/>
        <w:gridCol w:w="356"/>
        <w:gridCol w:w="308"/>
      </w:tblGrid>
      <w:tr w:rsidR="00382ECD" w:rsidRPr="00382ECD" w:rsidTr="00382ECD">
        <w:trPr>
          <w:tblHeader/>
          <w:jc w:val="center"/>
        </w:trPr>
        <w:tc>
          <w:tcPr>
            <w:tcW w:w="9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109" w:name="i1634243"/>
            <w:r w:rsidRPr="00382ECD">
              <w:rPr>
                <w:rFonts w:eastAsia="Times New Roman" w:cs="Times New Roman"/>
                <w:color w:val="000000"/>
                <w:sz w:val="20"/>
                <w:szCs w:val="20"/>
                <w:lang w:eastAsia="ru-RU"/>
              </w:rPr>
              <w:t>Род тока</w:t>
            </w:r>
            <w:bookmarkEnd w:id="109"/>
          </w:p>
        </w:tc>
        <w:tc>
          <w:tcPr>
            <w:tcW w:w="6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Нормируемая величина</w:t>
            </w:r>
          </w:p>
        </w:tc>
        <w:tc>
          <w:tcPr>
            <w:tcW w:w="3300" w:type="pct"/>
            <w:gridSpan w:val="1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Продолжительность воздействия тока t, с</w:t>
            </w:r>
          </w:p>
        </w:tc>
      </w:tr>
      <w:tr w:rsidR="00382ECD" w:rsidRPr="00382ECD" w:rsidTr="00382ECD">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0,01 - 0,08</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0,1</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0,2</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0,3</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0,4</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0,5</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0,6</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0,7</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0,8</w:t>
            </w:r>
          </w:p>
        </w:tc>
        <w:tc>
          <w:tcPr>
            <w:tcW w:w="2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0,9</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w:t>
            </w:r>
          </w:p>
        </w:tc>
        <w:tc>
          <w:tcPr>
            <w:tcW w:w="2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1 - 5</w:t>
            </w:r>
          </w:p>
        </w:tc>
      </w:tr>
      <w:tr w:rsidR="00382ECD" w:rsidRPr="00382ECD" w:rsidTr="00382ECD">
        <w:trPr>
          <w:jc w:val="center"/>
        </w:trPr>
        <w:tc>
          <w:tcPr>
            <w:tcW w:w="950" w:type="pct"/>
            <w:vMerge w:val="restar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Переме</w:t>
            </w:r>
            <w:r w:rsidRPr="00382ECD">
              <w:rPr>
                <w:rFonts w:eastAsia="Times New Roman" w:cs="Times New Roman"/>
                <w:sz w:val="20"/>
                <w:szCs w:val="20"/>
                <w:lang w:eastAsia="ru-RU"/>
              </w:rPr>
              <w:t>нн</w:t>
            </w:r>
            <w:r w:rsidRPr="00382ECD">
              <w:rPr>
                <w:rFonts w:eastAsia="Times New Roman" w:cs="Times New Roman"/>
                <w:color w:val="000000"/>
                <w:sz w:val="20"/>
                <w:szCs w:val="20"/>
                <w:lang w:eastAsia="ru-RU"/>
              </w:rPr>
              <w:t>ы</w:t>
            </w:r>
            <w:r w:rsidRPr="00382ECD">
              <w:rPr>
                <w:rFonts w:eastAsia="Times New Roman" w:cs="Times New Roman"/>
                <w:sz w:val="20"/>
                <w:szCs w:val="20"/>
                <w:lang w:eastAsia="ru-RU"/>
              </w:rPr>
              <w:t>й т</w:t>
            </w:r>
            <w:r w:rsidRPr="00382ECD">
              <w:rPr>
                <w:rFonts w:eastAsia="Times New Roman" w:cs="Times New Roman"/>
                <w:color w:val="000000"/>
                <w:sz w:val="20"/>
                <w:szCs w:val="20"/>
                <w:lang w:eastAsia="ru-RU"/>
              </w:rPr>
              <w:t>ок, 50</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Гц</w:t>
            </w:r>
          </w:p>
        </w:tc>
        <w:tc>
          <w:tcPr>
            <w:tcW w:w="6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I</w:t>
            </w:r>
            <w:r w:rsidRPr="00382ECD">
              <w:rPr>
                <w:rFonts w:eastAsia="Times New Roman" w:cs="Times New Roman"/>
                <w:color w:val="000000"/>
                <w:sz w:val="20"/>
                <w:szCs w:val="20"/>
                <w:lang w:eastAsia="ru-RU"/>
              </w:rPr>
              <w:t>, мА</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55</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w:t>
            </w:r>
          </w:p>
        </w:tc>
      </w:tr>
      <w:tr w:rsidR="00382ECD" w:rsidRPr="00382ECD" w:rsidTr="00382ECD">
        <w:trPr>
          <w:jc w:val="center"/>
        </w:trPr>
        <w:tc>
          <w:tcPr>
            <w:tcW w:w="0" w:type="auto"/>
            <w:vMerge/>
            <w:tcBorders>
              <w:top w:val="nil"/>
              <w:left w:val="single" w:sz="4" w:space="0" w:color="auto"/>
              <w:bottom w:val="nil"/>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U</w:t>
            </w:r>
            <w:r w:rsidRPr="00382ECD">
              <w:rPr>
                <w:rFonts w:eastAsia="Times New Roman" w:cs="Times New Roman"/>
                <w:color w:val="000000"/>
                <w:sz w:val="20"/>
                <w:szCs w:val="20"/>
                <w:lang w:eastAsia="ru-RU"/>
              </w:rPr>
              <w:t>, В</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125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65</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55</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36</w:t>
            </w:r>
          </w:p>
        </w:tc>
      </w:tr>
      <w:tr w:rsidR="00382ECD" w:rsidRPr="00382ECD" w:rsidTr="00382ECD">
        <w:trPr>
          <w:jc w:val="center"/>
        </w:trPr>
        <w:tc>
          <w:tcPr>
            <w:tcW w:w="950" w:type="pct"/>
            <w:vMerge w:val="restar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Переме</w:t>
            </w:r>
            <w:r w:rsidRPr="00382ECD">
              <w:rPr>
                <w:rFonts w:eastAsia="Times New Roman" w:cs="Times New Roman"/>
                <w:sz w:val="20"/>
                <w:szCs w:val="20"/>
                <w:lang w:eastAsia="ru-RU"/>
              </w:rPr>
              <w:t>нн</w:t>
            </w:r>
            <w:r w:rsidRPr="00382ECD">
              <w:rPr>
                <w:rFonts w:eastAsia="Times New Roman" w:cs="Times New Roman"/>
                <w:color w:val="000000"/>
                <w:sz w:val="20"/>
                <w:szCs w:val="20"/>
                <w:lang w:eastAsia="ru-RU"/>
              </w:rPr>
              <w:t>ый </w:t>
            </w:r>
            <w:r w:rsidRPr="00382ECD">
              <w:rPr>
                <w:rFonts w:eastAsia="Times New Roman" w:cs="Times New Roman"/>
                <w:sz w:val="20"/>
                <w:szCs w:val="20"/>
                <w:lang w:eastAsia="ru-RU"/>
              </w:rPr>
              <w:t>т</w:t>
            </w:r>
            <w:r w:rsidRPr="00382ECD">
              <w:rPr>
                <w:rFonts w:eastAsia="Times New Roman" w:cs="Times New Roman"/>
                <w:color w:val="000000"/>
                <w:sz w:val="20"/>
                <w:szCs w:val="20"/>
                <w:lang w:eastAsia="ru-RU"/>
              </w:rPr>
              <w:t>ок, 400</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Гц</w:t>
            </w:r>
          </w:p>
        </w:tc>
        <w:tc>
          <w:tcPr>
            <w:tcW w:w="6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I</w:t>
            </w:r>
            <w:r w:rsidRPr="00382ECD">
              <w:rPr>
                <w:rFonts w:eastAsia="Times New Roman" w:cs="Times New Roman"/>
                <w:color w:val="000000"/>
                <w:sz w:val="20"/>
                <w:szCs w:val="20"/>
                <w:lang w:eastAsia="ru-RU"/>
              </w:rPr>
              <w:t>, мА</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330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170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130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110</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100</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w:t>
            </w:r>
          </w:p>
        </w:tc>
      </w:tr>
      <w:tr w:rsidR="00382ECD" w:rsidRPr="00382ECD" w:rsidTr="00382ECD">
        <w:trPr>
          <w:jc w:val="center"/>
        </w:trPr>
        <w:tc>
          <w:tcPr>
            <w:tcW w:w="0" w:type="auto"/>
            <w:vMerge/>
            <w:tcBorders>
              <w:top w:val="nil"/>
              <w:left w:val="single" w:sz="4" w:space="0" w:color="auto"/>
              <w:bottom w:val="nil"/>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U</w:t>
            </w:r>
            <w:r w:rsidRPr="00382ECD">
              <w:rPr>
                <w:rFonts w:eastAsia="Times New Roman" w:cs="Times New Roman"/>
                <w:color w:val="000000"/>
                <w:sz w:val="20"/>
                <w:szCs w:val="20"/>
                <w:lang w:eastAsia="ru-RU"/>
              </w:rPr>
              <w:t>, В</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330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170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130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110</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100</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36</w:t>
            </w:r>
          </w:p>
        </w:tc>
      </w:tr>
      <w:tr w:rsidR="00382ECD" w:rsidRPr="00382ECD" w:rsidTr="00382ECD">
        <w:trPr>
          <w:jc w:val="center"/>
        </w:trPr>
        <w:tc>
          <w:tcPr>
            <w:tcW w:w="950" w:type="pct"/>
            <w:vMerge w:val="restar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w:t>
            </w:r>
            <w:r w:rsidRPr="00382ECD">
              <w:rPr>
                <w:rFonts w:eastAsia="Times New Roman" w:cs="Times New Roman"/>
                <w:sz w:val="20"/>
                <w:szCs w:val="20"/>
                <w:lang w:eastAsia="ru-RU"/>
              </w:rPr>
              <w:t>о</w:t>
            </w:r>
            <w:r w:rsidRPr="00382ECD">
              <w:rPr>
                <w:rFonts w:eastAsia="Times New Roman" w:cs="Times New Roman"/>
                <w:color w:val="000000"/>
                <w:sz w:val="20"/>
                <w:szCs w:val="20"/>
                <w:lang w:eastAsia="ru-RU"/>
              </w:rPr>
              <w:t>стоянный </w:t>
            </w:r>
            <w:r w:rsidRPr="00382ECD">
              <w:rPr>
                <w:rFonts w:eastAsia="Times New Roman" w:cs="Times New Roman"/>
                <w:sz w:val="20"/>
                <w:szCs w:val="20"/>
                <w:lang w:eastAsia="ru-RU"/>
              </w:rPr>
              <w:t>т</w:t>
            </w:r>
            <w:r w:rsidRPr="00382ECD">
              <w:rPr>
                <w:rFonts w:eastAsia="Times New Roman" w:cs="Times New Roman"/>
                <w:color w:val="000000"/>
                <w:sz w:val="20"/>
                <w:szCs w:val="20"/>
                <w:lang w:eastAsia="ru-RU"/>
              </w:rPr>
              <w:t>ок</w:t>
            </w:r>
          </w:p>
        </w:tc>
        <w:tc>
          <w:tcPr>
            <w:tcW w:w="6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I</w:t>
            </w:r>
            <w:r w:rsidRPr="00382ECD">
              <w:rPr>
                <w:rFonts w:eastAsia="Times New Roman" w:cs="Times New Roman"/>
                <w:color w:val="000000"/>
                <w:sz w:val="20"/>
                <w:szCs w:val="20"/>
                <w:lang w:eastAsia="ru-RU"/>
              </w:rPr>
              <w:t>, мА</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230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210</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w:t>
            </w:r>
          </w:p>
        </w:tc>
      </w:tr>
      <w:tr w:rsidR="00382ECD" w:rsidRPr="00382ECD" w:rsidTr="00382ECD">
        <w:trPr>
          <w:jc w:val="center"/>
        </w:trPr>
        <w:tc>
          <w:tcPr>
            <w:tcW w:w="0" w:type="auto"/>
            <w:vMerge/>
            <w:tcBorders>
              <w:top w:val="nil"/>
              <w:left w:val="single" w:sz="4" w:space="0" w:color="auto"/>
              <w:bottom w:val="nil"/>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U</w:t>
            </w:r>
            <w:r w:rsidRPr="00382ECD">
              <w:rPr>
                <w:rFonts w:eastAsia="Times New Roman" w:cs="Times New Roman"/>
                <w:color w:val="000000"/>
                <w:sz w:val="20"/>
                <w:szCs w:val="20"/>
                <w:lang w:eastAsia="ru-RU"/>
              </w:rPr>
              <w:t>, В</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w:t>
            </w:r>
            <w:r w:rsidRPr="00382ECD">
              <w:rPr>
                <w:rFonts w:eastAsia="Times New Roman" w:cs="Times New Roman"/>
                <w:sz w:val="20"/>
                <w:szCs w:val="20"/>
                <w:lang w:eastAsia="ru-RU"/>
              </w:rPr>
              <w:t>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240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230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210</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w:t>
            </w:r>
          </w:p>
        </w:tc>
      </w:tr>
      <w:tr w:rsidR="00382ECD" w:rsidRPr="00382ECD" w:rsidTr="00382ECD">
        <w:trPr>
          <w:jc w:val="center"/>
        </w:trPr>
        <w:tc>
          <w:tcPr>
            <w:tcW w:w="950" w:type="pct"/>
            <w:vMerge w:val="restar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Выпрямленный двухполупериод</w:t>
            </w:r>
            <w:r w:rsidRPr="00382ECD">
              <w:rPr>
                <w:rFonts w:eastAsia="Times New Roman" w:cs="Times New Roman"/>
                <w:sz w:val="20"/>
                <w:szCs w:val="20"/>
                <w:lang w:eastAsia="ru-RU"/>
              </w:rPr>
              <w:t>н</w:t>
            </w:r>
            <w:r w:rsidRPr="00382ECD">
              <w:rPr>
                <w:rFonts w:eastAsia="Times New Roman" w:cs="Times New Roman"/>
                <w:color w:val="000000"/>
                <w:sz w:val="20"/>
                <w:szCs w:val="20"/>
                <w:lang w:eastAsia="ru-RU"/>
              </w:rPr>
              <w:t>ый </w:t>
            </w:r>
            <w:r w:rsidRPr="00382ECD">
              <w:rPr>
                <w:rFonts w:eastAsia="Times New Roman" w:cs="Times New Roman"/>
                <w:sz w:val="20"/>
                <w:szCs w:val="20"/>
                <w:lang w:eastAsia="ru-RU"/>
              </w:rPr>
              <w:t>т</w:t>
            </w:r>
            <w:r w:rsidRPr="00382ECD">
              <w:rPr>
                <w:rFonts w:eastAsia="Times New Roman" w:cs="Times New Roman"/>
                <w:color w:val="000000"/>
                <w:sz w:val="20"/>
                <w:szCs w:val="20"/>
                <w:lang w:eastAsia="ru-RU"/>
              </w:rPr>
              <w:t>ок</w:t>
            </w:r>
          </w:p>
        </w:tc>
        <w:tc>
          <w:tcPr>
            <w:tcW w:w="6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I</w:t>
            </w:r>
            <w:r w:rsidRPr="00382ECD">
              <w:rPr>
                <w:rFonts w:eastAsia="Times New Roman" w:cs="Times New Roman"/>
                <w:color w:val="000000"/>
                <w:sz w:val="20"/>
                <w:szCs w:val="20"/>
                <w:lang w:eastAsia="ru-RU"/>
              </w:rPr>
              <w:t>, мА</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270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230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210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190</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180</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w:t>
            </w:r>
          </w:p>
        </w:tc>
      </w:tr>
      <w:tr w:rsidR="00382ECD" w:rsidRPr="00382ECD" w:rsidTr="00382ECD">
        <w:trPr>
          <w:jc w:val="center"/>
        </w:trPr>
        <w:tc>
          <w:tcPr>
            <w:tcW w:w="0" w:type="auto"/>
            <w:vMerge/>
            <w:tcBorders>
              <w:top w:val="nil"/>
              <w:left w:val="single" w:sz="4" w:space="0" w:color="auto"/>
              <w:bottom w:val="nil"/>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U</w:t>
            </w:r>
            <w:r w:rsidRPr="00382ECD">
              <w:rPr>
                <w:rFonts w:eastAsia="Times New Roman" w:cs="Times New Roman"/>
                <w:color w:val="000000"/>
                <w:sz w:val="20"/>
                <w:szCs w:val="20"/>
                <w:lang w:eastAsia="ru-RU"/>
              </w:rPr>
              <w:t>, В</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270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230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220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210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190</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180</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w:t>
            </w:r>
          </w:p>
        </w:tc>
      </w:tr>
      <w:tr w:rsidR="00382ECD" w:rsidRPr="00382ECD" w:rsidTr="00382ECD">
        <w:trPr>
          <w:jc w:val="center"/>
        </w:trPr>
        <w:tc>
          <w:tcPr>
            <w:tcW w:w="9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Выпрямленный</w:t>
            </w:r>
            <w:r w:rsidRPr="00382ECD">
              <w:rPr>
                <w:rFonts w:eastAsia="Times New Roman" w:cs="Times New Roman"/>
                <w:sz w:val="20"/>
                <w:szCs w:val="20"/>
                <w:lang w:eastAsia="ru-RU"/>
              </w:rPr>
              <w:t>о</w:t>
            </w:r>
            <w:r w:rsidRPr="00382ECD">
              <w:rPr>
                <w:rFonts w:eastAsia="Times New Roman" w:cs="Times New Roman"/>
                <w:color w:val="000000"/>
                <w:sz w:val="20"/>
                <w:szCs w:val="20"/>
                <w:lang w:eastAsia="ru-RU"/>
              </w:rPr>
              <w:t>днополупериод</w:t>
            </w:r>
            <w:r w:rsidRPr="00382ECD">
              <w:rPr>
                <w:rFonts w:eastAsia="Times New Roman" w:cs="Times New Roman"/>
                <w:sz w:val="20"/>
                <w:szCs w:val="20"/>
                <w:lang w:eastAsia="ru-RU"/>
              </w:rPr>
              <w:t>н</w:t>
            </w:r>
            <w:r w:rsidRPr="00382ECD">
              <w:rPr>
                <w:rFonts w:eastAsia="Times New Roman" w:cs="Times New Roman"/>
                <w:color w:val="000000"/>
                <w:sz w:val="20"/>
                <w:szCs w:val="20"/>
                <w:lang w:eastAsia="ru-RU"/>
              </w:rPr>
              <w:t>ый </w:t>
            </w:r>
            <w:r w:rsidRPr="00382ECD">
              <w:rPr>
                <w:rFonts w:eastAsia="Times New Roman" w:cs="Times New Roman"/>
                <w:sz w:val="20"/>
                <w:szCs w:val="20"/>
                <w:lang w:eastAsia="ru-RU"/>
              </w:rPr>
              <w:t>т</w:t>
            </w:r>
            <w:r w:rsidRPr="00382ECD">
              <w:rPr>
                <w:rFonts w:eastAsia="Times New Roman" w:cs="Times New Roman"/>
                <w:color w:val="000000"/>
                <w:sz w:val="20"/>
                <w:szCs w:val="20"/>
                <w:lang w:eastAsia="ru-RU"/>
              </w:rPr>
              <w:t>ок</w:t>
            </w:r>
          </w:p>
        </w:tc>
        <w:tc>
          <w:tcPr>
            <w:tcW w:w="6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I</w:t>
            </w:r>
            <w:r w:rsidRPr="00382ECD">
              <w:rPr>
                <w:rFonts w:eastAsia="Times New Roman" w:cs="Times New Roman"/>
                <w:color w:val="000000"/>
                <w:sz w:val="20"/>
                <w:szCs w:val="20"/>
                <w:lang w:eastAsia="ru-RU"/>
              </w:rPr>
              <w:t>, мА</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190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180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170</w:t>
            </w:r>
          </w:p>
        </w:tc>
        <w:tc>
          <w:tcPr>
            <w:tcW w:w="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160</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150</w:t>
            </w:r>
          </w:p>
        </w:tc>
        <w:tc>
          <w:tcPr>
            <w:tcW w:w="2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U</w:t>
            </w:r>
            <w:r w:rsidRPr="00382ECD">
              <w:rPr>
                <w:rFonts w:eastAsia="Times New Roman" w:cs="Times New Roman"/>
                <w:color w:val="000000"/>
                <w:sz w:val="20"/>
                <w:szCs w:val="20"/>
                <w:lang w:eastAsia="ru-RU"/>
              </w:rPr>
              <w:t>, В</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190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180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170</w:t>
            </w:r>
          </w:p>
        </w:tc>
        <w:tc>
          <w:tcPr>
            <w:tcW w:w="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16</w:t>
            </w:r>
            <w:r w:rsidRPr="00382ECD">
              <w:rPr>
                <w:rFonts w:eastAsia="Times New Roman" w:cs="Times New Roman"/>
                <w:color w:val="000000"/>
                <w:sz w:val="20"/>
                <w:szCs w:val="20"/>
                <w:lang w:eastAsia="ru-RU"/>
              </w:rPr>
              <w:t>0</w:t>
            </w:r>
          </w:p>
        </w:tc>
        <w:tc>
          <w:tcPr>
            <w:tcW w:w="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150</w:t>
            </w:r>
          </w:p>
        </w:tc>
        <w:tc>
          <w:tcPr>
            <w:tcW w:w="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w:t>
            </w:r>
          </w:p>
        </w:tc>
      </w:tr>
    </w:tbl>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10" w:name="i1656059"/>
      <w:r w:rsidRPr="00382ECD">
        <w:rPr>
          <w:rFonts w:eastAsia="Times New Roman" w:cs="Times New Roman"/>
          <w:b/>
          <w:bCs/>
          <w:i/>
          <w:iCs/>
          <w:color w:val="000000"/>
          <w:szCs w:val="24"/>
          <w:lang w:eastAsia="ru-RU"/>
        </w:rPr>
        <w:t>Время действия защиты</w:t>
      </w:r>
      <w:bookmarkEnd w:id="110"/>
    </w:p>
    <w:p w:rsidR="00382ECD" w:rsidRPr="00382ECD" w:rsidRDefault="00382ECD" w:rsidP="00382ECD">
      <w:pPr>
        <w:spacing w:after="0"/>
        <w:ind w:firstLine="283"/>
        <w:jc w:val="both"/>
        <w:rPr>
          <w:rFonts w:eastAsia="Times New Roman" w:cs="Times New Roman"/>
          <w:color w:val="000000"/>
          <w:sz w:val="20"/>
          <w:szCs w:val="20"/>
          <w:lang w:eastAsia="ru-RU"/>
        </w:rPr>
      </w:pPr>
      <w:bookmarkStart w:id="111" w:name="i1665420"/>
      <w:r w:rsidRPr="00382ECD">
        <w:rPr>
          <w:rFonts w:eastAsia="Times New Roman" w:cs="Times New Roman"/>
          <w:color w:val="000000"/>
          <w:szCs w:val="24"/>
          <w:lang w:eastAsia="ru-RU"/>
        </w:rPr>
        <w:t>4.6. Напряжения прикосновения (табл. </w:t>
      </w:r>
      <w:bookmarkEnd w:id="111"/>
      <w:r w:rsidRPr="00382ECD">
        <w:rPr>
          <w:rFonts w:eastAsia="Times New Roman" w:cs="Times New Roman"/>
          <w:color w:val="000000"/>
          <w:sz w:val="20"/>
          <w:szCs w:val="20"/>
          <w:lang w:eastAsia="ru-RU"/>
        </w:rPr>
        <w:fldChar w:fldCharType="begin"/>
      </w:r>
      <w:r w:rsidRPr="00382ECD">
        <w:rPr>
          <w:rFonts w:eastAsia="Times New Roman" w:cs="Times New Roman"/>
          <w:color w:val="000000"/>
          <w:sz w:val="20"/>
          <w:szCs w:val="20"/>
          <w:lang w:eastAsia="ru-RU"/>
        </w:rPr>
        <w:instrText xml:space="preserve"> HYPERLINK "http://www.norm-load.ru/SNiP/Data1/45/45709/index.htm" \l "i1634243" \o "Таблица 4.6.1" </w:instrText>
      </w:r>
      <w:r w:rsidRPr="00382ECD">
        <w:rPr>
          <w:rFonts w:eastAsia="Times New Roman" w:cs="Times New Roman"/>
          <w:color w:val="000000"/>
          <w:sz w:val="20"/>
          <w:szCs w:val="20"/>
          <w:lang w:eastAsia="ru-RU"/>
        </w:rPr>
        <w:fldChar w:fldCharType="separate"/>
      </w:r>
      <w:r w:rsidRPr="00382ECD">
        <w:rPr>
          <w:rFonts w:eastAsia="Times New Roman" w:cs="Times New Roman"/>
          <w:color w:val="800080"/>
          <w:szCs w:val="24"/>
          <w:u w:val="single"/>
          <w:lang w:eastAsia="ru-RU"/>
        </w:rPr>
        <w:t>4.6.1</w:t>
      </w:r>
      <w:r w:rsidRPr="00382ECD">
        <w:rPr>
          <w:rFonts w:eastAsia="Times New Roman" w:cs="Times New Roman"/>
          <w:color w:val="000000"/>
          <w:sz w:val="20"/>
          <w:szCs w:val="20"/>
          <w:lang w:eastAsia="ru-RU"/>
        </w:rPr>
        <w:fldChar w:fldCharType="end"/>
      </w:r>
      <w:r w:rsidRPr="00382ECD">
        <w:rPr>
          <w:rFonts w:eastAsia="Times New Roman" w:cs="Times New Roman"/>
          <w:color w:val="000000"/>
          <w:szCs w:val="24"/>
          <w:lang w:eastAsia="ru-RU"/>
        </w:rPr>
        <w:t>.) рекомендуется определять для времени его воздействия при наличии защиты, действующей на отключение, как суммы времени действия основой защиты и полного времени отключения выключателя. При отсутствии такой защиты время воздействия следует принимать выше 1 сек.</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12" w:name="i1688649"/>
      <w:r w:rsidRPr="00382ECD">
        <w:rPr>
          <w:rFonts w:eastAsia="Times New Roman" w:cs="Times New Roman"/>
          <w:b/>
          <w:bCs/>
          <w:i/>
          <w:iCs/>
          <w:color w:val="000000"/>
          <w:szCs w:val="24"/>
          <w:lang w:eastAsia="ru-RU"/>
        </w:rPr>
        <w:t>Расчетный ток при повреждении</w:t>
      </w:r>
      <w:bookmarkEnd w:id="112"/>
    </w:p>
    <w:p w:rsidR="00382ECD" w:rsidRPr="00382ECD" w:rsidRDefault="00382ECD" w:rsidP="00382ECD">
      <w:pPr>
        <w:spacing w:after="0"/>
        <w:ind w:firstLine="283"/>
        <w:jc w:val="both"/>
        <w:rPr>
          <w:rFonts w:eastAsia="Times New Roman" w:cs="Times New Roman"/>
          <w:color w:val="000000"/>
          <w:sz w:val="20"/>
          <w:szCs w:val="20"/>
          <w:lang w:eastAsia="ru-RU"/>
        </w:rPr>
      </w:pPr>
      <w:bookmarkStart w:id="113" w:name="i1692225"/>
      <w:r w:rsidRPr="00382ECD">
        <w:rPr>
          <w:rFonts w:eastAsia="Times New Roman" w:cs="Times New Roman"/>
          <w:color w:val="000000"/>
          <w:szCs w:val="24"/>
          <w:lang w:eastAsia="ru-RU"/>
        </w:rPr>
        <w:t>4.7. При определении напряжения на заземляющем устройстве и напряжения прикосновения в качестве расчётного тока следует принимать:</w:t>
      </w:r>
      <w:bookmarkEnd w:id="113"/>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в сетях без компенсации ёмкостных токов - полный ток замыкания на землю;</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в сетях с компенсацией ёмкостных токов: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заземляющих устройств, к которым присоединены компенсирующие аппараты, - ток, равный 125 % номинального тока этих аппаратов;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заземляющих устройств, к которым не присоединены компенсирующие аппараты, - остаточный ток замыкания на землю, проходящий в данной сети при отключении наиболее мощного из компенсирующих аппаратов или наиболее разветвлённого участка сети.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качестве расчётного тока может быть принят ток срабатывания релейной защиты от однофазных замыканий на землю или междуфазных замыканий, если в последнем случае защита обеспечивает отключение замыканий на землю. При этом ток замыкания на землю должен быть не менее полуторакратного тока срабатывания релейной защиты или трёхкратного номинального тока предохранителей.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Расчётный ток замыкания на землю должен быть определён для той из возможных в эксплуатации схем сети, при которой этот ток имеет наибольшее значение.</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14" w:name="i1712662"/>
      <w:r w:rsidRPr="00382ECD">
        <w:rPr>
          <w:rFonts w:eastAsia="Times New Roman" w:cs="Times New Roman"/>
          <w:b/>
          <w:bCs/>
          <w:i/>
          <w:iCs/>
          <w:color w:val="000000"/>
          <w:szCs w:val="24"/>
          <w:lang w:eastAsia="ru-RU"/>
        </w:rPr>
        <w:t>Выравнивание потенциала</w:t>
      </w:r>
      <w:bookmarkEnd w:id="114"/>
    </w:p>
    <w:p w:rsidR="00382ECD" w:rsidRPr="00382ECD" w:rsidRDefault="00382ECD" w:rsidP="00382ECD">
      <w:pPr>
        <w:spacing w:after="0"/>
        <w:ind w:firstLine="283"/>
        <w:jc w:val="both"/>
        <w:rPr>
          <w:rFonts w:eastAsia="Times New Roman" w:cs="Times New Roman"/>
          <w:color w:val="000000"/>
          <w:sz w:val="20"/>
          <w:szCs w:val="20"/>
          <w:lang w:eastAsia="ru-RU"/>
        </w:rPr>
      </w:pPr>
      <w:bookmarkStart w:id="115" w:name="i1727417"/>
      <w:r w:rsidRPr="00382ECD">
        <w:rPr>
          <w:rFonts w:eastAsia="Times New Roman" w:cs="Times New Roman"/>
          <w:color w:val="000000"/>
          <w:szCs w:val="24"/>
          <w:lang w:eastAsia="ru-RU"/>
        </w:rPr>
        <w:t>4.8. В случаях, когда заземляющее устройство выполняется </w:t>
      </w:r>
      <w:bookmarkEnd w:id="115"/>
      <w:r w:rsidRPr="00382ECD">
        <w:rPr>
          <w:rFonts w:eastAsia="Times New Roman" w:cs="Times New Roman"/>
          <w:color w:val="000000"/>
          <w:szCs w:val="24"/>
          <w:lang w:eastAsia="ru-RU"/>
        </w:rPr>
        <w:t>с соблюдением требований к его сопротивлению, в целях выравнивания потенциала в открытых электроустановках вокруг площадизанимаемой электрооборудованием, на расстоянии 0,8 - 1 м от фундаментов или оснований электрооборудования на глубине 0,5 м должен быть проложен замкнутый горизонтальный заземлитель («контур»), к которому подсоединяется заземляемое оборудование.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Если сопротивление заземляющего устройства выше 1 Ом (в соответствии с 9.5. для земли с удельным сопротивлением более 500 Ом · м), то следует дополнительно проложить горизонтальные заземлители вдоль рядов оборудования со стороны обслуживания на глубине 0,5 м и на расстоянии 0,8 - 1 м от фундаментов или оснований оборудования.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При установке оборудования на опорах ВЛ горизонтальный заземлитель должен быть проложен со стороны обслуживания на расстоянии 0,8 - 1 м от фундамента на глубине 0,5 м и присоединён к заземлителю опоры.</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16" w:name="i1744602"/>
      <w:r w:rsidRPr="00382ECD">
        <w:rPr>
          <w:rFonts w:eastAsia="Times New Roman" w:cs="Times New Roman"/>
          <w:b/>
          <w:bCs/>
          <w:i/>
          <w:iCs/>
          <w:color w:val="000000"/>
          <w:szCs w:val="24"/>
          <w:lang w:eastAsia="ru-RU"/>
        </w:rPr>
        <w:t>ВЛ напряжением 3 - 35 кВ</w:t>
      </w:r>
      <w:bookmarkEnd w:id="116"/>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4.9. На ВЛ напряжением 3 - 35 кВ должны быть заземлены: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опоры, имеющие грозозащитный трос или другие устройства защиты;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железобетонные и металлические опоры;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 опоры, на которых установлены силовые или измерительные трансформаторы, разъединители, предохранители или другие аппараты.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4.10. Значения сопротивления заземляющих устройств опор должны обеспечиваться применением искусственных заземлителей, а естественная проводимость фундаментов, подземных частей опор и пасынков (приставок) при расчетах не должна учитываться.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4.11. Горизонтальные заземлители ВЛ, как правило, должны находиться на глубине не менее 0,5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случае установки опор в скальных грунтах допускается кладка лучевых заземлителей непосредственно под разборным слоем над скальными породами при толщине слоя не менее 0,1 м. При меньшей толщине этого слоя или в случае отсутствия рекомендуется прокладка заземлителей по поверхности скалы с заливкой их цементным раствором.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4.12. Железобетонные фундаменты опор, не ограничивающих полет пересечения, могут быть использованы в качестве естественных заземлителей при осуществлении металлической связи между анкерными болтами и арматурой фундамента.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Наличие битумной обмазки на железобетонных опорах и фундаментах, используемых в качестве естественных заземлителей, не должно учитываться.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4.13. Для заземления железобетонных опор в качестве заземляющих проводников следует использовать все те элементы ненапряженной продольной арматуры стоек, которые металлически соединены между собой и могут быть присоединены к заземлителю.</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4.14. Тросы и детали крепления изоляторов к траверсе железобетонных опор должны быть металлически соединены с заземляющим спуском или заземленной арматурой.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4.15. Каждый из заземляющих проводников опор ВЛ должен иметь сечение 50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при стальных многопроволочных проводниках и диаметр не менее 10 мм при стальных оцинкованных одно-проволочных проводниках.</w:t>
      </w:r>
    </w:p>
    <w:p w:rsidR="00382ECD" w:rsidRPr="00382ECD" w:rsidRDefault="00382ECD" w:rsidP="00382ECD">
      <w:pPr>
        <w:keepNext/>
        <w:spacing w:before="120" w:after="120"/>
        <w:jc w:val="center"/>
        <w:outlineLvl w:val="0"/>
        <w:rPr>
          <w:rFonts w:eastAsia="Times New Roman" w:cs="Times New Roman"/>
          <w:b/>
          <w:bCs/>
          <w:color w:val="000000"/>
          <w:kern w:val="36"/>
          <w:szCs w:val="24"/>
          <w:lang w:eastAsia="ru-RU"/>
        </w:rPr>
      </w:pPr>
      <w:bookmarkStart w:id="117" w:name="i1768971"/>
      <w:r w:rsidRPr="00382ECD">
        <w:rPr>
          <w:rFonts w:eastAsia="Times New Roman" w:cs="Times New Roman"/>
          <w:b/>
          <w:bCs/>
          <w:color w:val="000000"/>
          <w:kern w:val="36"/>
          <w:szCs w:val="24"/>
          <w:lang w:eastAsia="ru-RU"/>
        </w:rPr>
        <w:t>ГЛАВА 5. ЭЛЕКТРОУСТАНОВКИ НАПРЯЖЕНИЕМ ДО 1 </w:t>
      </w:r>
      <w:bookmarkEnd w:id="117"/>
      <w:r w:rsidRPr="00382ECD">
        <w:rPr>
          <w:rFonts w:eastAsia="Times New Roman" w:cs="Times New Roman"/>
          <w:b/>
          <w:bCs/>
          <w:color w:val="000000"/>
          <w:kern w:val="36"/>
          <w:szCs w:val="24"/>
          <w:lang w:eastAsia="ru-RU"/>
        </w:rPr>
        <w:t>KB СЕТИ С ЗАЗЕМЛЁННОЙ НЕЙТРАЛЬЮ (СИСТЕМА TN)</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18" w:name="i1782224"/>
      <w:r w:rsidRPr="00382ECD">
        <w:rPr>
          <w:rFonts w:eastAsia="Times New Roman" w:cs="Times New Roman"/>
          <w:b/>
          <w:bCs/>
          <w:i/>
          <w:iCs/>
          <w:color w:val="000000"/>
          <w:szCs w:val="24"/>
          <w:lang w:eastAsia="ru-RU"/>
        </w:rPr>
        <w:t>Заземление нейтрали</w:t>
      </w:r>
      <w:bookmarkEnd w:id="118"/>
    </w:p>
    <w:p w:rsidR="00382ECD" w:rsidRPr="00382ECD" w:rsidRDefault="00382ECD" w:rsidP="00382ECD">
      <w:pPr>
        <w:spacing w:after="0"/>
        <w:ind w:firstLine="283"/>
        <w:jc w:val="both"/>
        <w:rPr>
          <w:rFonts w:eastAsia="Times New Roman" w:cs="Times New Roman"/>
          <w:color w:val="000000"/>
          <w:sz w:val="20"/>
          <w:szCs w:val="20"/>
          <w:lang w:eastAsia="ru-RU"/>
        </w:rPr>
      </w:pPr>
      <w:bookmarkStart w:id="119" w:name="i1797845"/>
      <w:r w:rsidRPr="00382ECD">
        <w:rPr>
          <w:rFonts w:eastAsia="Times New Roman" w:cs="Times New Roman"/>
          <w:color w:val="000000"/>
          <w:szCs w:val="24"/>
          <w:lang w:eastAsia="ru-RU"/>
        </w:rPr>
        <w:t>5.1. Нейтраль генератора, трансформатора на стороне до 1 кВ должна быть присоединена к заземляющему устройству при помощи специального искусственного заземляющего проводника (РЕ-проводника). Сечение заземляющего проводника должно быть не мене</w:t>
      </w:r>
      <w:bookmarkEnd w:id="119"/>
      <w:r w:rsidRPr="00382ECD">
        <w:rPr>
          <w:rFonts w:eastAsia="Times New Roman" w:cs="Times New Roman"/>
          <w:color w:val="000000"/>
          <w:szCs w:val="24"/>
          <w:lang w:eastAsia="ru-RU"/>
        </w:rPr>
        <w:t>е указанного в табл. </w:t>
      </w:r>
      <w:hyperlink r:id="rId159" w:anchor="i2322817" w:tooltip="Таблица 7.1" w:history="1">
        <w:r w:rsidRPr="00382ECD">
          <w:rPr>
            <w:rFonts w:eastAsia="Times New Roman" w:cs="Times New Roman"/>
            <w:color w:val="800080"/>
            <w:szCs w:val="24"/>
            <w:u w:val="single"/>
            <w:lang w:eastAsia="ru-RU"/>
          </w:rPr>
          <w:t>7.1</w:t>
        </w:r>
      </w:hyperlink>
      <w:r w:rsidRPr="00382ECD">
        <w:rPr>
          <w:rFonts w:eastAsia="Times New Roman" w:cs="Times New Roman"/>
          <w:color w:val="000000"/>
          <w:szCs w:val="24"/>
          <w:lang w:eastAsia="ru-RU"/>
        </w:rPr>
        <w:t>., </w:t>
      </w:r>
      <w:hyperlink r:id="rId160" w:anchor="i2395608" w:tooltip="Таблица 7.6" w:history="1">
        <w:r w:rsidRPr="00382ECD">
          <w:rPr>
            <w:rFonts w:eastAsia="Times New Roman" w:cs="Times New Roman"/>
            <w:color w:val="800080"/>
            <w:szCs w:val="24"/>
            <w:u w:val="single"/>
            <w:lang w:eastAsia="ru-RU"/>
          </w:rPr>
          <w:t>7.6</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Использование нулевого рабочего проводника (N-проводника), идущего от нейтрали генератора или трансформатора на щит распределительного устройства, в качестве заземляющего проводника не допускается.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качестве указанного заземляющего устройства рекомендуется в первую очередь использовать железобетонные фундаменты производственных зданий и сооружений в соответствии с </w:t>
      </w:r>
      <w:hyperlink r:id="rId161" w:anchor="i348644" w:tooltip="Пункт 1.4" w:history="1">
        <w:r w:rsidRPr="00382ECD">
          <w:rPr>
            <w:rFonts w:eastAsia="Times New Roman" w:cs="Times New Roman"/>
            <w:color w:val="800080"/>
            <w:szCs w:val="24"/>
            <w:u w:val="single"/>
            <w:lang w:eastAsia="ru-RU"/>
          </w:rPr>
          <w:t>1.4</w:t>
        </w:r>
      </w:hyperlink>
      <w:r w:rsidRPr="00382ECD">
        <w:rPr>
          <w:rFonts w:eastAsia="Times New Roman" w:cs="Times New Roman"/>
          <w:color w:val="000000"/>
          <w:szCs w:val="24"/>
          <w:lang w:eastAsia="ru-RU"/>
        </w:rPr>
        <w:t>. и </w:t>
      </w:r>
      <w:hyperlink r:id="rId162" w:anchor="i3095038" w:tooltip="Пункт 8.1" w:history="1">
        <w:r w:rsidRPr="00382ECD">
          <w:rPr>
            <w:rFonts w:eastAsia="Times New Roman" w:cs="Times New Roman"/>
            <w:color w:val="800080"/>
            <w:szCs w:val="24"/>
            <w:u w:val="single"/>
            <w:lang w:eastAsia="ru-RU"/>
          </w:rPr>
          <w:t>8.1</w:t>
        </w:r>
      </w:hyperlink>
      <w:r w:rsidRPr="00382ECD">
        <w:rPr>
          <w:rFonts w:eastAsia="Times New Roman" w:cs="Times New Roman"/>
          <w:color w:val="000000"/>
          <w:szCs w:val="24"/>
          <w:lang w:eastAsia="ru-RU"/>
        </w:rPr>
        <w:t>. В этом случае нейтраль трансформатора следует заземлять путём присоединения к металлической или железобетонной колонне здания или сооружения.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отсутствии возможности использовать железобетонные фундаменты производственных зданий и сооружений должно быть сооружено искусственное заземляющее устройство в непосредственной близости от генератора или трансформатора.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5.2. Все доступные прикосновению открытые проводящие части электроустановок должны быть присоединены к заземленной нейтральной точке источника питания посредством защитных проводников. Если нейтральной точки нет или она недоступна, должен быть заземлен фазный проводник. Запрещается использовать фазный проводник в качестве PEN-проводника.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Если существуют другие точки связи с землей, рекомендуется защитные проводники также присоединять к этим точкам (повторное заземление).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В больших зданиях, таких как высотные, повторное заземление защитных проводников практически невозможно. В этом случае аналогичную функцию выполняет система уравнивания потенциалов (см. </w:t>
      </w:r>
      <w:hyperlink r:id="rId163" w:anchor="i564088" w:tooltip="Пункт 2.1" w:history="1">
        <w:r w:rsidRPr="00382ECD">
          <w:rPr>
            <w:rFonts w:eastAsia="Times New Roman" w:cs="Times New Roman"/>
            <w:color w:val="800080"/>
            <w:szCs w:val="24"/>
            <w:u w:val="single"/>
            <w:lang w:eastAsia="ru-RU"/>
          </w:rPr>
          <w:t>2.1</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 По той же причине рекомендуется заземление защитных проводников на вводе в здания и в помещения.</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20" w:name="i1818678"/>
      <w:r w:rsidRPr="00382ECD">
        <w:rPr>
          <w:rFonts w:eastAsia="Times New Roman" w:cs="Times New Roman"/>
          <w:b/>
          <w:bCs/>
          <w:i/>
          <w:iCs/>
          <w:color w:val="000000"/>
          <w:szCs w:val="24"/>
          <w:lang w:eastAsia="ru-RU"/>
        </w:rPr>
        <w:t>PEN-проводник</w:t>
      </w:r>
      <w:bookmarkEnd w:id="120"/>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5.3. В стационарных электроустановках трехфазного тока функцию защитного и нулевого рабочего провода можно совместить в одном проводнике (PEN-проводнике) при условии выполнения следующих требований: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если его сечение не менее 10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меди или 16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алюминию и рассматриваемая часть электроустановки не защищена устройствами защитного отключения, реагирующими на дифференциальные токи;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если, начиная с какой-либо точки установки, нулевой рабочий и нулевой защитный проводники разделены, запрещается объединять их за этой точкой. В точке разделения необходимо предусмотреть раздельные зажимы или шины нулевого рабочего и нулевого защитного проводников. PEN-проводник, совмещающий функции рабочего и защитного, должен подключаться к зажиму, предназначенному для защитного проводника.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5.4. Сторонние проводящие части не могут быть использованы в качестве единственного PEN-проводника.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5.5. В цепи PEN-проводника допускается устанавливать выключатели, которые одновременно с отключением PEN-проводника отключают все находящиеся под напряжением проводники.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5.6. Допускается использование PEN-проводников осветительных линий для зануления электрооборудования, питающегося по другим линиям, если все указанные линии питаются от одного трансформатора, их проводимость удовлетворяет требованиям настоящей главы и исключена возможность отсоединения PEN-проводников во время работы других линий. В таких случаях не должны применяться выключатели, отключающие PEN-проводники вместе с фазными.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5.7. В местах, где неизолированные РЕ- и PEN-проводники могут образовывать электрические пары или возможно повреждение изоляции фазных проводников в результате искрения между неизолированными РЕ- или PEN-проводником и открытыми проводящими частями (ОПЧ) или сторонними проводящими частями (СПЧ), например, при прокладке проводов в трубах, коробах, лотках, РЕ- и PEN-проводники должны иметь изоляцию, равноценную изоляции фазных проводников.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5.8. Не допускается использование PEN-проводников в цепях питания электроприёмников однофазного тока. Для питания таких электроприёмников в качестве нулевого рабочего проводника (N-проводника) должен быть использован отдельный третий проводник, присоединённый к PEN-проводнику в ответвительной коробке, низковольтном комплектном устройстве.</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21" w:name="i1838964"/>
      <w:r w:rsidRPr="00382ECD">
        <w:rPr>
          <w:rFonts w:eastAsia="Times New Roman" w:cs="Times New Roman"/>
          <w:b/>
          <w:bCs/>
          <w:i/>
          <w:iCs/>
          <w:color w:val="000000"/>
          <w:szCs w:val="24"/>
          <w:lang w:eastAsia="ru-RU"/>
        </w:rPr>
        <w:t>Устройства защиты</w:t>
      </w:r>
      <w:bookmarkEnd w:id="121"/>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5.9. В системах TN могут использоваться: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устройства защиты от сверхтока;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устройства защиты, реагирующие на дифференциальный ток.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5.10. В системе TN-C не должны применяться устройства защиты, реагирующие на дифференциальный ток.</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22" w:name="i1856980"/>
      <w:r w:rsidRPr="00382ECD">
        <w:rPr>
          <w:rFonts w:eastAsia="Times New Roman" w:cs="Times New Roman"/>
          <w:b/>
          <w:bCs/>
          <w:i/>
          <w:iCs/>
          <w:color w:val="000000"/>
          <w:szCs w:val="24"/>
          <w:lang w:eastAsia="ru-RU"/>
        </w:rPr>
        <w:t>Применение защиты, реагирующей на дифференциальный ток</w:t>
      </w:r>
      <w:bookmarkEnd w:id="122"/>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5.11. Когда устройство защиты, реагирующее на дифференциальный ток, применяют для автоматического отключения в системе TN-C-S, PEN-проводник не должен использоваться на стороне нагрузки. Присоединение защитного проводника к PEN-проводнику должно осуществляться на стороне источника питания по отношению к устройству защиты, реагирующему на дифференциальный ток.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Во взрывоопасных зонах любого класса в электроустановках до 1 кВ с заземленной нейтралью должна применяться система TN-S с селективной системой защит, реагирующих на дифференциальные токи. При этом проводящие свойства открытых проводящих частей (ОПЧ) и сторонних проводящих частей (СПЧ) при определении параметров цепи «фаза-нуль» учету не подлежат. Проводящие свойства ОПЧ и СПЧ могут быть учтены при определении необходимого сечения уравнивающих проводников. Собственное сечение преднамеренно проложенных уравнивающих проводников должно быть не менее 6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меди).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5.12. Когда устройство защиты, реагирующее на дифференциальный ток, используют для автоматического отключения цепи вне зоны действия основной системы уравнивания потенциалов, открытые проводящие части не должны быть связаны с сетью системы TN, но защитные проводники должны присоединяться к заземлителю, имеющему сопротивление, обеспечивающее срабатывание этого устройства.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Вне зоны действия основной системы уравнивания потенциалов могут использоваться другие защитные меры: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питание через безопасный разделяющий трансформатор;</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применение дополнительной изоляции.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23" w:name="i1874511"/>
      <w:r w:rsidRPr="00382ECD">
        <w:rPr>
          <w:rFonts w:eastAsia="Times New Roman" w:cs="Times New Roman"/>
          <w:b/>
          <w:bCs/>
          <w:i/>
          <w:iCs/>
          <w:color w:val="000000"/>
          <w:szCs w:val="24"/>
          <w:lang w:eastAsia="ru-RU"/>
        </w:rPr>
        <w:t>Характеристики устройств защиты</w:t>
      </w:r>
      <w:bookmarkEnd w:id="123"/>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5.13. Характеристики устройств защиты и полное сопротивление цепи «фаза-нуль» (в случае, когда сопротивлением в месте замыкания можно пренебречь) должны обеспечивать при замыкании на открытые проводящие части автоматическое отключение питания в пределах нормированного времени. Это требование выполняется при соблюдении следующего условия</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Z</w:t>
      </w:r>
      <w:r w:rsidRPr="00382ECD">
        <w:rPr>
          <w:rFonts w:eastAsia="Times New Roman" w:cs="Times New Roman"/>
          <w:i/>
          <w:iCs/>
          <w:color w:val="000000"/>
          <w:szCs w:val="24"/>
          <w:vertAlign w:val="subscript"/>
          <w:lang w:eastAsia="ru-RU"/>
        </w:rPr>
        <w:t>S</w:t>
      </w:r>
      <w:r w:rsidRPr="00382ECD">
        <w:rPr>
          <w:rFonts w:eastAsia="Times New Roman" w:cs="Times New Roman"/>
          <w:i/>
          <w:iCs/>
          <w:color w:val="000000"/>
          <w:szCs w:val="24"/>
          <w:lang w:eastAsia="ru-RU"/>
        </w:rPr>
        <w:t>I</w:t>
      </w:r>
      <w:r w:rsidRPr="00382ECD">
        <w:rPr>
          <w:rFonts w:eastAsia="Times New Roman" w:cs="Times New Roman"/>
          <w:i/>
          <w:iCs/>
          <w:color w:val="000000"/>
          <w:szCs w:val="24"/>
          <w:vertAlign w:val="subscript"/>
          <w:lang w:eastAsia="ru-RU"/>
        </w:rPr>
        <w:t>a</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U</w:t>
      </w:r>
      <w:r w:rsidRPr="00382ECD">
        <w:rPr>
          <w:rFonts w:eastAsia="Times New Roman" w:cs="Times New Roman"/>
          <w:color w:val="000000"/>
          <w:szCs w:val="24"/>
          <w:vertAlign w:val="subscript"/>
          <w:lang w:eastAsia="ru-RU"/>
        </w:rPr>
        <w:t>0</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 </w:t>
      </w:r>
      <w:r w:rsidRPr="00382ECD">
        <w:rPr>
          <w:rFonts w:eastAsia="Times New Roman" w:cs="Times New Roman"/>
          <w:i/>
          <w:iCs/>
          <w:color w:val="000000"/>
          <w:szCs w:val="24"/>
          <w:lang w:eastAsia="ru-RU"/>
        </w:rPr>
        <w:t>Z</w:t>
      </w:r>
      <w:r w:rsidRPr="00382ECD">
        <w:rPr>
          <w:rFonts w:eastAsia="Times New Roman" w:cs="Times New Roman"/>
          <w:i/>
          <w:iCs/>
          <w:color w:val="000000"/>
          <w:szCs w:val="24"/>
          <w:vertAlign w:val="subscript"/>
          <w:lang w:eastAsia="ru-RU"/>
        </w:rPr>
        <w:t>S</w:t>
      </w:r>
      <w:r w:rsidRPr="00382ECD">
        <w:rPr>
          <w:rFonts w:eastAsia="Times New Roman" w:cs="Times New Roman"/>
          <w:color w:val="000000"/>
          <w:szCs w:val="24"/>
          <w:lang w:eastAsia="ru-RU"/>
        </w:rPr>
        <w:t> - полное сопротивление цепи «фаза-нуль»;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I</w:t>
      </w:r>
      <w:r w:rsidRPr="00382ECD">
        <w:rPr>
          <w:rFonts w:eastAsia="Times New Roman" w:cs="Times New Roman"/>
          <w:i/>
          <w:iCs/>
          <w:color w:val="000000"/>
          <w:szCs w:val="24"/>
          <w:vertAlign w:val="subscript"/>
          <w:lang w:eastAsia="ru-RU"/>
        </w:rPr>
        <w:t>a</w:t>
      </w:r>
      <w:r w:rsidRPr="00382ECD">
        <w:rPr>
          <w:rFonts w:eastAsia="Times New Roman" w:cs="Times New Roman"/>
          <w:color w:val="000000"/>
          <w:szCs w:val="24"/>
          <w:lang w:eastAsia="ru-RU"/>
        </w:rPr>
        <w:t> - ток, меньший тока замыкания, вызывающий срабатывание устройства защиты за время, являющееся функцией номинального напряжения </w:t>
      </w:r>
      <w:r w:rsidRPr="00382ECD">
        <w:rPr>
          <w:rFonts w:eastAsia="Times New Roman" w:cs="Times New Roman"/>
          <w:i/>
          <w:iCs/>
          <w:color w:val="000000"/>
          <w:szCs w:val="24"/>
          <w:lang w:eastAsia="ru-RU"/>
        </w:rPr>
        <w:t>U</w:t>
      </w:r>
      <w:r w:rsidRPr="00382ECD">
        <w:rPr>
          <w:rFonts w:eastAsia="Times New Roman" w:cs="Times New Roman"/>
          <w:color w:val="000000"/>
          <w:szCs w:val="24"/>
          <w:vertAlign w:val="subscript"/>
          <w:lang w:eastAsia="ru-RU"/>
        </w:rPr>
        <w:t>0</w:t>
      </w:r>
      <w:r w:rsidRPr="00382ECD">
        <w:rPr>
          <w:rFonts w:eastAsia="Times New Roman" w:cs="Times New Roman"/>
          <w:color w:val="000000"/>
          <w:szCs w:val="24"/>
          <w:lang w:eastAsia="ru-RU"/>
        </w:rPr>
        <w:t>, согласно табл. </w:t>
      </w:r>
      <w:hyperlink r:id="rId164" w:anchor="i1887909" w:tooltip="Таблица 5.1" w:history="1">
        <w:r w:rsidRPr="00382ECD">
          <w:rPr>
            <w:rFonts w:eastAsia="Times New Roman" w:cs="Times New Roman"/>
            <w:color w:val="800080"/>
            <w:szCs w:val="24"/>
            <w:u w:val="single"/>
            <w:lang w:eastAsia="ru-RU"/>
          </w:rPr>
          <w:t>5.1</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U</w:t>
      </w:r>
      <w:r w:rsidRPr="00382ECD">
        <w:rPr>
          <w:rFonts w:eastAsia="Times New Roman" w:cs="Times New Roman"/>
          <w:color w:val="000000"/>
          <w:szCs w:val="24"/>
          <w:vertAlign w:val="subscript"/>
          <w:lang w:eastAsia="ru-RU"/>
        </w:rPr>
        <w:t>0</w:t>
      </w:r>
      <w:r w:rsidRPr="00382ECD">
        <w:rPr>
          <w:rFonts w:eastAsia="Times New Roman" w:cs="Times New Roman"/>
          <w:color w:val="000000"/>
          <w:szCs w:val="24"/>
          <w:lang w:eastAsia="ru-RU"/>
        </w:rPr>
        <w:t> - номинальное напряжение (действующее значение) между фазой и землёй.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Предельно допустимые времена отключения, указанные в табл. </w:t>
      </w:r>
      <w:hyperlink r:id="rId165" w:anchor="i1887909" w:tooltip="Таблица 5.1" w:history="1">
        <w:r w:rsidRPr="00382ECD">
          <w:rPr>
            <w:rFonts w:eastAsia="Times New Roman" w:cs="Times New Roman"/>
            <w:color w:val="800080"/>
            <w:szCs w:val="24"/>
            <w:u w:val="single"/>
            <w:lang w:eastAsia="ru-RU"/>
          </w:rPr>
          <w:t>5.1</w:t>
        </w:r>
      </w:hyperlink>
      <w:r w:rsidRPr="00382ECD">
        <w:rPr>
          <w:rFonts w:eastAsia="Times New Roman" w:cs="Times New Roman"/>
          <w:color w:val="000000"/>
          <w:szCs w:val="24"/>
          <w:lang w:eastAsia="ru-RU"/>
        </w:rPr>
        <w:t>, обеспечивают электробезопасность цепей, питающих передвижное или переносное электрооборудование класса I посредством штепсельных розеток или без них.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5.14. Для распределительных цепей время отключения не должно превышать 5 с.</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5.1.</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Предельно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допустимые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времена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отключения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системы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TN</w:t>
      </w:r>
    </w:p>
    <w:tbl>
      <w:tblPr>
        <w:tblW w:w="5000" w:type="pct"/>
        <w:jc w:val="center"/>
        <w:shd w:val="clear" w:color="auto" w:fill="FFFFFF"/>
        <w:tblCellMar>
          <w:left w:w="0" w:type="dxa"/>
          <w:right w:w="0" w:type="dxa"/>
        </w:tblCellMar>
        <w:tblLook w:val="04A0" w:firstRow="1" w:lastRow="0" w:firstColumn="1" w:lastColumn="0" w:noHBand="0" w:noVBand="1"/>
      </w:tblPr>
      <w:tblGrid>
        <w:gridCol w:w="3422"/>
        <w:gridCol w:w="5989"/>
      </w:tblGrid>
      <w:tr w:rsidR="00382ECD" w:rsidRPr="00382ECD" w:rsidTr="00382ECD">
        <w:trPr>
          <w:tblHeader/>
          <w:jc w:val="center"/>
        </w:trPr>
        <w:tc>
          <w:tcPr>
            <w:tcW w:w="18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124" w:name="i1887909"/>
            <w:r w:rsidRPr="00382ECD">
              <w:rPr>
                <w:rFonts w:eastAsia="Times New Roman" w:cs="Times New Roman"/>
                <w:i/>
                <w:iCs/>
                <w:color w:val="000000"/>
                <w:sz w:val="20"/>
                <w:szCs w:val="20"/>
                <w:lang w:eastAsia="ru-RU"/>
              </w:rPr>
              <w:t>U</w:t>
            </w:r>
            <w:bookmarkEnd w:id="124"/>
            <w:r w:rsidRPr="00382ECD">
              <w:rPr>
                <w:rFonts w:eastAsia="Times New Roman" w:cs="Times New Roman"/>
                <w:color w:val="000000"/>
                <w:sz w:val="20"/>
                <w:szCs w:val="20"/>
                <w:vertAlign w:val="subscript"/>
                <w:lang w:eastAsia="ru-RU"/>
              </w:rPr>
              <w:t>0</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В</w:t>
            </w:r>
          </w:p>
        </w:tc>
        <w:tc>
          <w:tcPr>
            <w:tcW w:w="31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Время отключения, с</w:t>
            </w:r>
          </w:p>
        </w:tc>
      </w:tr>
      <w:tr w:rsidR="00382ECD" w:rsidRPr="00382ECD" w:rsidTr="00382ECD">
        <w:trPr>
          <w:jc w:val="center"/>
        </w:trPr>
        <w:tc>
          <w:tcPr>
            <w:tcW w:w="18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120</w:t>
            </w:r>
          </w:p>
        </w:tc>
        <w:tc>
          <w:tcPr>
            <w:tcW w:w="31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w:t>
            </w:r>
            <w:r w:rsidRPr="00382ECD">
              <w:rPr>
                <w:rFonts w:eastAsia="Times New Roman" w:cs="Times New Roman"/>
                <w:sz w:val="20"/>
                <w:szCs w:val="20"/>
                <w:lang w:eastAsia="ru-RU"/>
              </w:rPr>
              <w:t>,</w:t>
            </w:r>
            <w:r w:rsidRPr="00382ECD">
              <w:rPr>
                <w:rFonts w:eastAsia="Times New Roman" w:cs="Times New Roman"/>
                <w:color w:val="000000"/>
                <w:sz w:val="20"/>
                <w:szCs w:val="20"/>
                <w:lang w:eastAsia="ru-RU"/>
              </w:rPr>
              <w:t>8</w:t>
            </w:r>
          </w:p>
        </w:tc>
      </w:tr>
      <w:tr w:rsidR="00382ECD" w:rsidRPr="00382ECD" w:rsidTr="00382ECD">
        <w:trPr>
          <w:jc w:val="center"/>
        </w:trPr>
        <w:tc>
          <w:tcPr>
            <w:tcW w:w="18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220</w:t>
            </w:r>
          </w:p>
        </w:tc>
        <w:tc>
          <w:tcPr>
            <w:tcW w:w="31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0,4</w:t>
            </w:r>
          </w:p>
        </w:tc>
      </w:tr>
      <w:tr w:rsidR="00382ECD" w:rsidRPr="00382ECD" w:rsidTr="00382ECD">
        <w:trPr>
          <w:jc w:val="center"/>
        </w:trPr>
        <w:tc>
          <w:tcPr>
            <w:tcW w:w="18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380</w:t>
            </w:r>
          </w:p>
        </w:tc>
        <w:tc>
          <w:tcPr>
            <w:tcW w:w="31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0,2</w:t>
            </w:r>
          </w:p>
        </w:tc>
      </w:tr>
      <w:tr w:rsidR="00382ECD" w:rsidRPr="00382ECD" w:rsidTr="00382ECD">
        <w:trPr>
          <w:jc w:val="center"/>
        </w:trPr>
        <w:tc>
          <w:tcPr>
            <w:tcW w:w="1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3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0,1</w:t>
            </w:r>
          </w:p>
        </w:tc>
      </w:tr>
    </w:tbl>
    <w:p w:rsidR="00382ECD" w:rsidRPr="00382ECD" w:rsidRDefault="00382ECD" w:rsidP="00382ECD">
      <w:pPr>
        <w:spacing w:before="120"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Время отключения, превышающее время, требуемое табл. </w:t>
      </w:r>
      <w:hyperlink r:id="rId166" w:anchor="i1887909" w:tooltip="Таблица 5.1" w:history="1">
        <w:r w:rsidRPr="00382ECD">
          <w:rPr>
            <w:rFonts w:eastAsia="Times New Roman" w:cs="Times New Roman"/>
            <w:color w:val="800080"/>
            <w:szCs w:val="24"/>
            <w:u w:val="single"/>
            <w:lang w:eastAsia="ru-RU"/>
          </w:rPr>
          <w:t>5.1</w:t>
        </w:r>
      </w:hyperlink>
      <w:r w:rsidRPr="00382ECD">
        <w:rPr>
          <w:rFonts w:eastAsia="Times New Roman" w:cs="Times New Roman"/>
          <w:color w:val="000000"/>
          <w:szCs w:val="24"/>
          <w:lang w:eastAsia="ru-RU"/>
        </w:rPr>
        <w:t>., но не более 5 с, допускается для распределительной цепи, питающей стационарное электрооборудование, только при условии выполнения одного из следующих требований: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 полное сопротивление защитного проводника между распределительным щитом и точкой присоединения защитного проводника к основной системе уравнивания потенциалов не превышает</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vertAlign w:val="subscript"/>
          <w:lang w:eastAsia="ru-RU"/>
        </w:rPr>
        <w:drawing>
          <wp:inline distT="0" distB="0" distL="0" distR="0">
            <wp:extent cx="701675" cy="436245"/>
            <wp:effectExtent l="0" t="0" r="3175" b="1905"/>
            <wp:docPr id="84" name="Рисунок 84" descr="http://www.norm-load.ru/SNiP/Data1/45/45709/x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orm-load.ru/SNiP/Data1/45/45709/x050.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01675" cy="436245"/>
                    </a:xfrm>
                    <a:prstGeom prst="rect">
                      <a:avLst/>
                    </a:prstGeom>
                    <a:noFill/>
                    <a:ln>
                      <a:noFill/>
                    </a:ln>
                  </pic:spPr>
                </pic:pic>
              </a:graphicData>
            </a:graphic>
          </wp:inline>
        </w:drawing>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или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б) имеется уравнивающая связь распределительного щита с основной системой уравнивания потенциалов.</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25" w:name="i1906425"/>
      <w:r w:rsidRPr="00382ECD">
        <w:rPr>
          <w:rFonts w:eastAsia="Times New Roman" w:cs="Times New Roman"/>
          <w:b/>
          <w:bCs/>
          <w:i/>
          <w:iCs/>
          <w:color w:val="000000"/>
          <w:szCs w:val="24"/>
          <w:lang w:eastAsia="ru-RU"/>
        </w:rPr>
        <w:t>Использование проводящих частей в качестве </w:t>
      </w:r>
      <w:bookmarkEnd w:id="125"/>
      <w:r w:rsidRPr="00382ECD">
        <w:rPr>
          <w:rFonts w:eastAsia="Times New Roman" w:cs="Times New Roman"/>
          <w:b/>
          <w:bCs/>
          <w:i/>
          <w:iCs/>
          <w:color w:val="000000"/>
          <w:szCs w:val="24"/>
          <w:lang w:eastAsia="ru-RU"/>
        </w:rPr>
        <w:t>PEN-проводника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5.15. В качестве PEN-проводника между нейтралью и щитом распределительного устройства следует использовать: при выводе фаз шинами - шину на изоляторах, при выводе фаз кабелем (проводом) - жилу кабеля (провода).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Проводимость PEN-проводника, идущего от нейтрали генератора или трансформатора, должна быть не менее 50 % проводимости вывода фаз.</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Изоляция PEN-проводников должна быть равноценна изоляции фаз, за исключением тех случаев, когда в качестве PEN-проводников используются алюминиевые оболочки кабелей, оболочки и опорные конструкции шинопроводов, а также открытые проводящие части (ОПЧ) и сторонние проводящие части (СПЧ).</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26" w:name="i1926045"/>
      <w:r w:rsidRPr="00382ECD">
        <w:rPr>
          <w:rFonts w:eastAsia="Times New Roman" w:cs="Times New Roman"/>
          <w:b/>
          <w:bCs/>
          <w:i/>
          <w:iCs/>
          <w:color w:val="000000"/>
          <w:szCs w:val="24"/>
          <w:lang w:eastAsia="ru-RU"/>
        </w:rPr>
        <w:t>Дополнительная защита от сверхтока</w:t>
      </w:r>
      <w:bookmarkEnd w:id="126"/>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5.16. Если при использовании устройств защиты от сверхтока формулированные условия (см. табл. </w:t>
      </w:r>
      <w:hyperlink r:id="rId168" w:anchor="i1887909" w:tooltip="Таблица 5.1" w:history="1">
        <w:r w:rsidRPr="00382ECD">
          <w:rPr>
            <w:rFonts w:eastAsia="Times New Roman" w:cs="Times New Roman"/>
            <w:color w:val="800080"/>
            <w:szCs w:val="24"/>
            <w:u w:val="single"/>
            <w:lang w:eastAsia="ru-RU"/>
          </w:rPr>
          <w:t>5.1</w:t>
        </w:r>
      </w:hyperlink>
      <w:r w:rsidRPr="00382ECD">
        <w:rPr>
          <w:rFonts w:eastAsia="Times New Roman" w:cs="Times New Roman"/>
          <w:color w:val="000000"/>
          <w:szCs w:val="24"/>
          <w:lang w:eastAsia="ru-RU"/>
        </w:rPr>
        <w:t>) не выполняются, должно применяться дополнительное уравнивание потенциалов. В качестве альтернативы уравниванию потенциалов для защиты может пользоваться устройство защитного отключения, реагирующее на дифференциальный ток.</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27" w:name="i1944530"/>
      <w:r w:rsidRPr="00382ECD">
        <w:rPr>
          <w:rFonts w:eastAsia="Times New Roman" w:cs="Times New Roman"/>
          <w:b/>
          <w:bCs/>
          <w:i/>
          <w:iCs/>
          <w:color w:val="000000"/>
          <w:szCs w:val="24"/>
          <w:lang w:eastAsia="ru-RU"/>
        </w:rPr>
        <w:t>Сопротивление заземлителя нейтрали</w:t>
      </w:r>
      <w:bookmarkEnd w:id="127"/>
    </w:p>
    <w:p w:rsidR="00382ECD" w:rsidRPr="00382ECD" w:rsidRDefault="00382ECD" w:rsidP="00382ECD">
      <w:pPr>
        <w:spacing w:after="0"/>
        <w:ind w:firstLine="283"/>
        <w:jc w:val="both"/>
        <w:rPr>
          <w:rFonts w:eastAsia="Times New Roman" w:cs="Times New Roman"/>
          <w:color w:val="000000"/>
          <w:sz w:val="20"/>
          <w:szCs w:val="20"/>
          <w:lang w:eastAsia="ru-RU"/>
        </w:rPr>
      </w:pPr>
      <w:bookmarkStart w:id="128" w:name="i1954460"/>
      <w:r w:rsidRPr="00382ECD">
        <w:rPr>
          <w:rFonts w:eastAsia="Times New Roman" w:cs="Times New Roman"/>
          <w:color w:val="000000"/>
          <w:szCs w:val="24"/>
          <w:lang w:eastAsia="ru-RU"/>
        </w:rPr>
        <w:t>5.</w:t>
      </w:r>
      <w:bookmarkEnd w:id="128"/>
      <w:r w:rsidRPr="00382ECD">
        <w:rPr>
          <w:rFonts w:eastAsia="Times New Roman" w:cs="Times New Roman"/>
          <w:color w:val="000000"/>
          <w:szCs w:val="24"/>
          <w:lang w:eastAsia="ru-RU"/>
        </w:rPr>
        <w:t>17. В случаях замыкания фазного проводника на землю, для того, чтобы потенциал защитного проводника и связанных с ним открытых проводящих частей не превышал установленного значения 25 В, должно выполняться следующее соотношение:</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vertAlign w:val="subscript"/>
          <w:lang w:eastAsia="ru-RU"/>
        </w:rPr>
        <w:drawing>
          <wp:inline distT="0" distB="0" distL="0" distR="0">
            <wp:extent cx="935355" cy="436245"/>
            <wp:effectExtent l="0" t="0" r="0" b="1905"/>
            <wp:docPr id="83" name="Рисунок 83" descr="http://www.norm-load.ru/SNiP/Data1/45/45709/x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orm-load.ru/SNiP/Data1/45/45709/x052.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935355" cy="436245"/>
                    </a:xfrm>
                    <a:prstGeom prst="rect">
                      <a:avLst/>
                    </a:prstGeom>
                    <a:noFill/>
                    <a:ln>
                      <a:noFill/>
                    </a:ln>
                  </pic:spPr>
                </pic:pic>
              </a:graphicData>
            </a:graphic>
          </wp:inline>
        </w:drawing>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 </w:t>
      </w:r>
      <w:r w:rsidRPr="00382ECD">
        <w:rPr>
          <w:rFonts w:eastAsia="Times New Roman" w:cs="Times New Roman"/>
          <w:i/>
          <w:iCs/>
          <w:color w:val="000000"/>
          <w:szCs w:val="24"/>
          <w:lang w:eastAsia="ru-RU"/>
        </w:rPr>
        <w:t>R</w:t>
      </w:r>
      <w:r w:rsidRPr="00382ECD">
        <w:rPr>
          <w:rFonts w:eastAsia="Times New Roman" w:cs="Times New Roman"/>
          <w:i/>
          <w:iCs/>
          <w:color w:val="000000"/>
          <w:szCs w:val="24"/>
          <w:vertAlign w:val="subscript"/>
          <w:lang w:eastAsia="ru-RU"/>
        </w:rPr>
        <w:t>b</w:t>
      </w:r>
      <w:r w:rsidRPr="00382ECD">
        <w:rPr>
          <w:rFonts w:eastAsia="Times New Roman" w:cs="Times New Roman"/>
          <w:color w:val="000000"/>
          <w:szCs w:val="24"/>
          <w:lang w:eastAsia="ru-RU"/>
        </w:rPr>
        <w:t> - эквивалентное сопротивление всех заземлителей, соединённых параллельно;</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R</w:t>
      </w:r>
      <w:r w:rsidRPr="00382ECD">
        <w:rPr>
          <w:rFonts w:eastAsia="Times New Roman" w:cs="Times New Roman"/>
          <w:i/>
          <w:iCs/>
          <w:color w:val="000000"/>
          <w:szCs w:val="24"/>
          <w:vertAlign w:val="subscript"/>
          <w:lang w:eastAsia="ru-RU"/>
        </w:rPr>
        <w:t>E</w:t>
      </w:r>
      <w:r w:rsidRPr="00382ECD">
        <w:rPr>
          <w:rFonts w:eastAsia="Times New Roman" w:cs="Times New Roman"/>
          <w:color w:val="000000"/>
          <w:szCs w:val="24"/>
          <w:lang w:eastAsia="ru-RU"/>
        </w:rPr>
        <w:t> - минимальное сопротивление заземлителя сторонних проводящих частей, не присоединённых к защитному проводнику и оказавшихся в цепи замыкания фазы на землю;</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U</w:t>
      </w:r>
      <w:r w:rsidRPr="00382ECD">
        <w:rPr>
          <w:rFonts w:eastAsia="Times New Roman" w:cs="Times New Roman"/>
          <w:color w:val="000000"/>
          <w:szCs w:val="24"/>
          <w:vertAlign w:val="subscript"/>
          <w:lang w:eastAsia="ru-RU"/>
        </w:rPr>
        <w:t>0</w:t>
      </w:r>
      <w:r w:rsidRPr="00382ECD">
        <w:rPr>
          <w:rFonts w:eastAsia="Times New Roman" w:cs="Times New Roman"/>
          <w:color w:val="000000"/>
          <w:szCs w:val="24"/>
          <w:lang w:eastAsia="ru-RU"/>
        </w:rPr>
        <w:t> - номинальное действующее значение фазного напряжения.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При этом сопротивление заземляющего устройства, к которому присоединены нейтрали генератора или трансформатора или выводы источника однофазного тока, в любое время года должно быть не более 1, 2 и 3 Ом соответственно при линейных напряжениях 660, 380 и 220 В источника трёхфазного тока или 380, 220 и 127 В источника однофазного тока. Это сопротивление должно быть обеспечено с учётом использования естественных заземлителей, а также заземлителей повторных заземлений PEN-проводника ВЛ до 1 кВ при количестве отходящих линий не менее двух. При этом сопротивление заземлителя, расположенного в непосредственной близости от нейтрали генератора или трансформатора или вывода источника однофазного тока, должно быть не более 10, 20 и </w:t>
      </w:r>
      <w:r w:rsidRPr="00382ECD">
        <w:rPr>
          <w:rFonts w:eastAsia="Times New Roman" w:cs="Times New Roman"/>
          <w:color w:val="000000"/>
          <w:szCs w:val="24"/>
          <w:lang w:eastAsia="ru-RU"/>
        </w:rPr>
        <w:lastRenderedPageBreak/>
        <w:t>30 Ом соответственно при линейных напряжениях 660, 380 и 220 В источника трёхфазного тока или 380, 220 и 127 В источника однофазного тока.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удельном сопротивлении горной породы более 100 Ом · м допускается увеличивать указанные нормы в 0,01ρ раз, но</w:t>
      </w:r>
      <w:r w:rsidRPr="00382ECD">
        <w:rPr>
          <w:rFonts w:eastAsia="Times New Roman" w:cs="Times New Roman"/>
          <w:b/>
          <w:bCs/>
          <w:color w:val="000000"/>
          <w:szCs w:val="24"/>
          <w:lang w:eastAsia="ru-RU"/>
        </w:rPr>
        <w:t> </w:t>
      </w:r>
      <w:r w:rsidRPr="00382ECD">
        <w:rPr>
          <w:rFonts w:eastAsia="Times New Roman" w:cs="Times New Roman"/>
          <w:color w:val="000000"/>
          <w:szCs w:val="24"/>
          <w:lang w:eastAsia="ru-RU"/>
        </w:rPr>
        <w:t>не более чем в десять раз.</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29" w:name="i1975423"/>
      <w:r w:rsidRPr="00382ECD">
        <w:rPr>
          <w:rFonts w:eastAsia="Times New Roman" w:cs="Times New Roman"/>
          <w:b/>
          <w:bCs/>
          <w:i/>
          <w:iCs/>
          <w:color w:val="000000"/>
          <w:szCs w:val="24"/>
          <w:lang w:eastAsia="ru-RU"/>
        </w:rPr>
        <w:t>Повторное заземление </w:t>
      </w:r>
      <w:bookmarkEnd w:id="129"/>
      <w:r w:rsidRPr="00382ECD">
        <w:rPr>
          <w:rFonts w:eastAsia="Times New Roman" w:cs="Times New Roman"/>
          <w:b/>
          <w:bCs/>
          <w:i/>
          <w:iCs/>
          <w:color w:val="000000"/>
          <w:szCs w:val="24"/>
          <w:lang w:eastAsia="ru-RU"/>
        </w:rPr>
        <w:t>PEN-проводника</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130" w:name="i1987161"/>
      <w:r w:rsidRPr="00382ECD">
        <w:rPr>
          <w:rFonts w:eastAsia="Times New Roman" w:cs="Times New Roman"/>
          <w:color w:val="000000"/>
          <w:szCs w:val="24"/>
          <w:lang w:eastAsia="ru-RU"/>
        </w:rPr>
        <w:t>5.</w:t>
      </w:r>
      <w:bookmarkEnd w:id="130"/>
      <w:r w:rsidRPr="00382ECD">
        <w:rPr>
          <w:rFonts w:eastAsia="Times New Roman" w:cs="Times New Roman"/>
          <w:color w:val="000000"/>
          <w:szCs w:val="24"/>
          <w:lang w:eastAsia="ru-RU"/>
        </w:rPr>
        <w:t>18. На ВЛ зануление должно быть осуществлено PEN-проводником, проложенным на тех же опорах, что и фазные провода.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 концах ВЛ (или ответвлений от них) длиной более 200 м, а также на вводах от ВЛ к электроустановкам, которые подлежат занулению, должны быть выполнены повторные заземления PEN-проводника. При этом в первую очередь следует использовать естественный заземлитель, например подземные части опор (см. </w:t>
      </w:r>
      <w:hyperlink r:id="rId170" w:anchor="i3095038" w:tooltip="Пункт 8.1" w:history="1">
        <w:r w:rsidRPr="00382ECD">
          <w:rPr>
            <w:rFonts w:eastAsia="Times New Roman" w:cs="Times New Roman"/>
            <w:color w:val="800080"/>
            <w:szCs w:val="24"/>
            <w:u w:val="single"/>
            <w:lang w:eastAsia="ru-RU"/>
          </w:rPr>
          <w:t>8.1</w:t>
        </w:r>
      </w:hyperlink>
      <w:r w:rsidRPr="00382ECD">
        <w:rPr>
          <w:rFonts w:eastAsia="Times New Roman" w:cs="Times New Roman"/>
          <w:color w:val="000000"/>
          <w:szCs w:val="24"/>
          <w:lang w:eastAsia="ru-RU"/>
        </w:rPr>
        <w:t>), а также заземляющие устройства, выполненные для защиты от грозовых перенапряжений.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Повторные заземления PEN-проводника в сетях постоянного тока должны быть осуществлены при помощи отдельных искусственных заземлителей, которые не должны иметь металлических соединений с подземными трубопроводами. Заземляющие устройства на ВЛ постоянного тока, выполненные для защиты от грозовых перенапряжений, рекомендуется использовать для повторного заземления PEN-проводника.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Заземляющие проводники для повторных заземлений PEN-проводника должны быть выбраны из условия длительного прохождения тока не менее 25 А. По механической прочности эти проводники должны иметь размеры не менее приведённых в табл. </w:t>
      </w:r>
      <w:hyperlink r:id="rId171" w:anchor="i2322817" w:tooltip="Таблица 7.1" w:history="1">
        <w:r w:rsidRPr="00382ECD">
          <w:rPr>
            <w:rFonts w:eastAsia="Times New Roman" w:cs="Times New Roman"/>
            <w:color w:val="800080"/>
            <w:szCs w:val="24"/>
            <w:u w:val="single"/>
            <w:lang w:eastAsia="ru-RU"/>
          </w:rPr>
          <w:t>7.1</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5.19. Общее сопротивление растеканию заземлителей (в том числе естественных) всех повторных заземлений PEN-проводника каждой ВЛ в любое время года должно быть не более 2, 5 и 10 Ом соответственно при линейных напряжениях 660, 380 и 220 В источника трёхфазного тока или 380, 220 и 127 В источника однофазного тока. При этом сопротивление растеканию заземлителя каждого из повторных заземлений должно быть не более 10, 20 и 30 Ом соответственно при тех же напряжениях.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удельном сопротивлении земли ρ более 100 Ом · м допускается увеличивать указанные нормы в 0,01ρ раз, но не более чем в десять раз.</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131" w:name="i1993565"/>
      <w:r w:rsidRPr="00382ECD">
        <w:rPr>
          <w:rFonts w:eastAsia="Times New Roman" w:cs="Times New Roman"/>
          <w:color w:val="000000"/>
          <w:szCs w:val="24"/>
          <w:lang w:eastAsia="ru-RU"/>
        </w:rPr>
        <w:t>5.20. Крюки и штыри фазных проводов, установленных на железобетонных опорах, а также арматура этих опор, должны быть пр</w:t>
      </w:r>
      <w:bookmarkEnd w:id="131"/>
      <w:r w:rsidRPr="00382ECD">
        <w:rPr>
          <w:rFonts w:eastAsia="Times New Roman" w:cs="Times New Roman"/>
          <w:color w:val="000000"/>
          <w:szCs w:val="24"/>
          <w:lang w:eastAsia="ru-RU"/>
        </w:rPr>
        <w:t>исоединены к PEN-проводнику. Стальные оцинкованные однопроводные заземляющие проводники должны иметь диаметр не менее 8 мм. Крюки и штыри фазных проводов, установленные на деревянных опорах, где выполнено повторное заземление PEN-проводника, подлежат заземлению.</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32" w:name="i2018898"/>
      <w:r w:rsidRPr="00382ECD">
        <w:rPr>
          <w:rFonts w:eastAsia="Times New Roman" w:cs="Times New Roman"/>
          <w:b/>
          <w:bCs/>
          <w:i/>
          <w:iCs/>
          <w:color w:val="000000"/>
          <w:szCs w:val="24"/>
          <w:lang w:eastAsia="ru-RU"/>
        </w:rPr>
        <w:t>Предельно допустимые перенапряжения</w:t>
      </w:r>
      <w:bookmarkEnd w:id="132"/>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5.21. Изоляция электрооборудования электроустановки потребителя должна выдерживать перенапряжения, вызываемые повреждением на высокой стороне, обрывом нулевого рабочего провода (PEN- или N-проводника), а также коротким замыканием фазного провода на PEN- или N-проводник, что выполняется при условии ограничения предельно допустимого значения перенапряжения в электрооборудовании электроустановки потребителя следующими значениями:</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U</w:t>
      </w:r>
      <w:r w:rsidRPr="00382ECD">
        <w:rPr>
          <w:rFonts w:eastAsia="Times New Roman" w:cs="Times New Roman"/>
          <w:i/>
          <w:iCs/>
          <w:color w:val="000000"/>
          <w:szCs w:val="24"/>
          <w:vertAlign w:val="subscript"/>
          <w:lang w:eastAsia="ru-RU"/>
        </w:rPr>
        <w:t>ф</w:t>
      </w:r>
      <w:r w:rsidRPr="00382ECD">
        <w:rPr>
          <w:rFonts w:eastAsia="Times New Roman" w:cs="Times New Roman"/>
          <w:color w:val="000000"/>
          <w:szCs w:val="24"/>
          <w:lang w:eastAsia="ru-RU"/>
        </w:rPr>
        <w:t> + 250 В при </w:t>
      </w:r>
      <w:r w:rsidRPr="00382ECD">
        <w:rPr>
          <w:rFonts w:eastAsia="Times New Roman" w:cs="Times New Roman"/>
          <w:i/>
          <w:iCs/>
          <w:color w:val="000000"/>
          <w:szCs w:val="24"/>
          <w:lang w:eastAsia="ru-RU"/>
        </w:rPr>
        <w:t>t</w:t>
      </w:r>
      <w:r w:rsidRPr="00382ECD">
        <w:rPr>
          <w:rFonts w:eastAsia="Times New Roman" w:cs="Times New Roman"/>
          <w:color w:val="000000"/>
          <w:szCs w:val="24"/>
          <w:lang w:eastAsia="ru-RU"/>
        </w:rPr>
        <w:t> &gt; 5 с;</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U</w:t>
      </w:r>
      <w:r w:rsidRPr="00382ECD">
        <w:rPr>
          <w:rFonts w:eastAsia="Times New Roman" w:cs="Times New Roman"/>
          <w:i/>
          <w:iCs/>
          <w:color w:val="000000"/>
          <w:szCs w:val="24"/>
          <w:vertAlign w:val="subscript"/>
          <w:lang w:eastAsia="ru-RU"/>
        </w:rPr>
        <w:t>ф</w:t>
      </w:r>
      <w:r w:rsidRPr="00382ECD">
        <w:rPr>
          <w:rFonts w:eastAsia="Times New Roman" w:cs="Times New Roman"/>
          <w:color w:val="000000"/>
          <w:szCs w:val="24"/>
          <w:lang w:eastAsia="ru-RU"/>
        </w:rPr>
        <w:t> + 1200 В при </w:t>
      </w:r>
      <w:r w:rsidRPr="00382ECD">
        <w:rPr>
          <w:rFonts w:eastAsia="Times New Roman" w:cs="Times New Roman"/>
          <w:i/>
          <w:iCs/>
          <w:color w:val="000000"/>
          <w:szCs w:val="24"/>
          <w:lang w:eastAsia="ru-RU"/>
        </w:rPr>
        <w:t>t</w:t>
      </w:r>
      <w:r w:rsidRPr="00382ECD">
        <w:rPr>
          <w:rFonts w:eastAsia="Times New Roman" w:cs="Times New Roman"/>
          <w:color w:val="000000"/>
          <w:szCs w:val="24"/>
          <w:lang w:eastAsia="ru-RU"/>
        </w:rPr>
        <w:t> ≤ 5 с.</w:t>
      </w:r>
    </w:p>
    <w:p w:rsidR="00382ECD" w:rsidRPr="00382ECD" w:rsidRDefault="00382ECD" w:rsidP="00382ECD">
      <w:pPr>
        <w:keepNext/>
        <w:spacing w:before="120" w:after="120"/>
        <w:jc w:val="center"/>
        <w:outlineLvl w:val="0"/>
        <w:rPr>
          <w:rFonts w:eastAsia="Times New Roman" w:cs="Times New Roman"/>
          <w:b/>
          <w:bCs/>
          <w:color w:val="000000"/>
          <w:kern w:val="36"/>
          <w:szCs w:val="24"/>
          <w:lang w:eastAsia="ru-RU"/>
        </w:rPr>
      </w:pPr>
      <w:bookmarkStart w:id="133" w:name="i2037569"/>
      <w:r w:rsidRPr="00382ECD">
        <w:rPr>
          <w:rFonts w:eastAsia="Times New Roman" w:cs="Times New Roman"/>
          <w:b/>
          <w:bCs/>
          <w:color w:val="000000"/>
          <w:kern w:val="36"/>
          <w:szCs w:val="24"/>
          <w:lang w:eastAsia="ru-RU"/>
        </w:rPr>
        <w:t>ГЛАВА 6. ЭЛЕКТРОУСТАНОВКИ НАПРЯЖЕНИЕМ ДО 1 </w:t>
      </w:r>
      <w:bookmarkEnd w:id="133"/>
      <w:r w:rsidRPr="00382ECD">
        <w:rPr>
          <w:rFonts w:eastAsia="Times New Roman" w:cs="Times New Roman"/>
          <w:b/>
          <w:bCs/>
          <w:color w:val="000000"/>
          <w:kern w:val="36"/>
          <w:szCs w:val="24"/>
          <w:lang w:eastAsia="ru-RU"/>
        </w:rPr>
        <w:t>KB СЕТИ С ИЗОЛИРОВАННОЙ НЕЙТРАЛЬЮ (СИСТЕМА IT)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34" w:name="i2057235"/>
      <w:r w:rsidRPr="00382ECD">
        <w:rPr>
          <w:rFonts w:eastAsia="Times New Roman" w:cs="Times New Roman"/>
          <w:b/>
          <w:bCs/>
          <w:i/>
          <w:iCs/>
          <w:color w:val="000000"/>
          <w:szCs w:val="24"/>
          <w:lang w:eastAsia="ru-RU"/>
        </w:rPr>
        <w:t>Заземление открытых проводящих частей</w:t>
      </w:r>
      <w:bookmarkEnd w:id="134"/>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6.1. В сетях системы IT электроустановка должна быть изолирована от земли или связана с ней через достаточно большое сопротивление.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В случае первого замыкания на открытые проводящие части ток замыкания недостаточен для срабатывания защитного устройства. Во избежание вредных физиологических воздействий на человека при прикосновении к одновременно доступным проводящим частям должны быть приняты Меры на случай возникновения замыкания второй фазы.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Открытые проводящие части должны быть заземлены отдельно, группами или все вместе.</w:t>
      </w:r>
    </w:p>
    <w:p w:rsidR="00382ECD" w:rsidRPr="00382ECD" w:rsidRDefault="00382ECD" w:rsidP="00382ECD">
      <w:pPr>
        <w:spacing w:before="120" w:after="120"/>
        <w:ind w:firstLine="283"/>
        <w:jc w:val="both"/>
        <w:rPr>
          <w:rFonts w:eastAsia="Times New Roman" w:cs="Times New Roman"/>
          <w:color w:val="000000"/>
          <w:sz w:val="20"/>
          <w:szCs w:val="20"/>
          <w:lang w:eastAsia="ru-RU"/>
        </w:rPr>
      </w:pPr>
      <w:r w:rsidRPr="00382ECD">
        <w:rPr>
          <w:rFonts w:eastAsia="Times New Roman" w:cs="Times New Roman"/>
          <w:i/>
          <w:iCs/>
          <w:color w:val="000000"/>
          <w:sz w:val="20"/>
          <w:szCs w:val="20"/>
          <w:lang w:eastAsia="ru-RU"/>
        </w:rPr>
        <w:t>Примечание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В</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больших</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зданиях</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таких</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как</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высотные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заземление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доступных</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прикосновению</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сторонних</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проводящих</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частейможет</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быть</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достигнуто</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их</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соединением</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с</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защитными</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проводниками</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открытыми</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проводящими</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частями</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и</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стороннимипроводящими</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частями</w:t>
      </w:r>
      <w:r w:rsidRPr="00382ECD">
        <w:rPr>
          <w:rFonts w:eastAsia="Times New Roman" w:cs="Times New Roman"/>
          <w:color w:val="000000"/>
          <w:sz w:val="20"/>
          <w:szCs w:val="20"/>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35" w:name="i2073881"/>
      <w:r w:rsidRPr="00382ECD">
        <w:rPr>
          <w:rFonts w:eastAsia="Times New Roman" w:cs="Times New Roman"/>
          <w:b/>
          <w:bCs/>
          <w:i/>
          <w:iCs/>
          <w:color w:val="000000"/>
          <w:szCs w:val="24"/>
          <w:lang w:eastAsia="ru-RU"/>
        </w:rPr>
        <w:t>Сопротивление заземляющего устройства</w:t>
      </w:r>
      <w:bookmarkEnd w:id="135"/>
    </w:p>
    <w:p w:rsidR="00382ECD" w:rsidRPr="00382ECD" w:rsidRDefault="00382ECD" w:rsidP="00382ECD">
      <w:pPr>
        <w:spacing w:after="0"/>
        <w:ind w:firstLine="283"/>
        <w:jc w:val="both"/>
        <w:rPr>
          <w:rFonts w:eastAsia="Times New Roman" w:cs="Times New Roman"/>
          <w:color w:val="000000"/>
          <w:sz w:val="20"/>
          <w:szCs w:val="20"/>
          <w:lang w:eastAsia="ru-RU"/>
        </w:rPr>
      </w:pPr>
      <w:bookmarkStart w:id="136" w:name="i2086472"/>
      <w:r w:rsidRPr="00382ECD">
        <w:rPr>
          <w:rFonts w:eastAsia="Times New Roman" w:cs="Times New Roman"/>
          <w:color w:val="000000"/>
          <w:szCs w:val="24"/>
          <w:lang w:eastAsia="ru-RU"/>
        </w:rPr>
        <w:t>6.2. Сопротивление заземляющего устройства, используемого для заземления открытых проводящих частей электрооборудования -</w:t>
      </w:r>
      <w:bookmarkEnd w:id="136"/>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R</w:t>
      </w:r>
      <w:r w:rsidRPr="00382ECD">
        <w:rPr>
          <w:rFonts w:eastAsia="Times New Roman" w:cs="Times New Roman"/>
          <w:color w:val="000000"/>
          <w:szCs w:val="24"/>
          <w:lang w:eastAsia="ru-RU"/>
        </w:rPr>
        <w:t>, должно удовлетворять неравенству</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vertAlign w:val="subscript"/>
          <w:lang w:eastAsia="ru-RU"/>
        </w:rPr>
        <w:drawing>
          <wp:inline distT="0" distB="0" distL="0" distR="0">
            <wp:extent cx="520700" cy="425450"/>
            <wp:effectExtent l="0" t="0" r="0" b="0"/>
            <wp:docPr id="82" name="Рисунок 82" descr="http://www.norm-load.ru/SNiP/Data1/45/45709/x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orm-load.ru/SNiP/Data1/45/45709/x054.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0700" cy="425450"/>
                    </a:xfrm>
                    <a:prstGeom prst="rect">
                      <a:avLst/>
                    </a:prstGeom>
                    <a:noFill/>
                    <a:ln>
                      <a:noFill/>
                    </a:ln>
                  </pic:spPr>
                </pic:pic>
              </a:graphicData>
            </a:graphic>
          </wp:inline>
        </w:drawing>
      </w:r>
      <w:r w:rsidRPr="00382ECD">
        <w:rPr>
          <w:rFonts w:eastAsia="Times New Roman" w:cs="Times New Roman"/>
          <w:color w:val="000000"/>
          <w:szCs w:val="24"/>
          <w:lang w:eastAsia="ru-RU"/>
        </w:rPr>
        <w:t> но не более 2 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 </w:t>
      </w:r>
      <w:r w:rsidRPr="00382ECD">
        <w:rPr>
          <w:rFonts w:eastAsia="Times New Roman" w:cs="Times New Roman"/>
          <w:i/>
          <w:iCs/>
          <w:color w:val="000000"/>
          <w:szCs w:val="24"/>
          <w:lang w:eastAsia="ru-RU"/>
        </w:rPr>
        <w:t>I</w:t>
      </w:r>
      <w:r w:rsidRPr="00382ECD">
        <w:rPr>
          <w:rFonts w:eastAsia="Times New Roman" w:cs="Times New Roman"/>
          <w:color w:val="000000"/>
          <w:szCs w:val="24"/>
          <w:vertAlign w:val="subscript"/>
          <w:lang w:eastAsia="ru-RU"/>
        </w:rPr>
        <w:t>Δ</w:t>
      </w:r>
      <w:r w:rsidRPr="00382ECD">
        <w:rPr>
          <w:rFonts w:eastAsia="Times New Roman" w:cs="Times New Roman"/>
          <w:color w:val="000000"/>
          <w:szCs w:val="24"/>
          <w:lang w:eastAsia="ru-RU"/>
        </w:rPr>
        <w:t> - ток замыкания фазы на открытые проводящие части. Значение </w:t>
      </w:r>
      <w:r w:rsidRPr="00382ECD">
        <w:rPr>
          <w:rFonts w:eastAsia="Times New Roman" w:cs="Times New Roman"/>
          <w:i/>
          <w:iCs/>
          <w:color w:val="000000"/>
          <w:szCs w:val="24"/>
          <w:lang w:eastAsia="ru-RU"/>
        </w:rPr>
        <w:t>I</w:t>
      </w:r>
      <w:r w:rsidRPr="00382ECD">
        <w:rPr>
          <w:rFonts w:eastAsia="Times New Roman" w:cs="Times New Roman"/>
          <w:color w:val="000000"/>
          <w:szCs w:val="24"/>
          <w:vertAlign w:val="subscript"/>
          <w:lang w:eastAsia="ru-RU"/>
        </w:rPr>
        <w:t>Δ</w:t>
      </w:r>
      <w:r w:rsidRPr="00382ECD">
        <w:rPr>
          <w:rFonts w:eastAsia="Times New Roman" w:cs="Times New Roman"/>
          <w:color w:val="000000"/>
          <w:szCs w:val="24"/>
          <w:lang w:eastAsia="ru-RU"/>
        </w:rPr>
        <w:t> включает в себя значения всех токов нулевой последовательности.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37" w:name="i2105079"/>
      <w:r w:rsidRPr="00382ECD">
        <w:rPr>
          <w:rFonts w:eastAsia="Times New Roman" w:cs="Times New Roman"/>
          <w:b/>
          <w:bCs/>
          <w:i/>
          <w:iCs/>
          <w:color w:val="000000"/>
          <w:szCs w:val="24"/>
          <w:lang w:eastAsia="ru-RU"/>
        </w:rPr>
        <w:t>Условия отключения питания при втором замыкании</w:t>
      </w:r>
      <w:bookmarkEnd w:id="137"/>
    </w:p>
    <w:p w:rsidR="00382ECD" w:rsidRPr="00382ECD" w:rsidRDefault="00382ECD" w:rsidP="00382ECD">
      <w:pPr>
        <w:spacing w:after="0"/>
        <w:ind w:firstLine="283"/>
        <w:jc w:val="both"/>
        <w:rPr>
          <w:rFonts w:eastAsia="Times New Roman" w:cs="Times New Roman"/>
          <w:color w:val="000000"/>
          <w:sz w:val="20"/>
          <w:szCs w:val="20"/>
          <w:lang w:eastAsia="ru-RU"/>
        </w:rPr>
      </w:pPr>
      <w:bookmarkStart w:id="138" w:name="i2112793"/>
      <w:r w:rsidRPr="00382ECD">
        <w:rPr>
          <w:rFonts w:eastAsia="Times New Roman" w:cs="Times New Roman"/>
          <w:color w:val="000000"/>
          <w:szCs w:val="24"/>
          <w:lang w:eastAsia="ru-RU"/>
        </w:rPr>
        <w:t>6.3. Если для обнаружения первого замыкания на открытые про</w:t>
      </w:r>
      <w:bookmarkEnd w:id="138"/>
      <w:r w:rsidRPr="00382ECD">
        <w:rPr>
          <w:rFonts w:eastAsia="Times New Roman" w:cs="Times New Roman"/>
          <w:color w:val="000000"/>
          <w:szCs w:val="24"/>
          <w:lang w:eastAsia="ru-RU"/>
        </w:rPr>
        <w:t>водящие части или на землю предусмотрено устройство контроля изоляции, то это устройство должно подавать световой и/или звуковой сигнал. Рекомендуется устранять первое замыкание в кратчайший срок.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После появления первого замыкания условия отключения питания при втором замыкании зависят от того, как соединены открытые проводящие части с заземлителем.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 При индивидуальном или групповом заземлении открытых проводящих частей требования по защите указаны ниже.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Все открытые проводящие части, защищенные одним защитным устройством, должны присоединяться защитным проводником к одному заземляющему устройству.</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Должно выполняться следующее условие:</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R</w:t>
      </w:r>
      <w:r w:rsidRPr="00382ECD">
        <w:rPr>
          <w:rFonts w:eastAsia="Times New Roman" w:cs="Times New Roman"/>
          <w:i/>
          <w:iCs/>
          <w:color w:val="000000"/>
          <w:szCs w:val="24"/>
          <w:vertAlign w:val="subscript"/>
          <w:lang w:eastAsia="ru-RU"/>
        </w:rPr>
        <w:t>A</w:t>
      </w:r>
      <w:r w:rsidRPr="00382ECD">
        <w:rPr>
          <w:rFonts w:eastAsia="Times New Roman" w:cs="Times New Roman"/>
          <w:i/>
          <w:iCs/>
          <w:color w:val="000000"/>
          <w:szCs w:val="24"/>
          <w:lang w:eastAsia="ru-RU"/>
        </w:rPr>
        <w:t>I</w:t>
      </w:r>
      <w:r w:rsidRPr="00382ECD">
        <w:rPr>
          <w:rFonts w:eastAsia="Times New Roman" w:cs="Times New Roman"/>
          <w:i/>
          <w:iCs/>
          <w:color w:val="000000"/>
          <w:szCs w:val="24"/>
          <w:vertAlign w:val="subscript"/>
          <w:lang w:eastAsia="ru-RU"/>
        </w:rPr>
        <w:t>A</w:t>
      </w:r>
      <w:r w:rsidRPr="00382ECD">
        <w:rPr>
          <w:rFonts w:eastAsia="Times New Roman" w:cs="Times New Roman"/>
          <w:color w:val="000000"/>
          <w:szCs w:val="24"/>
          <w:lang w:eastAsia="ru-RU"/>
        </w:rPr>
        <w:t> ≤ 25 B,</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 </w:t>
      </w:r>
      <w:r w:rsidRPr="00382ECD">
        <w:rPr>
          <w:rFonts w:eastAsia="Times New Roman" w:cs="Times New Roman"/>
          <w:i/>
          <w:iCs/>
          <w:color w:val="000000"/>
          <w:szCs w:val="24"/>
          <w:lang w:eastAsia="ru-RU"/>
        </w:rPr>
        <w:t>R</w:t>
      </w:r>
      <w:r w:rsidRPr="00382ECD">
        <w:rPr>
          <w:rFonts w:eastAsia="Times New Roman" w:cs="Times New Roman"/>
          <w:i/>
          <w:iCs/>
          <w:color w:val="000000"/>
          <w:szCs w:val="24"/>
          <w:vertAlign w:val="subscript"/>
          <w:lang w:eastAsia="ru-RU"/>
        </w:rPr>
        <w:t>A</w:t>
      </w:r>
      <w:r w:rsidRPr="00382ECD">
        <w:rPr>
          <w:rFonts w:eastAsia="Times New Roman" w:cs="Times New Roman"/>
          <w:color w:val="000000"/>
          <w:szCs w:val="24"/>
          <w:lang w:eastAsia="ru-RU"/>
        </w:rPr>
        <w:t> - суммарное сопротивление заземлителя и заземляющего проводника;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I</w:t>
      </w:r>
      <w:r w:rsidRPr="00382ECD">
        <w:rPr>
          <w:rFonts w:eastAsia="Times New Roman" w:cs="Times New Roman"/>
          <w:i/>
          <w:iCs/>
          <w:color w:val="000000"/>
          <w:szCs w:val="24"/>
          <w:vertAlign w:val="subscript"/>
          <w:lang w:eastAsia="ru-RU"/>
        </w:rPr>
        <w:t>А</w:t>
      </w:r>
      <w:r w:rsidRPr="00382ECD">
        <w:rPr>
          <w:rFonts w:eastAsia="Times New Roman" w:cs="Times New Roman"/>
          <w:color w:val="000000"/>
          <w:szCs w:val="24"/>
          <w:lang w:eastAsia="ru-RU"/>
        </w:rPr>
        <w:t> - ток срабатывания защитного устройства.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Если защитное устройство является устройством защитного отключения и реагирует на дифференциальный ток, то под </w:t>
      </w:r>
      <w:r w:rsidRPr="00382ECD">
        <w:rPr>
          <w:rFonts w:eastAsia="Times New Roman" w:cs="Times New Roman"/>
          <w:i/>
          <w:iCs/>
          <w:color w:val="000000"/>
          <w:szCs w:val="24"/>
          <w:lang w:eastAsia="ru-RU"/>
        </w:rPr>
        <w:t>I</w:t>
      </w:r>
      <w:r w:rsidRPr="00382ECD">
        <w:rPr>
          <w:rFonts w:eastAsia="Times New Roman" w:cs="Times New Roman"/>
          <w:i/>
          <w:iCs/>
          <w:color w:val="000000"/>
          <w:szCs w:val="24"/>
          <w:vertAlign w:val="subscript"/>
          <w:lang w:eastAsia="ru-RU"/>
        </w:rPr>
        <w:t>А</w:t>
      </w:r>
      <w:r w:rsidRPr="00382ECD">
        <w:rPr>
          <w:rFonts w:eastAsia="Times New Roman" w:cs="Times New Roman"/>
          <w:color w:val="000000"/>
          <w:szCs w:val="24"/>
          <w:lang w:eastAsia="ru-RU"/>
        </w:rPr>
        <w:t> подразумевается уставка защитного устройства по дифференциальному току </w:t>
      </w:r>
      <w:r w:rsidRPr="00382ECD">
        <w:rPr>
          <w:rFonts w:eastAsia="Times New Roman" w:cs="Times New Roman"/>
          <w:i/>
          <w:iCs/>
          <w:color w:val="000000"/>
          <w:szCs w:val="24"/>
          <w:lang w:eastAsia="ru-RU"/>
        </w:rPr>
        <w:t>I</w:t>
      </w:r>
      <w:r w:rsidRPr="00382ECD">
        <w:rPr>
          <w:rFonts w:eastAsia="Times New Roman" w:cs="Times New Roman"/>
          <w:color w:val="000000"/>
          <w:szCs w:val="24"/>
          <w:vertAlign w:val="subscript"/>
          <w:lang w:eastAsia="ru-RU"/>
        </w:rPr>
        <w:t>Δ</w:t>
      </w:r>
      <w:r w:rsidRPr="00382ECD">
        <w:rPr>
          <w:rFonts w:eastAsia="Times New Roman" w:cs="Times New Roman"/>
          <w:i/>
          <w:iCs/>
          <w:color w:val="000000"/>
          <w:szCs w:val="24"/>
          <w:vertAlign w:val="subscript"/>
          <w:lang w:eastAsia="ru-RU"/>
        </w:rPr>
        <w:t>n</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Если защитное устройство - устройство защиты от сверхтока, то оно должно быть: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либо устройством с обратно зависимой токовременной характеристикой и </w:t>
      </w:r>
      <w:r w:rsidRPr="00382ECD">
        <w:rPr>
          <w:rFonts w:eastAsia="Times New Roman" w:cs="Times New Roman"/>
          <w:i/>
          <w:iCs/>
          <w:color w:val="000000"/>
          <w:szCs w:val="24"/>
          <w:lang w:eastAsia="ru-RU"/>
        </w:rPr>
        <w:t>I</w:t>
      </w:r>
      <w:r w:rsidRPr="00382ECD">
        <w:rPr>
          <w:rFonts w:eastAsia="Times New Roman" w:cs="Times New Roman"/>
          <w:i/>
          <w:iCs/>
          <w:color w:val="000000"/>
          <w:szCs w:val="24"/>
          <w:vertAlign w:val="subscript"/>
          <w:lang w:eastAsia="ru-RU"/>
        </w:rPr>
        <w:t>А</w:t>
      </w:r>
      <w:r w:rsidRPr="00382ECD">
        <w:rPr>
          <w:rFonts w:eastAsia="Times New Roman" w:cs="Times New Roman"/>
          <w:color w:val="000000"/>
          <w:szCs w:val="24"/>
          <w:lang w:eastAsia="ru-RU"/>
        </w:rPr>
        <w:t> - значение тока, обеспечивающее время срабатывания устройства не более 5 с;</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либо устройством с отсечкой тока и тогда </w:t>
      </w:r>
      <w:r w:rsidRPr="00382ECD">
        <w:rPr>
          <w:rFonts w:eastAsia="Times New Roman" w:cs="Times New Roman"/>
          <w:i/>
          <w:iCs/>
          <w:color w:val="000000"/>
          <w:szCs w:val="24"/>
          <w:lang w:eastAsia="ru-RU"/>
        </w:rPr>
        <w:t>I</w:t>
      </w:r>
      <w:r w:rsidRPr="00382ECD">
        <w:rPr>
          <w:rFonts w:eastAsia="Times New Roman" w:cs="Times New Roman"/>
          <w:i/>
          <w:iCs/>
          <w:color w:val="000000"/>
          <w:szCs w:val="24"/>
          <w:vertAlign w:val="subscript"/>
          <w:lang w:eastAsia="ru-RU"/>
        </w:rPr>
        <w:t>A</w:t>
      </w:r>
      <w:r w:rsidRPr="00382ECD">
        <w:rPr>
          <w:rFonts w:eastAsia="Times New Roman" w:cs="Times New Roman"/>
          <w:color w:val="000000"/>
          <w:szCs w:val="24"/>
          <w:lang w:eastAsia="ru-RU"/>
        </w:rPr>
        <w:t> - уставка по току отсечки.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б) Когда связь с землёй открытых проводящих частей осуществляется посредством соединения с защитным проводником для обеспечения защиты должно быть выполнено условие:</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vertAlign w:val="subscript"/>
          <w:lang w:eastAsia="ru-RU"/>
        </w:rPr>
        <w:drawing>
          <wp:inline distT="0" distB="0" distL="0" distR="0">
            <wp:extent cx="786765" cy="457200"/>
            <wp:effectExtent l="0" t="0" r="0" b="0"/>
            <wp:docPr id="81" name="Рисунок 81" descr="http://www.norm-load.ru/SNiP/Data1/45/45709/x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norm-load.ru/SNiP/Data1/45/45709/x056.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86765" cy="457200"/>
                    </a:xfrm>
                    <a:prstGeom prst="rect">
                      <a:avLst/>
                    </a:prstGeom>
                    <a:noFill/>
                    <a:ln>
                      <a:noFill/>
                    </a:ln>
                  </pic:spPr>
                </pic:pic>
              </a:graphicData>
            </a:graphic>
          </wp:inline>
        </w:drawing>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 </w:t>
      </w:r>
      <w:r w:rsidRPr="00382ECD">
        <w:rPr>
          <w:rFonts w:eastAsia="Times New Roman" w:cs="Times New Roman"/>
          <w:i/>
          <w:iCs/>
          <w:color w:val="000000"/>
          <w:szCs w:val="24"/>
          <w:lang w:eastAsia="ru-RU"/>
        </w:rPr>
        <w:t>U</w:t>
      </w:r>
      <w:r w:rsidRPr="00382ECD">
        <w:rPr>
          <w:rFonts w:eastAsia="Times New Roman" w:cs="Times New Roman"/>
          <w:color w:val="000000"/>
          <w:szCs w:val="24"/>
          <w:vertAlign w:val="subscript"/>
          <w:lang w:eastAsia="ru-RU"/>
        </w:rPr>
        <w:t>0</w:t>
      </w:r>
      <w:r w:rsidRPr="00382ECD">
        <w:rPr>
          <w:rFonts w:eastAsia="Times New Roman" w:cs="Times New Roman"/>
          <w:color w:val="000000"/>
          <w:szCs w:val="24"/>
          <w:lang w:eastAsia="ru-RU"/>
        </w:rPr>
        <w:t> - значение фазного напряжения;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Z</w:t>
      </w:r>
      <w:r w:rsidRPr="00382ECD">
        <w:rPr>
          <w:rFonts w:eastAsia="Times New Roman" w:cs="Times New Roman"/>
          <w:i/>
          <w:iCs/>
          <w:color w:val="000000"/>
          <w:szCs w:val="24"/>
          <w:vertAlign w:val="subscript"/>
          <w:lang w:eastAsia="ru-RU"/>
        </w:rPr>
        <w:t>S</w:t>
      </w:r>
      <w:r w:rsidRPr="00382ECD">
        <w:rPr>
          <w:rFonts w:eastAsia="Times New Roman" w:cs="Times New Roman"/>
          <w:color w:val="000000"/>
          <w:szCs w:val="24"/>
          <w:lang w:eastAsia="ru-RU"/>
        </w:rPr>
        <w:t> - полное сопротивление цепи замыкания;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lastRenderedPageBreak/>
        <w:t>I</w:t>
      </w:r>
      <w:r w:rsidRPr="00382ECD">
        <w:rPr>
          <w:rFonts w:eastAsia="Times New Roman" w:cs="Times New Roman"/>
          <w:i/>
          <w:iCs/>
          <w:color w:val="000000"/>
          <w:szCs w:val="24"/>
          <w:vertAlign w:val="subscript"/>
          <w:lang w:eastAsia="ru-RU"/>
        </w:rPr>
        <w:t>А</w:t>
      </w:r>
      <w:r w:rsidRPr="00382ECD">
        <w:rPr>
          <w:rFonts w:eastAsia="Times New Roman" w:cs="Times New Roman"/>
          <w:i/>
          <w:iCs/>
          <w:color w:val="000000"/>
          <w:szCs w:val="24"/>
          <w:lang w:eastAsia="ru-RU"/>
        </w:rPr>
        <w:t> </w:t>
      </w:r>
      <w:r w:rsidRPr="00382ECD">
        <w:rPr>
          <w:rFonts w:eastAsia="Times New Roman" w:cs="Times New Roman"/>
          <w:color w:val="000000"/>
          <w:szCs w:val="24"/>
          <w:lang w:eastAsia="ru-RU"/>
        </w:rPr>
        <w:t>- ток срабатывания защитного устройства за время отключения </w:t>
      </w:r>
      <w:r w:rsidRPr="00382ECD">
        <w:rPr>
          <w:rFonts w:eastAsia="Times New Roman" w:cs="Times New Roman"/>
          <w:i/>
          <w:iCs/>
          <w:color w:val="000000"/>
          <w:szCs w:val="24"/>
          <w:lang w:eastAsia="ru-RU"/>
        </w:rPr>
        <w:t>t</w:t>
      </w:r>
      <w:r w:rsidRPr="00382ECD">
        <w:rPr>
          <w:rFonts w:eastAsia="Times New Roman" w:cs="Times New Roman"/>
          <w:color w:val="000000"/>
          <w:szCs w:val="24"/>
          <w:lang w:eastAsia="ru-RU"/>
        </w:rPr>
        <w:t>, указанное в табл. </w:t>
      </w:r>
      <w:hyperlink r:id="rId174" w:anchor="i2123573" w:tooltip="Таблица 6.1" w:history="1">
        <w:r w:rsidRPr="00382ECD">
          <w:rPr>
            <w:rFonts w:eastAsia="Times New Roman" w:cs="Times New Roman"/>
            <w:color w:val="800080"/>
            <w:szCs w:val="24"/>
            <w:u w:val="single"/>
            <w:lang w:eastAsia="ru-RU"/>
          </w:rPr>
          <w:t>6.1</w:t>
        </w:r>
      </w:hyperlink>
      <w:r w:rsidRPr="00382ECD">
        <w:rPr>
          <w:rFonts w:eastAsia="Times New Roman" w:cs="Times New Roman"/>
          <w:color w:val="000000"/>
          <w:szCs w:val="24"/>
          <w:lang w:eastAsia="ru-RU"/>
        </w:rPr>
        <w:t>.</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6</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Наибольшее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время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отключения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сетей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системы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IT</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двойное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замыкание</w:t>
      </w:r>
      <w:r w:rsidRPr="00382ECD">
        <w:rPr>
          <w:rFonts w:eastAsia="Times New Roman" w:cs="Times New Roman"/>
          <w:color w:val="000000"/>
          <w:szCs w:val="24"/>
          <w:lang w:eastAsia="ru-RU"/>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4753"/>
        <w:gridCol w:w="4658"/>
      </w:tblGrid>
      <w:tr w:rsidR="00382ECD" w:rsidRPr="00382ECD" w:rsidTr="00382ECD">
        <w:trPr>
          <w:jc w:val="center"/>
        </w:trPr>
        <w:tc>
          <w:tcPr>
            <w:tcW w:w="25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bookmarkStart w:id="139" w:name="i2123573"/>
            <w:r w:rsidRPr="00382ECD">
              <w:rPr>
                <w:rFonts w:eastAsia="Times New Roman" w:cs="Times New Roman"/>
                <w:color w:val="000000"/>
                <w:sz w:val="20"/>
                <w:szCs w:val="20"/>
                <w:lang w:eastAsia="ru-RU"/>
              </w:rPr>
              <w:t>Номинальное напряжение установки, </w:t>
            </w:r>
            <w:bookmarkEnd w:id="139"/>
            <w:r w:rsidRPr="00382ECD">
              <w:rPr>
                <w:rFonts w:eastAsia="Times New Roman" w:cs="Times New Roman"/>
                <w:i/>
                <w:iCs/>
                <w:sz w:val="20"/>
                <w:szCs w:val="20"/>
                <w:lang w:eastAsia="ru-RU"/>
              </w:rPr>
              <w:t>U</w:t>
            </w:r>
            <w:r w:rsidRPr="00382ECD">
              <w:rPr>
                <w:rFonts w:eastAsia="Times New Roman" w:cs="Times New Roman"/>
                <w:sz w:val="20"/>
                <w:szCs w:val="20"/>
                <w:vertAlign w:val="subscript"/>
                <w:lang w:eastAsia="ru-RU"/>
              </w:rPr>
              <w:t>0</w:t>
            </w:r>
            <w:r w:rsidRPr="00382ECD">
              <w:rPr>
                <w:rFonts w:eastAsia="Times New Roman" w:cs="Times New Roman"/>
                <w:sz w:val="20"/>
                <w:szCs w:val="20"/>
                <w:lang w:eastAsia="ru-RU"/>
              </w:rPr>
              <w:t>,</w:t>
            </w:r>
            <w:r w:rsidRPr="00382ECD">
              <w:rPr>
                <w:rFonts w:eastAsia="Times New Roman" w:cs="Times New Roman"/>
                <w:color w:val="000000"/>
                <w:sz w:val="20"/>
                <w:szCs w:val="20"/>
                <w:lang w:eastAsia="ru-RU"/>
              </w:rPr>
              <w:t> В</w:t>
            </w:r>
          </w:p>
        </w:tc>
        <w:tc>
          <w:tcPr>
            <w:tcW w:w="24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Время отключения, с</w:t>
            </w:r>
          </w:p>
        </w:tc>
      </w:tr>
      <w:tr w:rsidR="00382ECD" w:rsidRPr="00382ECD" w:rsidTr="00382ECD">
        <w:trPr>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120</w:t>
            </w:r>
          </w:p>
        </w:tc>
        <w:tc>
          <w:tcPr>
            <w:tcW w:w="2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0,8</w:t>
            </w:r>
          </w:p>
        </w:tc>
      </w:tr>
      <w:tr w:rsidR="00382ECD" w:rsidRPr="00382ECD" w:rsidTr="00382ECD">
        <w:trPr>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220</w:t>
            </w:r>
          </w:p>
        </w:tc>
        <w:tc>
          <w:tcPr>
            <w:tcW w:w="2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0,4</w:t>
            </w:r>
          </w:p>
        </w:tc>
      </w:tr>
      <w:tr w:rsidR="00382ECD" w:rsidRPr="00382ECD" w:rsidTr="00382ECD">
        <w:trPr>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380</w:t>
            </w:r>
          </w:p>
        </w:tc>
        <w:tc>
          <w:tcPr>
            <w:tcW w:w="2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0,2</w:t>
            </w:r>
          </w:p>
        </w:tc>
      </w:tr>
      <w:tr w:rsidR="00382ECD" w:rsidRPr="00382ECD" w:rsidTr="00382ECD">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0,1</w:t>
            </w:r>
          </w:p>
        </w:tc>
      </w:tr>
    </w:tbl>
    <w:p w:rsidR="00382ECD" w:rsidRPr="00382ECD" w:rsidRDefault="00382ECD" w:rsidP="00382ECD">
      <w:pPr>
        <w:spacing w:before="120"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сетях системы IT могут применяться: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устройства контроля изоляции;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устройства защиты от сверхтоков;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устройства защиты, реагирующие на дифференциальный ток.</w:t>
      </w:r>
    </w:p>
    <w:p w:rsidR="00382ECD" w:rsidRPr="00382ECD" w:rsidRDefault="00382ECD" w:rsidP="00382ECD">
      <w:pPr>
        <w:keepNext/>
        <w:spacing w:before="120" w:after="120"/>
        <w:jc w:val="center"/>
        <w:outlineLvl w:val="0"/>
        <w:rPr>
          <w:rFonts w:eastAsia="Times New Roman" w:cs="Times New Roman"/>
          <w:b/>
          <w:bCs/>
          <w:color w:val="000000"/>
          <w:kern w:val="36"/>
          <w:szCs w:val="24"/>
          <w:lang w:eastAsia="ru-RU"/>
        </w:rPr>
      </w:pPr>
      <w:bookmarkStart w:id="140" w:name="i2147166"/>
      <w:bookmarkStart w:id="141" w:name="i2151507"/>
      <w:bookmarkEnd w:id="140"/>
      <w:r w:rsidRPr="00382ECD">
        <w:rPr>
          <w:rFonts w:eastAsia="Times New Roman" w:cs="Times New Roman"/>
          <w:b/>
          <w:bCs/>
          <w:color w:val="000000"/>
          <w:kern w:val="36"/>
          <w:szCs w:val="24"/>
          <w:lang w:eastAsia="ru-RU"/>
        </w:rPr>
        <w:t>ГЛАВА 7. ЗАЗЕМЛЯЮЩИЕ И НУЛЕВЫЕ ЗАЩИТНЫЕ ПРОВОДНИКИ (РЕ- И </w:t>
      </w:r>
      <w:bookmarkEnd w:id="141"/>
      <w:r w:rsidRPr="00382ECD">
        <w:rPr>
          <w:rFonts w:eastAsia="Times New Roman" w:cs="Times New Roman"/>
          <w:b/>
          <w:bCs/>
          <w:color w:val="000000"/>
          <w:kern w:val="36"/>
          <w:szCs w:val="24"/>
          <w:lang w:eastAsia="ru-RU"/>
        </w:rPr>
        <w:t>PEN-ПРОВОДНИКИ)</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142" w:name="i2173401"/>
      <w:r w:rsidRPr="00382ECD">
        <w:rPr>
          <w:rFonts w:eastAsia="Times New Roman" w:cs="Times New Roman"/>
          <w:b/>
          <w:bCs/>
          <w:color w:val="000000"/>
          <w:szCs w:val="24"/>
          <w:lang w:eastAsia="ru-RU"/>
        </w:rPr>
        <w:t>А. Защитные проводники</w:t>
      </w:r>
      <w:bookmarkEnd w:id="142"/>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43" w:name="i2191166"/>
      <w:r w:rsidRPr="00382ECD">
        <w:rPr>
          <w:rFonts w:eastAsia="Times New Roman" w:cs="Times New Roman"/>
          <w:b/>
          <w:bCs/>
          <w:i/>
          <w:iCs/>
          <w:color w:val="000000"/>
          <w:szCs w:val="24"/>
          <w:lang w:eastAsia="ru-RU"/>
        </w:rPr>
        <w:t>Специальные проводники</w:t>
      </w:r>
      <w:bookmarkEnd w:id="143"/>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7.1. В качестве защитных проводников (РЕ-проводников и PEN-проводников) должны быть в первую очередь использованы специально предусмотренные для этой цели проводники, в том числе жилы и алюминиевая оболочка кабелей; изолированные провода в общей оболочке с фазными проводами; стационарно проложенные неизолированные или изолированные проводники.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44" w:name="i2212645"/>
      <w:r w:rsidRPr="00382ECD">
        <w:rPr>
          <w:rFonts w:eastAsia="Times New Roman" w:cs="Times New Roman"/>
          <w:b/>
          <w:bCs/>
          <w:i/>
          <w:iCs/>
          <w:color w:val="000000"/>
          <w:szCs w:val="24"/>
          <w:lang w:eastAsia="ru-RU"/>
        </w:rPr>
        <w:t>Использование проводящих частей в качестве РЕ- и </w:t>
      </w:r>
      <w:bookmarkEnd w:id="144"/>
      <w:r w:rsidRPr="00382ECD">
        <w:rPr>
          <w:rFonts w:eastAsia="Times New Roman" w:cs="Times New Roman"/>
          <w:b/>
          <w:bCs/>
          <w:i/>
          <w:iCs/>
          <w:color w:val="000000"/>
          <w:szCs w:val="24"/>
          <w:lang w:eastAsia="ru-RU"/>
        </w:rPr>
        <w:t>PEN- проводников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качестве РЕ-проводников и PEN-проводников могут быть использованы сторонние проводящие части (СПЧ) и открытые проводящие части (ОПЧ), например:</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145" w:name="i2225248"/>
      <w:r w:rsidRPr="00382ECD">
        <w:rPr>
          <w:rFonts w:eastAsia="Times New Roman" w:cs="Times New Roman"/>
          <w:color w:val="000000"/>
          <w:szCs w:val="24"/>
          <w:lang w:eastAsia="ru-RU"/>
        </w:rPr>
        <w:t>1) металлические конструкции производственных зданий и сооружений (фермы, колонны и т.п.);</w:t>
      </w:r>
      <w:bookmarkEnd w:id="145"/>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арматура железобетонных строительных конструкций и фундаментов производственных зданий;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 металлические конструкции производственного назначения (подкрановые рельсы и т.п.);</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 алюминиевые оболочки кабелей;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 стальные трубы электропроводок;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6) металлические кожухи и опорные конструкции шинопроводов, металлические короба и лотки электропроводок;</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146" w:name="i2234890"/>
      <w:r w:rsidRPr="00382ECD">
        <w:rPr>
          <w:rFonts w:eastAsia="Times New Roman" w:cs="Times New Roman"/>
          <w:color w:val="000000"/>
          <w:szCs w:val="24"/>
          <w:lang w:eastAsia="ru-RU"/>
        </w:rPr>
        <w:t>7) металлические стационарные открыто проложенные трубопро</w:t>
      </w:r>
      <w:bookmarkEnd w:id="146"/>
      <w:r w:rsidRPr="00382ECD">
        <w:rPr>
          <w:rFonts w:eastAsia="Times New Roman" w:cs="Times New Roman"/>
          <w:color w:val="000000"/>
          <w:szCs w:val="24"/>
          <w:lang w:eastAsia="ru-RU"/>
        </w:rPr>
        <w:t>воды всех назначений, </w:t>
      </w:r>
      <w:r w:rsidRPr="00382ECD">
        <w:rPr>
          <w:rFonts w:eastAsia="Times New Roman" w:cs="Times New Roman"/>
          <w:i/>
          <w:iCs/>
          <w:color w:val="000000"/>
          <w:szCs w:val="24"/>
          <w:lang w:eastAsia="ru-RU"/>
        </w:rPr>
        <w:t>крометрубопроводов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горючих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взрывоопасных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веществ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смесей</w:t>
      </w:r>
      <w:r w:rsidRPr="00382ECD">
        <w:rPr>
          <w:rFonts w:eastAsia="Times New Roman" w:cs="Times New Roman"/>
          <w:color w:val="000000"/>
          <w:szCs w:val="24"/>
          <w:lang w:eastAsia="ru-RU"/>
        </w:rPr>
        <w:t>, канализации и центрального отопления.</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47" w:name="i2255316"/>
      <w:r w:rsidRPr="00382ECD">
        <w:rPr>
          <w:rFonts w:eastAsia="Times New Roman" w:cs="Times New Roman"/>
          <w:b/>
          <w:bCs/>
          <w:i/>
          <w:iCs/>
          <w:color w:val="000000"/>
          <w:szCs w:val="24"/>
          <w:lang w:eastAsia="ru-RU"/>
        </w:rPr>
        <w:t>Использование проводящих частей в качестве единственных РЕ-проводников</w:t>
      </w:r>
      <w:bookmarkEnd w:id="14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7.2. Приведенные в пп. </w:t>
      </w:r>
      <w:hyperlink r:id="rId175" w:anchor="i2225248" w:tooltip="Пункт 1" w:history="1">
        <w:r w:rsidRPr="00382ECD">
          <w:rPr>
            <w:rFonts w:eastAsia="Times New Roman" w:cs="Times New Roman"/>
            <w:color w:val="800080"/>
            <w:szCs w:val="24"/>
            <w:u w:val="single"/>
            <w:lang w:eastAsia="ru-RU"/>
          </w:rPr>
          <w:t>1</w:t>
        </w:r>
      </w:hyperlink>
      <w:r w:rsidRPr="00382ECD">
        <w:rPr>
          <w:rFonts w:eastAsia="Times New Roman" w:cs="Times New Roman"/>
          <w:color w:val="000000"/>
          <w:szCs w:val="24"/>
          <w:lang w:eastAsia="ru-RU"/>
        </w:rPr>
        <w:t> - </w:t>
      </w:r>
      <w:hyperlink r:id="rId176" w:anchor="i2234890" w:tooltip="Пункт 7" w:history="1">
        <w:r w:rsidRPr="00382ECD">
          <w:rPr>
            <w:rFonts w:eastAsia="Times New Roman" w:cs="Times New Roman"/>
            <w:color w:val="800080"/>
            <w:szCs w:val="24"/>
            <w:u w:val="single"/>
            <w:lang w:eastAsia="ru-RU"/>
          </w:rPr>
          <w:t>7</w:t>
        </w:r>
      </w:hyperlink>
      <w:r w:rsidRPr="00382ECD">
        <w:rPr>
          <w:rFonts w:eastAsia="Times New Roman" w:cs="Times New Roman"/>
          <w:color w:val="000000"/>
          <w:szCs w:val="24"/>
          <w:lang w:eastAsia="ru-RU"/>
        </w:rPr>
        <w:t> проводники, конструкции и другие элементы могут служить единственными РЕ-проводниками, если они по проводимости удовлетворяют требованиям настоящей главы и если обеспечена непрерывность электрической цепи на всем протяжении использования.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7.3. Защитные проводники должны быть защищены от коррозии.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48" w:name="i2274800"/>
      <w:r w:rsidRPr="00382ECD">
        <w:rPr>
          <w:rFonts w:eastAsia="Times New Roman" w:cs="Times New Roman"/>
          <w:b/>
          <w:bCs/>
          <w:i/>
          <w:iCs/>
          <w:color w:val="000000"/>
          <w:szCs w:val="24"/>
          <w:lang w:eastAsia="ru-RU"/>
        </w:rPr>
        <w:lastRenderedPageBreak/>
        <w:t>Использование сторонних проводящих частей и открытых проводящих частей в качестве </w:t>
      </w:r>
      <w:bookmarkEnd w:id="148"/>
      <w:r w:rsidRPr="00382ECD">
        <w:rPr>
          <w:rFonts w:eastAsia="Times New Roman" w:cs="Times New Roman"/>
          <w:b/>
          <w:bCs/>
          <w:i/>
          <w:iCs/>
          <w:color w:val="000000"/>
          <w:szCs w:val="24"/>
          <w:lang w:eastAsia="ru-RU"/>
        </w:rPr>
        <w:t>PEN-проводников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7.4. Сторонние проводящие части (СПЧ) и открытые проводящие части могут использоваться в качестве защитных проводников (РЕ- и PEN-проводников), если они одновременно отвечают следующим требованиям: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 электрическая непрерывность цепи обеспечивается либо их конструкцией, либо соответствующими соединениями, защищающими ее от механических, химических и электрохимических повреждений;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б) их демонтаж невозможен, если не предусмотрены меры по сохранению непрерывности цепи и ее проводимости;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они сконструированы или, при необходимости, приспособлены для этой цели.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7.5. Допускается использование металлических труб водопровода при наличии разрешения организации, ответственной за эксплуатацию водопровода. Использование труб системы газоснабжения в качестве защитных проводников запрещается.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7.6. Использование СПЧ или ОПЧ в качестве единственного PEN-проводника запрещается.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7.7. Использование металлических оболочек трубчатых проводов, несущих тросов при тросовой электропроводке, металлических оболочек изоляционных трубок, металлорукавов, а также брони и свинцовых оболочек проводов и кабелей, в качестве защитных проводников (РЕ- и PEN- проводников) запрещается.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помещениях и в наружных установках, в которых требуется применение заземления или зануления, эти элементы должны быть заземлены или занулены и иметь надежные соединения на всем протяжении. Металлические соединительные муфты и коробки должны быть присоединены к броне и к металлическим оболочкам пайкой.</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49" w:name="i2296989"/>
      <w:r w:rsidRPr="00382ECD">
        <w:rPr>
          <w:rFonts w:eastAsia="Times New Roman" w:cs="Times New Roman"/>
          <w:b/>
          <w:bCs/>
          <w:i/>
          <w:iCs/>
          <w:color w:val="000000"/>
          <w:szCs w:val="24"/>
          <w:lang w:eastAsia="ru-RU"/>
        </w:rPr>
        <w:t>Доступность для осмотра</w:t>
      </w:r>
      <w:bookmarkEnd w:id="149"/>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7.8. Магистрали заземления или зануления и ответвления от них в закрытых помещениях и в наружных установках должны быть доступны для осмотра.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7.9. Требование о доступности для осмотра не распространяется на нулевые жилы и оболочки кабелей, на арматуру железобетонных конструкций, а также на защитные проводники, проложенные в трубах и в коробах, а также непосредственно в теле строительных конструкций (замоноличенные).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Ответвления от магистралей к электроприемникам до 1 кВ допускается прокладывать скрыто непосредственно в стене, под чистым полом и т.п. с защитой их от воздействия агрессивных сред. Такие ответвления не должны иметь соединений.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наружных установках защитные проводники допускается прокладывать в земле, в полу или по краю площадок, фундаментов технологических установок и т.п.</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Использование неизолированных алюминиевых проводников для прокладки в земле в качестве защитных проводников не допускается.</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50" w:name="i2316056"/>
      <w:r w:rsidRPr="00382ECD">
        <w:rPr>
          <w:rFonts w:eastAsia="Times New Roman" w:cs="Times New Roman"/>
          <w:b/>
          <w:bCs/>
          <w:i/>
          <w:iCs/>
          <w:color w:val="000000"/>
          <w:szCs w:val="24"/>
          <w:lang w:eastAsia="ru-RU"/>
        </w:rPr>
        <w:t>Наименьшие размеры заземляющих проводников</w:t>
      </w:r>
      <w:bookmarkEnd w:id="150"/>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7.10. Заземляющие проводники должны удовлетворять всем требованиям настоящей главы, предъявляемым к защитным проводникам, и, если они проложены в земле, их наименьшие размеры Должны соответствовать значениям, указанным в табл. </w:t>
      </w:r>
      <w:hyperlink r:id="rId177" w:anchor="i2322817" w:tooltip="Таблица 7.1а" w:history="1">
        <w:r w:rsidRPr="00382ECD">
          <w:rPr>
            <w:rFonts w:eastAsia="Times New Roman" w:cs="Times New Roman"/>
            <w:color w:val="800080"/>
            <w:szCs w:val="24"/>
            <w:u w:val="single"/>
            <w:lang w:eastAsia="ru-RU"/>
          </w:rPr>
          <w:t>7.1а</w:t>
        </w:r>
      </w:hyperlink>
      <w:r w:rsidRPr="00382ECD">
        <w:rPr>
          <w:rFonts w:eastAsia="Times New Roman" w:cs="Times New Roman"/>
          <w:color w:val="000000"/>
          <w:szCs w:val="24"/>
          <w:lang w:eastAsia="ru-RU"/>
        </w:rPr>
        <w:t>.</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1а.</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Наименьшие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размеры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заземляющих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проложенных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земле</w:t>
      </w:r>
    </w:p>
    <w:tbl>
      <w:tblPr>
        <w:tblW w:w="5000" w:type="pct"/>
        <w:jc w:val="center"/>
        <w:shd w:val="clear" w:color="auto" w:fill="FFFFFF"/>
        <w:tblCellMar>
          <w:left w:w="0" w:type="dxa"/>
          <w:right w:w="0" w:type="dxa"/>
        </w:tblCellMar>
        <w:tblLook w:val="04A0" w:firstRow="1" w:lastRow="0" w:firstColumn="1" w:lastColumn="0" w:noHBand="0" w:noVBand="1"/>
      </w:tblPr>
      <w:tblGrid>
        <w:gridCol w:w="2401"/>
        <w:gridCol w:w="3841"/>
        <w:gridCol w:w="3169"/>
      </w:tblGrid>
      <w:tr w:rsidR="00382ECD" w:rsidRPr="00382ECD" w:rsidTr="00382ECD">
        <w:trPr>
          <w:tblHeader/>
          <w:jc w:val="center"/>
        </w:trPr>
        <w:tc>
          <w:tcPr>
            <w:tcW w:w="12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151" w:name="i2322817"/>
            <w:r w:rsidRPr="00382ECD">
              <w:rPr>
                <w:rFonts w:eastAsia="Times New Roman" w:cs="Times New Roman"/>
                <w:color w:val="000000"/>
                <w:sz w:val="20"/>
                <w:szCs w:val="20"/>
                <w:lang w:eastAsia="ru-RU"/>
              </w:rPr>
              <w:t>Защищенные от коррозии</w:t>
            </w:r>
            <w:bookmarkEnd w:id="151"/>
          </w:p>
        </w:tc>
        <w:tc>
          <w:tcPr>
            <w:tcW w:w="20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Имеющие механическую защиту</w:t>
            </w:r>
          </w:p>
        </w:tc>
        <w:tc>
          <w:tcPr>
            <w:tcW w:w="16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Согласно требованиям настоящей главы</w:t>
            </w:r>
          </w:p>
        </w:tc>
      </w:tr>
      <w:tr w:rsidR="00382ECD" w:rsidRPr="00382ECD" w:rsidTr="00382ECD">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2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Не имеющие механической защиты</w:t>
            </w:r>
          </w:p>
        </w:tc>
        <w:tc>
          <w:tcPr>
            <w:tcW w:w="1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 мм</w:t>
            </w:r>
            <w:r w:rsidRPr="00382ECD">
              <w:rPr>
                <w:rFonts w:eastAsia="Times New Roman" w:cs="Times New Roman"/>
                <w:color w:val="000000"/>
                <w:sz w:val="20"/>
                <w:szCs w:val="20"/>
                <w:vertAlign w:val="superscript"/>
                <w:lang w:eastAsia="ru-RU"/>
              </w:rPr>
              <w:t>2</w:t>
            </w:r>
            <w:r w:rsidRPr="00382ECD">
              <w:rPr>
                <w:rFonts w:eastAsia="Times New Roman" w:cs="Times New Roman"/>
                <w:color w:val="000000"/>
                <w:sz w:val="20"/>
                <w:szCs w:val="20"/>
                <w:lang w:eastAsia="ru-RU"/>
              </w:rPr>
              <w:t> по меди</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 мм</w:t>
            </w:r>
            <w:r w:rsidRPr="00382ECD">
              <w:rPr>
                <w:rFonts w:eastAsia="Times New Roman" w:cs="Times New Roman"/>
                <w:color w:val="000000"/>
                <w:sz w:val="20"/>
                <w:szCs w:val="20"/>
                <w:vertAlign w:val="superscript"/>
                <w:lang w:eastAsia="ru-RU"/>
              </w:rPr>
              <w:t>2</w:t>
            </w:r>
            <w:r w:rsidRPr="00382ECD">
              <w:rPr>
                <w:rFonts w:eastAsia="Times New Roman" w:cs="Times New Roman"/>
                <w:color w:val="000000"/>
                <w:sz w:val="20"/>
                <w:szCs w:val="20"/>
                <w:lang w:eastAsia="ru-RU"/>
              </w:rPr>
              <w:t> по стали</w:t>
            </w:r>
          </w:p>
        </w:tc>
      </w:tr>
      <w:tr w:rsidR="00382ECD" w:rsidRPr="00382ECD" w:rsidTr="00382ECD">
        <w:trPr>
          <w:jc w:val="center"/>
        </w:trPr>
        <w:tc>
          <w:tcPr>
            <w:tcW w:w="12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 xml:space="preserve">Не защищенные от коррозии и не имеющие </w:t>
            </w:r>
            <w:r w:rsidRPr="00382ECD">
              <w:rPr>
                <w:rFonts w:eastAsia="Times New Roman" w:cs="Times New Roman"/>
                <w:color w:val="000000"/>
                <w:sz w:val="20"/>
                <w:szCs w:val="20"/>
                <w:lang w:eastAsia="ru-RU"/>
              </w:rPr>
              <w:lastRenderedPageBreak/>
              <w:t>механической защиты</w:t>
            </w:r>
          </w:p>
        </w:tc>
        <w:tc>
          <w:tcPr>
            <w:tcW w:w="2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lastRenderedPageBreak/>
              <w:t>Круглое сечение</w:t>
            </w:r>
          </w:p>
        </w:tc>
        <w:tc>
          <w:tcPr>
            <w:tcW w:w="1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 мм</w:t>
            </w:r>
            <w:r w:rsidRPr="00382ECD">
              <w:rPr>
                <w:rFonts w:eastAsia="Times New Roman" w:cs="Times New Roman"/>
                <w:color w:val="000000"/>
                <w:sz w:val="20"/>
                <w:szCs w:val="20"/>
                <w:vertAlign w:val="superscript"/>
                <w:lang w:eastAsia="ru-RU"/>
              </w:rPr>
              <w:t>2</w:t>
            </w:r>
            <w:r w:rsidRPr="00382ECD">
              <w:rPr>
                <w:rFonts w:eastAsia="Times New Roman" w:cs="Times New Roman"/>
                <w:color w:val="000000"/>
                <w:sz w:val="20"/>
                <w:szCs w:val="20"/>
                <w:lang w:eastAsia="ru-RU"/>
              </w:rPr>
              <w:t> по меди</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78 мм</w:t>
            </w:r>
            <w:r w:rsidRPr="00382ECD">
              <w:rPr>
                <w:rFonts w:eastAsia="Times New Roman" w:cs="Times New Roman"/>
                <w:sz w:val="20"/>
                <w:szCs w:val="20"/>
                <w:vertAlign w:val="superscript"/>
                <w:lang w:eastAsia="ru-RU"/>
              </w:rPr>
              <w:t>2</w:t>
            </w:r>
            <w:r w:rsidRPr="00382ECD">
              <w:rPr>
                <w:rFonts w:eastAsia="Times New Roman" w:cs="Times New Roman"/>
                <w:sz w:val="20"/>
                <w:szCs w:val="20"/>
                <w:lang w:eastAsia="ru-RU"/>
              </w:rPr>
              <w:t> п</w:t>
            </w:r>
            <w:r w:rsidRPr="00382ECD">
              <w:rPr>
                <w:rFonts w:eastAsia="Times New Roman" w:cs="Times New Roman"/>
                <w:color w:val="000000"/>
                <w:sz w:val="20"/>
                <w:szCs w:val="20"/>
                <w:lang w:eastAsia="ru-RU"/>
              </w:rPr>
              <w:t>о стали (диаметр 10 мм)</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Угловая сталь:</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толщина полки, мм</w:t>
            </w:r>
          </w:p>
        </w:tc>
        <w:tc>
          <w:tcPr>
            <w:tcW w:w="1650" w:type="pct"/>
            <w:tcBorders>
              <w:top w:val="nil"/>
              <w:left w:val="nil"/>
              <w:bottom w:val="nil"/>
              <w:right w:val="single" w:sz="4" w:space="0" w:color="auto"/>
            </w:tcBorders>
            <w:shd w:val="clear" w:color="auto" w:fill="FFFFFF"/>
            <w:tcMar>
              <w:top w:w="0" w:type="dxa"/>
              <w:left w:w="28" w:type="dxa"/>
              <w:bottom w:w="0" w:type="dxa"/>
              <w:right w:w="28" w:type="dxa"/>
            </w:tcMar>
            <w:vAlign w:val="bottom"/>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Полосовая сталь:</w:t>
            </w:r>
          </w:p>
        </w:tc>
        <w:tc>
          <w:tcPr>
            <w:tcW w:w="16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сечение, мм</w:t>
            </w:r>
            <w:r w:rsidRPr="00382ECD">
              <w:rPr>
                <w:rFonts w:eastAsia="Times New Roman" w:cs="Times New Roman"/>
                <w:color w:val="000000"/>
                <w:sz w:val="20"/>
                <w:szCs w:val="20"/>
                <w:vertAlign w:val="superscript"/>
                <w:lang w:eastAsia="ru-RU"/>
              </w:rPr>
              <w:t>2</w:t>
            </w:r>
          </w:p>
        </w:tc>
        <w:tc>
          <w:tcPr>
            <w:tcW w:w="16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100</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толщина, мм</w:t>
            </w:r>
          </w:p>
        </w:tc>
        <w:tc>
          <w:tcPr>
            <w:tcW w:w="16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20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Водогазопроводные трубы (стальные):</w:t>
            </w:r>
          </w:p>
        </w:tc>
        <w:tc>
          <w:tcPr>
            <w:tcW w:w="16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2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Толщина стенки, мм</w:t>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3,5</w:t>
            </w:r>
          </w:p>
        </w:tc>
      </w:tr>
    </w:tbl>
    <w:p w:rsidR="00382ECD" w:rsidRPr="00382ECD" w:rsidRDefault="00382ECD" w:rsidP="00382ECD">
      <w:pPr>
        <w:spacing w:before="120"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Наименьшие размеры заземляющих и уравнивающих проводников для производственных помещений даны в табл. 7.16.</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52" w:name="i2348677"/>
      <w:r w:rsidRPr="00382ECD">
        <w:rPr>
          <w:rFonts w:eastAsia="Times New Roman" w:cs="Times New Roman"/>
          <w:b/>
          <w:bCs/>
          <w:i/>
          <w:iCs/>
          <w:color w:val="000000"/>
          <w:szCs w:val="24"/>
          <w:lang w:eastAsia="ru-RU"/>
        </w:rPr>
        <w:t>Площадь поперечного сечения защитных проводников</w:t>
      </w:r>
      <w:bookmarkEnd w:id="152"/>
    </w:p>
    <w:p w:rsidR="00382ECD" w:rsidRPr="00382ECD" w:rsidRDefault="00382ECD" w:rsidP="00382ECD">
      <w:pPr>
        <w:spacing w:after="0"/>
        <w:ind w:firstLine="283"/>
        <w:jc w:val="both"/>
        <w:rPr>
          <w:rFonts w:eastAsia="Times New Roman" w:cs="Times New Roman"/>
          <w:color w:val="000000"/>
          <w:sz w:val="20"/>
          <w:szCs w:val="20"/>
          <w:lang w:eastAsia="ru-RU"/>
        </w:rPr>
      </w:pPr>
      <w:bookmarkStart w:id="153" w:name="i2357884"/>
      <w:r w:rsidRPr="00382ECD">
        <w:rPr>
          <w:rFonts w:eastAsia="Times New Roman" w:cs="Times New Roman"/>
          <w:color w:val="000000"/>
          <w:szCs w:val="24"/>
          <w:lang w:eastAsia="ru-RU"/>
        </w:rPr>
        <w:t>7.</w:t>
      </w:r>
      <w:bookmarkEnd w:id="153"/>
      <w:r w:rsidRPr="00382ECD">
        <w:rPr>
          <w:rFonts w:eastAsia="Times New Roman" w:cs="Times New Roman"/>
          <w:color w:val="000000"/>
          <w:szCs w:val="24"/>
          <w:lang w:eastAsia="ru-RU"/>
        </w:rPr>
        <w:t>11. Площадь поперечного сечения защитного проводника </w:t>
      </w:r>
      <w:r w:rsidRPr="00382ECD">
        <w:rPr>
          <w:rFonts w:eastAsia="Times New Roman" w:cs="Times New Roman"/>
          <w:i/>
          <w:iCs/>
          <w:color w:val="000000"/>
          <w:szCs w:val="24"/>
          <w:lang w:eastAsia="ru-RU"/>
        </w:rPr>
        <w:t>S</w:t>
      </w:r>
      <w:r w:rsidRPr="00382ECD">
        <w:rPr>
          <w:rFonts w:eastAsia="Times New Roman" w:cs="Times New Roman"/>
          <w:color w:val="000000"/>
          <w:szCs w:val="24"/>
          <w:lang w:eastAsia="ru-RU"/>
        </w:rPr>
        <w:t>,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должна быть не меньше значения, определяемого следующей формулой (применяется только для времени отключения не более 5 с)</w:t>
      </w:r>
    </w:p>
    <w:p w:rsidR="00382ECD" w:rsidRPr="00382ECD" w:rsidRDefault="00382ECD" w:rsidP="00382ECD">
      <w:pPr>
        <w:spacing w:before="120" w:after="120"/>
        <w:jc w:val="right"/>
        <w:rPr>
          <w:rFonts w:eastAsia="Times New Roman" w:cs="Times New Roman"/>
          <w:color w:val="000000"/>
          <w:sz w:val="20"/>
          <w:szCs w:val="20"/>
          <w:lang w:eastAsia="ru-RU"/>
        </w:rPr>
      </w:pPr>
      <w:bookmarkStart w:id="154" w:name="i2364515"/>
      <w:r>
        <w:rPr>
          <w:rFonts w:eastAsia="Times New Roman" w:cs="Times New Roman"/>
          <w:noProof/>
          <w:color w:val="000000"/>
          <w:szCs w:val="24"/>
          <w:vertAlign w:val="subscript"/>
          <w:lang w:eastAsia="ru-RU"/>
        </w:rPr>
        <w:drawing>
          <wp:inline distT="0" distB="0" distL="0" distR="0">
            <wp:extent cx="605790" cy="414655"/>
            <wp:effectExtent l="0" t="0" r="3810" b="4445"/>
            <wp:docPr id="80" name="Рисунок 80" descr="http://www.norm-load.ru/SNiP/Data1/45/45709/x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norm-load.ru/SNiP/Data1/45/45709/x058.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05790" cy="414655"/>
                    </a:xfrm>
                    <a:prstGeom prst="rect">
                      <a:avLst/>
                    </a:prstGeom>
                    <a:noFill/>
                    <a:ln>
                      <a:noFill/>
                    </a:ln>
                  </pic:spPr>
                </pic:pic>
              </a:graphicData>
            </a:graphic>
          </wp:inline>
        </w:drawing>
      </w:r>
      <w:bookmarkEnd w:id="154"/>
      <w:r w:rsidRPr="00382ECD">
        <w:rPr>
          <w:rFonts w:eastAsia="Times New Roman" w:cs="Times New Roman"/>
          <w:color w:val="000000"/>
          <w:szCs w:val="24"/>
          <w:lang w:eastAsia="ru-RU"/>
        </w:rPr>
        <w:t>                                                                      (7.1)</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 </w:t>
      </w:r>
      <w:r w:rsidRPr="00382ECD">
        <w:rPr>
          <w:rFonts w:eastAsia="Times New Roman" w:cs="Times New Roman"/>
          <w:i/>
          <w:iCs/>
          <w:color w:val="000000"/>
          <w:szCs w:val="24"/>
          <w:lang w:eastAsia="ru-RU"/>
        </w:rPr>
        <w:t>I</w:t>
      </w:r>
      <w:r w:rsidRPr="00382ECD">
        <w:rPr>
          <w:rFonts w:eastAsia="Times New Roman" w:cs="Times New Roman"/>
          <w:color w:val="000000"/>
          <w:szCs w:val="24"/>
          <w:lang w:eastAsia="ru-RU"/>
        </w:rPr>
        <w:t> - действующее значение тока короткого замыкания, протекающего через устройство защиты при пренебрежимо малом переходном сопротивлении, 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t</w:t>
      </w:r>
      <w:r w:rsidRPr="00382ECD">
        <w:rPr>
          <w:rFonts w:eastAsia="Times New Roman" w:cs="Times New Roman"/>
          <w:color w:val="000000"/>
          <w:szCs w:val="24"/>
          <w:lang w:eastAsia="ru-RU"/>
        </w:rPr>
        <w:t> - выдержка времени отключающего устройства, с.</w:t>
      </w:r>
    </w:p>
    <w:p w:rsidR="00382ECD" w:rsidRPr="00382ECD" w:rsidRDefault="00382ECD" w:rsidP="00382ECD">
      <w:pPr>
        <w:spacing w:before="120" w:after="120"/>
        <w:ind w:firstLine="283"/>
        <w:jc w:val="both"/>
        <w:rPr>
          <w:rFonts w:eastAsia="Times New Roman" w:cs="Times New Roman"/>
          <w:color w:val="000000"/>
          <w:sz w:val="20"/>
          <w:szCs w:val="20"/>
          <w:lang w:eastAsia="ru-RU"/>
        </w:rPr>
      </w:pPr>
      <w:r w:rsidRPr="00382ECD">
        <w:rPr>
          <w:rFonts w:eastAsia="Times New Roman" w:cs="Times New Roman"/>
          <w:i/>
          <w:iCs/>
          <w:color w:val="000000"/>
          <w:sz w:val="20"/>
          <w:szCs w:val="20"/>
          <w:lang w:eastAsia="ru-RU"/>
        </w:rPr>
        <w:t>Примечание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Следует</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учитывать</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ограничение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тока</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сопротивлением</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цепи</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и</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ограничивающую</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способность</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интеграл</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Джоуля</w:t>
      </w:r>
      <w:r w:rsidRPr="00382ECD">
        <w:rPr>
          <w:rFonts w:eastAsia="Times New Roman" w:cs="Times New Roman"/>
          <w:color w:val="000000"/>
          <w:sz w:val="20"/>
          <w:szCs w:val="20"/>
          <w:lang w:eastAsia="ru-RU"/>
        </w:rPr>
        <w:t>)</w:t>
      </w:r>
      <w:r w:rsidRPr="00382ECD">
        <w:rPr>
          <w:rFonts w:eastAsia="Times New Roman" w:cs="Times New Roman"/>
          <w:i/>
          <w:iCs/>
          <w:color w:val="000000"/>
          <w:sz w:val="20"/>
          <w:szCs w:val="20"/>
          <w:lang w:eastAsia="ru-RU"/>
        </w:rPr>
        <w:t>устройства</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защиты</w:t>
      </w:r>
      <w:r w:rsidRPr="00382ECD">
        <w:rPr>
          <w:rFonts w:eastAsia="Times New Roman" w:cs="Times New Roman"/>
          <w:color w:val="000000"/>
          <w:sz w:val="20"/>
          <w:szCs w:val="20"/>
          <w:lang w:eastAsia="ru-RU"/>
        </w:rPr>
        <w:t>.</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б</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Заземляющие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уравнивающие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стальные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наименьшего сечения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коррозионной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стойкости</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рекомендуемые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 производственных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помещений</w:t>
      </w:r>
      <w:r w:rsidRPr="00382ECD">
        <w:rPr>
          <w:rFonts w:eastAsia="Times New Roman" w:cs="Times New Roman"/>
          <w:color w:val="000000"/>
          <w:szCs w:val="24"/>
          <w:lang w:eastAsia="ru-RU"/>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2947"/>
        <w:gridCol w:w="3137"/>
        <w:gridCol w:w="3327"/>
      </w:tblGrid>
      <w:tr w:rsidR="00382ECD" w:rsidRPr="00382ECD" w:rsidTr="00382ECD">
        <w:trPr>
          <w:tblHeader/>
          <w:jc w:val="center"/>
        </w:trPr>
        <w:tc>
          <w:tcPr>
            <w:tcW w:w="15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Вид заземляющего и уравнивающего проводника</w:t>
            </w:r>
          </w:p>
        </w:tc>
        <w:tc>
          <w:tcPr>
            <w:tcW w:w="16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Характеристика среды</w:t>
            </w:r>
          </w:p>
        </w:tc>
        <w:tc>
          <w:tcPr>
            <w:tcW w:w="17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Рекомендуемые стальные проводники</w:t>
            </w:r>
          </w:p>
        </w:tc>
      </w:tr>
      <w:tr w:rsidR="00382ECD" w:rsidRPr="00382ECD" w:rsidTr="00382ECD">
        <w:trPr>
          <w:jc w:val="center"/>
        </w:trPr>
        <w:tc>
          <w:tcPr>
            <w:tcW w:w="15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Магистрали заземления и управления</w:t>
            </w:r>
          </w:p>
        </w:tc>
        <w:tc>
          <w:tcPr>
            <w:tcW w:w="1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Нормальная</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Стальная полоса 30</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4 мм</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Влажная</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Стальная полоса 40</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4 мм</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Сырая или химически активная</w:t>
            </w:r>
            <w:r w:rsidRPr="00382ECD">
              <w:rPr>
                <w:rFonts w:eastAsia="Times New Roman" w:cs="Times New Roman"/>
                <w:sz w:val="20"/>
                <w:szCs w:val="20"/>
                <w:vertAlign w:val="superscript"/>
                <w:lang w:eastAsia="ru-RU"/>
              </w:rPr>
              <w:t>1</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Сталь круглая </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 14 мм</w:t>
            </w:r>
          </w:p>
        </w:tc>
      </w:tr>
      <w:tr w:rsidR="00382ECD" w:rsidRPr="00382ECD" w:rsidTr="00382ECD">
        <w:trPr>
          <w:jc w:val="center"/>
        </w:trPr>
        <w:tc>
          <w:tcPr>
            <w:tcW w:w="15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Ответвления от магистралей заземления и управления</w:t>
            </w:r>
          </w:p>
        </w:tc>
        <w:tc>
          <w:tcPr>
            <w:tcW w:w="1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Нормальная</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Влажная</w:t>
            </w:r>
          </w:p>
        </w:tc>
        <w:tc>
          <w:tcPr>
            <w:tcW w:w="1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Стальная полоса 25</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4 мм</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Сырая или химически активная</w:t>
            </w:r>
            <w:r w:rsidRPr="00382ECD">
              <w:rPr>
                <w:rFonts w:eastAsia="Times New Roman" w:cs="Times New Roman"/>
                <w:color w:val="000000"/>
                <w:sz w:val="20"/>
                <w:szCs w:val="20"/>
                <w:vertAlign w:val="superscript"/>
                <w:lang w:eastAsia="ru-RU"/>
              </w:rPr>
              <w:t>1</w:t>
            </w:r>
          </w:p>
        </w:tc>
        <w:tc>
          <w:tcPr>
            <w:tcW w:w="1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Сталь круглая </w:t>
            </w:r>
            <w:r w:rsidRPr="00382ECD">
              <w:rPr>
                <w:rFonts w:ascii="Symbol" w:eastAsia="Times New Roman" w:hAnsi="Symbol" w:cs="Times New Roman"/>
                <w:sz w:val="20"/>
                <w:szCs w:val="20"/>
                <w:lang w:eastAsia="ru-RU"/>
              </w:rPr>
              <w:t></w:t>
            </w:r>
            <w:r w:rsidRPr="00382ECD">
              <w:rPr>
                <w:rFonts w:eastAsia="Times New Roman" w:cs="Times New Roman"/>
                <w:sz w:val="20"/>
                <w:szCs w:val="20"/>
                <w:lang w:eastAsia="ru-RU"/>
              </w:rPr>
              <w:t> 1</w:t>
            </w:r>
            <w:r w:rsidRPr="00382ECD">
              <w:rPr>
                <w:rFonts w:eastAsia="Times New Roman" w:cs="Times New Roman"/>
                <w:color w:val="000000"/>
                <w:sz w:val="20"/>
                <w:szCs w:val="20"/>
                <w:lang w:eastAsia="ru-RU"/>
              </w:rPr>
              <w:t>0 мм</w:t>
            </w:r>
          </w:p>
        </w:tc>
      </w:tr>
    </w:tbl>
    <w:p w:rsidR="00382ECD" w:rsidRPr="00382ECD" w:rsidRDefault="00382ECD" w:rsidP="00382ECD">
      <w:pPr>
        <w:spacing w:before="120" w:after="120"/>
        <w:ind w:firstLine="283"/>
        <w:jc w:val="both"/>
        <w:rPr>
          <w:rFonts w:eastAsia="Times New Roman" w:cs="Times New Roman"/>
          <w:color w:val="000000"/>
          <w:sz w:val="20"/>
          <w:szCs w:val="20"/>
          <w:lang w:eastAsia="ru-RU"/>
        </w:rPr>
      </w:pPr>
      <w:r w:rsidRPr="00382ECD">
        <w:rPr>
          <w:rFonts w:eastAsia="Times New Roman" w:cs="Times New Roman"/>
          <w:color w:val="000000"/>
          <w:sz w:val="20"/>
          <w:szCs w:val="20"/>
          <w:vertAlign w:val="superscript"/>
          <w:lang w:eastAsia="ru-RU"/>
        </w:rPr>
        <w:t>1</w:t>
      </w:r>
      <w:r w:rsidRPr="00382ECD">
        <w:rPr>
          <w:rFonts w:eastAsia="Times New Roman" w:cs="Times New Roman"/>
          <w:color w:val="000000"/>
          <w:sz w:val="20"/>
          <w:szCs w:val="20"/>
          <w:lang w:eastAsia="ru-RU"/>
        </w:rPr>
        <w:t> Рекомендуются соответствующие среде защитные покрытия.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k</w:t>
      </w:r>
      <w:r w:rsidRPr="00382ECD">
        <w:rPr>
          <w:rFonts w:eastAsia="Times New Roman" w:cs="Times New Roman"/>
          <w:color w:val="000000"/>
          <w:szCs w:val="24"/>
          <w:lang w:eastAsia="ru-RU"/>
        </w:rPr>
        <w:t> - коэффициент, значение которого зависит от материала защитного проводника, его изоляции и начальной и конечной температур А · с</w:t>
      </w:r>
      <w:r w:rsidRPr="00382ECD">
        <w:rPr>
          <w:rFonts w:eastAsia="Times New Roman" w:cs="Times New Roman"/>
          <w:color w:val="000000"/>
          <w:szCs w:val="24"/>
          <w:vertAlign w:val="superscript"/>
          <w:lang w:eastAsia="ru-RU"/>
        </w:rPr>
        <w:t>1/2</w:t>
      </w:r>
      <w:r w:rsidRPr="00382ECD">
        <w:rPr>
          <w:rFonts w:eastAsia="Times New Roman" w:cs="Times New Roman"/>
          <w:color w:val="000000"/>
          <w:szCs w:val="24"/>
          <w:lang w:eastAsia="ru-RU"/>
        </w:rPr>
        <w:t>/мм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Коэффициент </w:t>
      </w:r>
      <w:r w:rsidRPr="00382ECD">
        <w:rPr>
          <w:rFonts w:eastAsia="Times New Roman" w:cs="Times New Roman"/>
          <w:i/>
          <w:iCs/>
          <w:color w:val="000000"/>
          <w:szCs w:val="24"/>
          <w:lang w:eastAsia="ru-RU"/>
        </w:rPr>
        <w:t>k</w:t>
      </w:r>
      <w:r w:rsidRPr="00382ECD">
        <w:rPr>
          <w:rFonts w:eastAsia="Times New Roman" w:cs="Times New Roman"/>
          <w:color w:val="000000"/>
          <w:szCs w:val="24"/>
          <w:lang w:eastAsia="ru-RU"/>
        </w:rPr>
        <w:t> определяется выражением:</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vertAlign w:val="subscript"/>
          <w:lang w:eastAsia="ru-RU"/>
        </w:rPr>
        <w:drawing>
          <wp:inline distT="0" distB="0" distL="0" distR="0">
            <wp:extent cx="2041525" cy="520700"/>
            <wp:effectExtent l="0" t="0" r="0" b="0"/>
            <wp:docPr id="79" name="Рисунок 79" descr="http://www.norm-load.ru/SNiP/Data1/45/45709/x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norm-load.ru/SNiP/Data1/45/45709/x060.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041525" cy="520700"/>
                    </a:xfrm>
                    <a:prstGeom prst="rect">
                      <a:avLst/>
                    </a:prstGeom>
                    <a:noFill/>
                    <a:ln>
                      <a:noFill/>
                    </a:ln>
                  </pic:spPr>
                </pic:pic>
              </a:graphicData>
            </a:graphic>
          </wp:inline>
        </w:drawing>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 </w:t>
      </w:r>
      <w:r w:rsidRPr="00382ECD">
        <w:rPr>
          <w:rFonts w:eastAsia="Times New Roman" w:cs="Times New Roman"/>
          <w:i/>
          <w:iCs/>
          <w:color w:val="000000"/>
          <w:szCs w:val="24"/>
          <w:lang w:eastAsia="ru-RU"/>
        </w:rPr>
        <w:t>Q</w:t>
      </w:r>
      <w:r w:rsidRPr="00382ECD">
        <w:rPr>
          <w:rFonts w:eastAsia="Times New Roman" w:cs="Times New Roman"/>
          <w:i/>
          <w:iCs/>
          <w:color w:val="000000"/>
          <w:szCs w:val="24"/>
          <w:vertAlign w:val="subscript"/>
          <w:lang w:eastAsia="ru-RU"/>
        </w:rPr>
        <w:t>c</w:t>
      </w:r>
      <w:r w:rsidRPr="00382ECD">
        <w:rPr>
          <w:rFonts w:eastAsia="Times New Roman" w:cs="Times New Roman"/>
          <w:color w:val="000000"/>
          <w:szCs w:val="24"/>
          <w:lang w:eastAsia="ru-RU"/>
        </w:rPr>
        <w:t> - объёмная теплоёмкость материала проводника, Дж/ °С · мм</w:t>
      </w:r>
      <w:r w:rsidRPr="00382ECD">
        <w:rPr>
          <w:rFonts w:eastAsia="Times New Roman" w:cs="Times New Roman"/>
          <w:color w:val="000000"/>
          <w:szCs w:val="24"/>
          <w:vertAlign w:val="superscript"/>
          <w:lang w:eastAsia="ru-RU"/>
        </w:rPr>
        <w:t>3</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B</w:t>
      </w:r>
      <w:r w:rsidRPr="00382ECD">
        <w:rPr>
          <w:rFonts w:eastAsia="Times New Roman" w:cs="Times New Roman"/>
          <w:color w:val="000000"/>
          <w:szCs w:val="24"/>
          <w:lang w:eastAsia="ru-RU"/>
        </w:rPr>
        <w:t> - величина, обратная температурному коэффициенту сопротивления проводника при 0 °С; °С;</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ρ</w:t>
      </w:r>
      <w:r w:rsidRPr="00382ECD">
        <w:rPr>
          <w:rFonts w:eastAsia="Times New Roman" w:cs="Times New Roman"/>
          <w:color w:val="000000"/>
          <w:szCs w:val="24"/>
          <w:vertAlign w:val="subscript"/>
          <w:lang w:eastAsia="ru-RU"/>
        </w:rPr>
        <w:t>20</w:t>
      </w:r>
      <w:r w:rsidRPr="00382ECD">
        <w:rPr>
          <w:rFonts w:eastAsia="Times New Roman" w:cs="Times New Roman"/>
          <w:color w:val="000000"/>
          <w:szCs w:val="24"/>
          <w:lang w:eastAsia="ru-RU"/>
        </w:rPr>
        <w:t> - удельное электрическое сопротивление материала проводника при 20 °С, Ом · мм;</w:t>
      </w:r>
    </w:p>
    <w:p w:rsidR="00382ECD" w:rsidRPr="00382ECD" w:rsidRDefault="00382ECD" w:rsidP="00382ECD">
      <w:pPr>
        <w:spacing w:after="12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θ</w:t>
      </w:r>
      <w:r w:rsidRPr="00382ECD">
        <w:rPr>
          <w:rFonts w:eastAsia="Times New Roman" w:cs="Times New Roman"/>
          <w:i/>
          <w:iCs/>
          <w:color w:val="000000"/>
          <w:szCs w:val="24"/>
          <w:vertAlign w:val="subscript"/>
          <w:lang w:eastAsia="ru-RU"/>
        </w:rPr>
        <w:t>i</w:t>
      </w:r>
      <w:r w:rsidRPr="00382ECD">
        <w:rPr>
          <w:rFonts w:eastAsia="Times New Roman" w:cs="Times New Roman"/>
          <w:color w:val="000000"/>
          <w:szCs w:val="24"/>
          <w:lang w:eastAsia="ru-RU"/>
        </w:rPr>
        <w:t> - начальная температура проводника, °С;</w:t>
      </w:r>
    </w:p>
    <w:p w:rsidR="00382ECD" w:rsidRPr="00382ECD" w:rsidRDefault="00382ECD" w:rsidP="00382ECD">
      <w:pPr>
        <w:spacing w:after="12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θ</w:t>
      </w:r>
      <w:r w:rsidRPr="00382ECD">
        <w:rPr>
          <w:rFonts w:eastAsia="Times New Roman" w:cs="Times New Roman"/>
          <w:i/>
          <w:iCs/>
          <w:color w:val="000000"/>
          <w:szCs w:val="24"/>
          <w:vertAlign w:val="subscript"/>
          <w:lang w:eastAsia="ru-RU"/>
        </w:rPr>
        <w:t>f</w:t>
      </w:r>
      <w:r w:rsidRPr="00382ECD">
        <w:rPr>
          <w:rFonts w:eastAsia="Times New Roman" w:cs="Times New Roman"/>
          <w:color w:val="000000"/>
          <w:szCs w:val="24"/>
          <w:lang w:eastAsia="ru-RU"/>
        </w:rPr>
        <w:t> - конечная температура проводника, °С.</w:t>
      </w:r>
    </w:p>
    <w:tbl>
      <w:tblPr>
        <w:tblW w:w="5000" w:type="pct"/>
        <w:jc w:val="center"/>
        <w:shd w:val="clear" w:color="auto" w:fill="FFFFFF"/>
        <w:tblCellMar>
          <w:left w:w="0" w:type="dxa"/>
          <w:right w:w="0" w:type="dxa"/>
        </w:tblCellMar>
        <w:tblLook w:val="04A0" w:firstRow="1" w:lastRow="0" w:firstColumn="1" w:lastColumn="0" w:noHBand="0" w:noVBand="1"/>
      </w:tblPr>
      <w:tblGrid>
        <w:gridCol w:w="1729"/>
        <w:gridCol w:w="1152"/>
        <w:gridCol w:w="2402"/>
        <w:gridCol w:w="2016"/>
        <w:gridCol w:w="2112"/>
      </w:tblGrid>
      <w:tr w:rsidR="00382ECD" w:rsidRPr="00382ECD" w:rsidTr="00382ECD">
        <w:trPr>
          <w:jc w:val="center"/>
        </w:trPr>
        <w:tc>
          <w:tcPr>
            <w:tcW w:w="9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lastRenderedPageBreak/>
              <w:t>Мат</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риал</w:t>
            </w:r>
          </w:p>
        </w:tc>
        <w:tc>
          <w:tcPr>
            <w:tcW w:w="6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 </w:t>
            </w:r>
            <w:r w:rsidRPr="00382ECD">
              <w:rPr>
                <w:rFonts w:eastAsia="Times New Roman" w:cs="Times New Roman"/>
                <w:sz w:val="20"/>
                <w:szCs w:val="20"/>
                <w:lang w:eastAsia="ru-RU"/>
              </w:rPr>
              <w:t>°С</w:t>
            </w:r>
          </w:p>
        </w:tc>
        <w:tc>
          <w:tcPr>
            <w:tcW w:w="12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Q</w:t>
            </w:r>
            <w:r w:rsidRPr="00382ECD">
              <w:rPr>
                <w:rFonts w:eastAsia="Times New Roman" w:cs="Times New Roman"/>
                <w:i/>
                <w:iCs/>
                <w:color w:val="000000"/>
                <w:sz w:val="20"/>
                <w:szCs w:val="20"/>
                <w:vertAlign w:val="subscript"/>
                <w:lang w:eastAsia="ru-RU"/>
              </w:rPr>
              <w:t>c</w:t>
            </w:r>
            <w:r w:rsidRPr="00382ECD">
              <w:rPr>
                <w:rFonts w:eastAsia="Times New Roman" w:cs="Times New Roman"/>
                <w:color w:val="000000"/>
                <w:sz w:val="20"/>
                <w:szCs w:val="20"/>
                <w:lang w:eastAsia="ru-RU"/>
              </w:rPr>
              <w:t>, Дж/ °С · мм</w:t>
            </w:r>
            <w:r w:rsidRPr="00382ECD">
              <w:rPr>
                <w:rFonts w:eastAsia="Times New Roman" w:cs="Times New Roman"/>
                <w:color w:val="000000"/>
                <w:sz w:val="20"/>
                <w:szCs w:val="20"/>
                <w:vertAlign w:val="superscript"/>
                <w:lang w:eastAsia="ru-RU"/>
              </w:rPr>
              <w:t>3</w:t>
            </w:r>
          </w:p>
        </w:tc>
        <w:tc>
          <w:tcPr>
            <w:tcW w:w="10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ρ</w:t>
            </w:r>
            <w:r w:rsidRPr="00382ECD">
              <w:rPr>
                <w:rFonts w:eastAsia="Times New Roman" w:cs="Times New Roman"/>
                <w:sz w:val="20"/>
                <w:szCs w:val="20"/>
                <w:vertAlign w:val="subscript"/>
                <w:lang w:eastAsia="ru-RU"/>
              </w:rPr>
              <w:t>20</w:t>
            </w:r>
            <w:r w:rsidRPr="00382ECD">
              <w:rPr>
                <w:rFonts w:eastAsia="Times New Roman" w:cs="Times New Roman"/>
                <w:color w:val="000000"/>
                <w:sz w:val="20"/>
                <w:szCs w:val="20"/>
                <w:lang w:eastAsia="ru-RU"/>
              </w:rPr>
              <w:t>, Ом · мм</w:t>
            </w:r>
          </w:p>
        </w:tc>
        <w:tc>
          <w:tcPr>
            <w:tcW w:w="11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Pr>
                <w:rFonts w:eastAsia="Times New Roman" w:cs="Times New Roman"/>
                <w:noProof/>
                <w:sz w:val="20"/>
                <w:szCs w:val="20"/>
                <w:vertAlign w:val="subscript"/>
                <w:lang w:eastAsia="ru-RU"/>
              </w:rPr>
              <w:drawing>
                <wp:inline distT="0" distB="0" distL="0" distR="0">
                  <wp:extent cx="690880" cy="382905"/>
                  <wp:effectExtent l="0" t="0" r="0" b="0"/>
                  <wp:docPr id="78" name="Рисунок 78" descr="http://www.norm-load.ru/SNiP/Data1/45/45709/x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orm-load.ru/SNiP/Data1/45/45709/x062.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90880" cy="382905"/>
                          </a:xfrm>
                          <a:prstGeom prst="rect">
                            <a:avLst/>
                          </a:prstGeom>
                          <a:noFill/>
                          <a:ln>
                            <a:noFill/>
                          </a:ln>
                        </pic:spPr>
                      </pic:pic>
                    </a:graphicData>
                  </a:graphic>
                </wp:inline>
              </w:drawing>
            </w:r>
          </w:p>
        </w:tc>
      </w:tr>
      <w:tr w:rsidR="00382ECD" w:rsidRPr="00382ECD" w:rsidTr="00382ECD">
        <w:trPr>
          <w:jc w:val="center"/>
        </w:trPr>
        <w:tc>
          <w:tcPr>
            <w:tcW w:w="9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Медь</w:t>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234,5</w:t>
            </w:r>
          </w:p>
        </w:tc>
        <w:tc>
          <w:tcPr>
            <w:tcW w:w="1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w:t>
            </w:r>
            <w:r w:rsidRPr="00382ECD">
              <w:rPr>
                <w:rFonts w:eastAsia="Times New Roman" w:cs="Times New Roman"/>
                <w:sz w:val="20"/>
                <w:szCs w:val="20"/>
                <w:lang w:eastAsia="ru-RU"/>
              </w:rPr>
              <w:t>,</w:t>
            </w:r>
            <w:r w:rsidRPr="00382ECD">
              <w:rPr>
                <w:rFonts w:eastAsia="Times New Roman" w:cs="Times New Roman"/>
                <w:color w:val="000000"/>
                <w:sz w:val="20"/>
                <w:szCs w:val="20"/>
                <w:lang w:eastAsia="ru-RU"/>
              </w:rPr>
              <w:t>45</w:t>
            </w:r>
            <w:r w:rsidRPr="00382ECD">
              <w:rPr>
                <w:rFonts w:ascii="Symbol" w:eastAsia="Times New Roman" w:hAnsi="Symbol" w:cs="Times New Roman"/>
                <w:color w:val="000000"/>
                <w:sz w:val="20"/>
                <w:szCs w:val="20"/>
                <w:lang w:eastAsia="ru-RU"/>
              </w:rPr>
              <w:t></w:t>
            </w:r>
            <w:r w:rsidRPr="00382ECD">
              <w:rPr>
                <w:rFonts w:eastAsia="Times New Roman" w:cs="Times New Roman"/>
                <w:sz w:val="20"/>
                <w:szCs w:val="20"/>
                <w:lang w:eastAsia="ru-RU"/>
              </w:rPr>
              <w:t>10</w:t>
            </w:r>
            <w:r w:rsidRPr="00382ECD">
              <w:rPr>
                <w:rFonts w:eastAsia="Times New Roman" w:cs="Times New Roman"/>
                <w:sz w:val="20"/>
                <w:szCs w:val="20"/>
                <w:vertAlign w:val="superscript"/>
                <w:lang w:eastAsia="ru-RU"/>
              </w:rPr>
              <w:t>-</w:t>
            </w:r>
            <w:r w:rsidRPr="00382ECD">
              <w:rPr>
                <w:rFonts w:eastAsia="Times New Roman" w:cs="Times New Roman"/>
                <w:color w:val="000000"/>
                <w:sz w:val="20"/>
                <w:szCs w:val="20"/>
                <w:vertAlign w:val="superscript"/>
                <w:lang w:eastAsia="ru-RU"/>
              </w:rPr>
              <w:t>3</w:t>
            </w:r>
          </w:p>
        </w:tc>
        <w:tc>
          <w:tcPr>
            <w:tcW w:w="10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17,241</w:t>
            </w:r>
            <w:r w:rsidRPr="00382ECD">
              <w:rPr>
                <w:rFonts w:ascii="Symbol" w:eastAsia="Times New Roman" w:hAnsi="Symbol" w:cs="Times New Roman"/>
                <w:sz w:val="20"/>
                <w:szCs w:val="20"/>
                <w:lang w:eastAsia="ru-RU"/>
              </w:rPr>
              <w:t></w:t>
            </w:r>
            <w:r w:rsidRPr="00382ECD">
              <w:rPr>
                <w:rFonts w:eastAsia="Times New Roman" w:cs="Times New Roman"/>
                <w:sz w:val="20"/>
                <w:szCs w:val="20"/>
                <w:lang w:eastAsia="ru-RU"/>
              </w:rPr>
              <w:t>10</w:t>
            </w:r>
            <w:r w:rsidRPr="00382ECD">
              <w:rPr>
                <w:rFonts w:eastAsia="Times New Roman" w:cs="Times New Roman"/>
                <w:sz w:val="20"/>
                <w:szCs w:val="20"/>
                <w:vertAlign w:val="superscript"/>
                <w:lang w:eastAsia="ru-RU"/>
              </w:rPr>
              <w:t>-6</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226</w:t>
            </w:r>
          </w:p>
        </w:tc>
      </w:tr>
      <w:tr w:rsidR="00382ECD" w:rsidRPr="00382ECD" w:rsidTr="00382ECD">
        <w:trPr>
          <w:jc w:val="center"/>
        </w:trPr>
        <w:tc>
          <w:tcPr>
            <w:tcW w:w="9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Алюминий</w:t>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228</w:t>
            </w:r>
          </w:p>
        </w:tc>
        <w:tc>
          <w:tcPr>
            <w:tcW w:w="1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w:t>
            </w:r>
            <w:r w:rsidRPr="00382ECD">
              <w:rPr>
                <w:rFonts w:ascii="Symbol" w:eastAsia="Times New Roman" w:hAnsi="Symbol" w:cs="Times New Roman"/>
                <w:sz w:val="20"/>
                <w:szCs w:val="20"/>
                <w:lang w:eastAsia="ru-RU"/>
              </w:rPr>
              <w:t></w:t>
            </w:r>
            <w:r w:rsidRPr="00382ECD">
              <w:rPr>
                <w:rFonts w:eastAsia="Times New Roman" w:cs="Times New Roman"/>
                <w:sz w:val="20"/>
                <w:szCs w:val="20"/>
                <w:lang w:eastAsia="ru-RU"/>
              </w:rPr>
              <w:t>10</w:t>
            </w:r>
            <w:r w:rsidRPr="00382ECD">
              <w:rPr>
                <w:rFonts w:eastAsia="Times New Roman" w:cs="Times New Roman"/>
                <w:color w:val="000000"/>
                <w:sz w:val="20"/>
                <w:szCs w:val="20"/>
                <w:vertAlign w:val="superscript"/>
                <w:lang w:eastAsia="ru-RU"/>
              </w:rPr>
              <w:t>-3</w:t>
            </w:r>
          </w:p>
        </w:tc>
        <w:tc>
          <w:tcPr>
            <w:tcW w:w="10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28,264</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10</w:t>
            </w:r>
            <w:r w:rsidRPr="00382ECD">
              <w:rPr>
                <w:rFonts w:eastAsia="Times New Roman" w:cs="Times New Roman"/>
                <w:color w:val="000000"/>
                <w:sz w:val="20"/>
                <w:szCs w:val="20"/>
                <w:vertAlign w:val="superscript"/>
                <w:lang w:eastAsia="ru-RU"/>
              </w:rPr>
              <w:t>-6</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148</w:t>
            </w:r>
          </w:p>
        </w:tc>
      </w:tr>
      <w:tr w:rsidR="00382ECD" w:rsidRPr="00382ECD" w:rsidTr="00382ECD">
        <w:trPr>
          <w:jc w:val="center"/>
        </w:trPr>
        <w:tc>
          <w:tcPr>
            <w:tcW w:w="9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Свинец</w:t>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230</w:t>
            </w:r>
          </w:p>
        </w:tc>
        <w:tc>
          <w:tcPr>
            <w:tcW w:w="1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1,45</w:t>
            </w:r>
            <w:r w:rsidRPr="00382ECD">
              <w:rPr>
                <w:rFonts w:ascii="Symbol" w:eastAsia="Times New Roman" w:hAnsi="Symbol" w:cs="Times New Roman"/>
                <w:color w:val="000000"/>
                <w:sz w:val="20"/>
                <w:szCs w:val="20"/>
                <w:lang w:eastAsia="ru-RU"/>
              </w:rPr>
              <w:t></w:t>
            </w:r>
            <w:r w:rsidRPr="00382ECD">
              <w:rPr>
                <w:rFonts w:eastAsia="Times New Roman" w:cs="Times New Roman"/>
                <w:sz w:val="20"/>
                <w:szCs w:val="20"/>
                <w:lang w:eastAsia="ru-RU"/>
              </w:rPr>
              <w:t>10</w:t>
            </w:r>
            <w:r w:rsidRPr="00382ECD">
              <w:rPr>
                <w:rFonts w:eastAsia="Times New Roman" w:cs="Times New Roman"/>
                <w:sz w:val="20"/>
                <w:szCs w:val="20"/>
                <w:vertAlign w:val="superscript"/>
                <w:lang w:eastAsia="ru-RU"/>
              </w:rPr>
              <w:t>-</w:t>
            </w:r>
            <w:r w:rsidRPr="00382ECD">
              <w:rPr>
                <w:rFonts w:eastAsia="Times New Roman" w:cs="Times New Roman"/>
                <w:color w:val="000000"/>
                <w:sz w:val="20"/>
                <w:szCs w:val="20"/>
                <w:vertAlign w:val="superscript"/>
                <w:lang w:eastAsia="ru-RU"/>
              </w:rPr>
              <w:t>3</w:t>
            </w:r>
          </w:p>
        </w:tc>
        <w:tc>
          <w:tcPr>
            <w:tcW w:w="10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214</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10</w:t>
            </w:r>
            <w:r w:rsidRPr="00382ECD">
              <w:rPr>
                <w:rFonts w:eastAsia="Times New Roman" w:cs="Times New Roman"/>
                <w:color w:val="000000"/>
                <w:sz w:val="20"/>
                <w:szCs w:val="20"/>
                <w:vertAlign w:val="superscript"/>
                <w:lang w:eastAsia="ru-RU"/>
              </w:rPr>
              <w:t>-6</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42</w:t>
            </w:r>
          </w:p>
        </w:tc>
      </w:tr>
      <w:tr w:rsidR="00382ECD" w:rsidRPr="00382ECD" w:rsidTr="00382ECD">
        <w:trPr>
          <w:jc w:val="center"/>
        </w:trPr>
        <w:tc>
          <w:tcPr>
            <w:tcW w:w="9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Сталь</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202</w:t>
            </w:r>
          </w:p>
        </w:tc>
        <w:tc>
          <w:tcPr>
            <w:tcW w:w="1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3,9</w:t>
            </w:r>
            <w:r w:rsidRPr="00382ECD">
              <w:rPr>
                <w:rFonts w:ascii="Symbol" w:eastAsia="Times New Roman" w:hAnsi="Symbol" w:cs="Times New Roman"/>
                <w:color w:val="000000"/>
                <w:sz w:val="20"/>
                <w:szCs w:val="20"/>
                <w:lang w:eastAsia="ru-RU"/>
              </w:rPr>
              <w:t></w:t>
            </w:r>
            <w:r w:rsidRPr="00382ECD">
              <w:rPr>
                <w:rFonts w:eastAsia="Times New Roman" w:cs="Times New Roman"/>
                <w:sz w:val="20"/>
                <w:szCs w:val="20"/>
                <w:lang w:eastAsia="ru-RU"/>
              </w:rPr>
              <w:t>10</w:t>
            </w:r>
            <w:r w:rsidRPr="00382ECD">
              <w:rPr>
                <w:rFonts w:eastAsia="Times New Roman" w:cs="Times New Roman"/>
                <w:color w:val="000000"/>
                <w:sz w:val="20"/>
                <w:szCs w:val="20"/>
                <w:vertAlign w:val="superscript"/>
                <w:lang w:eastAsia="ru-RU"/>
              </w:rPr>
              <w:t>-3</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132</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10</w:t>
            </w:r>
            <w:r w:rsidRPr="00382ECD">
              <w:rPr>
                <w:rFonts w:eastAsia="Times New Roman" w:cs="Times New Roman"/>
                <w:sz w:val="20"/>
                <w:szCs w:val="20"/>
                <w:vertAlign w:val="superscript"/>
                <w:lang w:eastAsia="ru-RU"/>
              </w:rPr>
              <w:t>-</w:t>
            </w:r>
            <w:r w:rsidRPr="00382ECD">
              <w:rPr>
                <w:rFonts w:eastAsia="Times New Roman" w:cs="Times New Roman"/>
                <w:color w:val="000000"/>
                <w:sz w:val="20"/>
                <w:szCs w:val="20"/>
                <w:vertAlign w:val="superscript"/>
                <w:lang w:eastAsia="ru-RU"/>
              </w:rPr>
              <w:t>6</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78</w:t>
            </w:r>
          </w:p>
        </w:tc>
      </w:tr>
    </w:tbl>
    <w:p w:rsidR="00382ECD" w:rsidRPr="00382ECD" w:rsidRDefault="00382ECD" w:rsidP="00382ECD">
      <w:pPr>
        <w:spacing w:before="120"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Значение </w:t>
      </w:r>
      <w:r w:rsidRPr="00382ECD">
        <w:rPr>
          <w:rFonts w:eastAsia="Times New Roman" w:cs="Times New Roman"/>
          <w:i/>
          <w:iCs/>
          <w:color w:val="000000"/>
          <w:szCs w:val="24"/>
          <w:lang w:eastAsia="ru-RU"/>
        </w:rPr>
        <w:t>k</w:t>
      </w:r>
      <w:r w:rsidRPr="00382ECD">
        <w:rPr>
          <w:rFonts w:eastAsia="Times New Roman" w:cs="Times New Roman"/>
          <w:color w:val="000000"/>
          <w:szCs w:val="24"/>
          <w:lang w:eastAsia="ru-RU"/>
        </w:rPr>
        <w:t> для защитных проводников в различных условиях указаны в таблицах </w:t>
      </w:r>
      <w:hyperlink r:id="rId181" w:anchor="i2378803" w:tooltip="Таблица 7.2" w:history="1">
        <w:r w:rsidRPr="00382ECD">
          <w:rPr>
            <w:rFonts w:eastAsia="Times New Roman" w:cs="Times New Roman"/>
            <w:color w:val="800080"/>
            <w:szCs w:val="24"/>
            <w:u w:val="single"/>
            <w:lang w:eastAsia="ru-RU"/>
          </w:rPr>
          <w:t>7.2</w:t>
        </w:r>
      </w:hyperlink>
      <w:r w:rsidRPr="00382ECD">
        <w:rPr>
          <w:rFonts w:eastAsia="Times New Roman" w:cs="Times New Roman"/>
          <w:color w:val="000000"/>
          <w:szCs w:val="24"/>
          <w:lang w:eastAsia="ru-RU"/>
        </w:rPr>
        <w:t>. - </w:t>
      </w:r>
      <w:hyperlink r:id="rId182" w:anchor="i2384750" w:tooltip="Таблица 7.5" w:history="1">
        <w:r w:rsidRPr="00382ECD">
          <w:rPr>
            <w:rFonts w:eastAsia="Times New Roman" w:cs="Times New Roman"/>
            <w:color w:val="800080"/>
            <w:szCs w:val="24"/>
            <w:u w:val="single"/>
            <w:lang w:eastAsia="ru-RU"/>
          </w:rPr>
          <w:t>7.5</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Значения коэффициента </w:t>
      </w:r>
      <w:r w:rsidRPr="00382ECD">
        <w:rPr>
          <w:rFonts w:eastAsia="Times New Roman" w:cs="Times New Roman"/>
          <w:i/>
          <w:iCs/>
          <w:color w:val="000000"/>
          <w:szCs w:val="24"/>
          <w:lang w:eastAsia="ru-RU"/>
        </w:rPr>
        <w:t>k</w:t>
      </w:r>
      <w:r w:rsidRPr="00382ECD">
        <w:rPr>
          <w:rFonts w:eastAsia="Times New Roman" w:cs="Times New Roman"/>
          <w:color w:val="000000"/>
          <w:szCs w:val="24"/>
          <w:lang w:eastAsia="ru-RU"/>
        </w:rPr>
        <w:t> для стальных сторонних проводящих частей (СПЧ) и открытых проводящих частей (ОПЧ), используемых в качестве РЕ- и PEN-проводников, а также для специально прокладываемых стальных проводников, даны в табл. </w:t>
      </w:r>
      <w:hyperlink r:id="rId183" w:anchor="i2547399" w:tooltip="Таблица 7.7" w:history="1">
        <w:r w:rsidRPr="00382ECD">
          <w:rPr>
            <w:rFonts w:eastAsia="Times New Roman" w:cs="Times New Roman"/>
            <w:color w:val="800080"/>
            <w:szCs w:val="24"/>
            <w:u w:val="single"/>
            <w:lang w:eastAsia="ru-RU"/>
          </w:rPr>
          <w:t>7.7</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Если в результате применения формулы (</w:t>
      </w:r>
      <w:hyperlink r:id="rId184" w:anchor="i2364515" w:tooltip="Формула 7.1" w:history="1">
        <w:r w:rsidRPr="00382ECD">
          <w:rPr>
            <w:rFonts w:eastAsia="Times New Roman" w:cs="Times New Roman"/>
            <w:color w:val="800080"/>
            <w:szCs w:val="24"/>
            <w:u w:val="single"/>
            <w:lang w:eastAsia="ru-RU"/>
          </w:rPr>
          <w:t>7.1</w:t>
        </w:r>
      </w:hyperlink>
      <w:r w:rsidRPr="00382ECD">
        <w:rPr>
          <w:rFonts w:eastAsia="Times New Roman" w:cs="Times New Roman"/>
          <w:color w:val="000000"/>
          <w:szCs w:val="24"/>
          <w:lang w:eastAsia="ru-RU"/>
        </w:rPr>
        <w:t>.) получается нестандартное сечение, следует использовать проводники ближайшего большего стандартного сечения.</w:t>
      </w:r>
    </w:p>
    <w:p w:rsidR="00382ECD" w:rsidRPr="00382ECD" w:rsidRDefault="00382ECD" w:rsidP="00382ECD">
      <w:pPr>
        <w:spacing w:before="120" w:after="0"/>
        <w:ind w:firstLine="283"/>
        <w:jc w:val="both"/>
        <w:rPr>
          <w:rFonts w:eastAsia="Times New Roman" w:cs="Times New Roman"/>
          <w:color w:val="000000"/>
          <w:sz w:val="20"/>
          <w:szCs w:val="20"/>
          <w:lang w:eastAsia="ru-RU"/>
        </w:rPr>
      </w:pPr>
      <w:r w:rsidRPr="00382ECD">
        <w:rPr>
          <w:rFonts w:eastAsia="Times New Roman" w:cs="Times New Roman"/>
          <w:i/>
          <w:iCs/>
          <w:color w:val="000000"/>
          <w:sz w:val="20"/>
          <w:szCs w:val="20"/>
          <w:lang w:eastAsia="ru-RU"/>
        </w:rPr>
        <w:t>Примечания</w:t>
      </w:r>
      <w:r w:rsidRPr="00382ECD">
        <w:rPr>
          <w:rFonts w:eastAsia="Times New Roman" w:cs="Times New Roman"/>
          <w:color w:val="000000"/>
          <w:sz w:val="20"/>
          <w:szCs w:val="20"/>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 w:val="20"/>
          <w:szCs w:val="20"/>
          <w:lang w:eastAsia="ru-RU"/>
        </w:rPr>
        <w:t>1</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Необходимо</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чтобы</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сечение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рассчитанное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таким</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образом</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соответствовало</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условиям</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определяемым</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сопротивлением</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цепи«фаза</w:t>
      </w:r>
      <w:r w:rsidRPr="00382ECD">
        <w:rPr>
          <w:rFonts w:eastAsia="Times New Roman" w:cs="Times New Roman"/>
          <w:color w:val="000000"/>
          <w:sz w:val="20"/>
          <w:szCs w:val="20"/>
          <w:lang w:eastAsia="ru-RU"/>
        </w:rPr>
        <w:t>-</w:t>
      </w:r>
      <w:r w:rsidRPr="00382ECD">
        <w:rPr>
          <w:rFonts w:eastAsia="Times New Roman" w:cs="Times New Roman"/>
          <w:i/>
          <w:iCs/>
          <w:color w:val="000000"/>
          <w:sz w:val="20"/>
          <w:szCs w:val="20"/>
          <w:lang w:eastAsia="ru-RU"/>
        </w:rPr>
        <w:t>нуль»</w:t>
      </w:r>
      <w:r w:rsidRPr="00382ECD">
        <w:rPr>
          <w:rFonts w:eastAsia="Times New Roman" w:cs="Times New Roman"/>
          <w:color w:val="000000"/>
          <w:sz w:val="20"/>
          <w:szCs w:val="20"/>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 w:val="20"/>
          <w:szCs w:val="20"/>
          <w:lang w:eastAsia="ru-RU"/>
        </w:rPr>
        <w:t>2</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Значение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максимальной</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температуры</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для</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электроустановок</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во</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взрывоопасных</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зонах</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устанавливают</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по</w:t>
      </w:r>
      <w:r w:rsidRPr="00382ECD">
        <w:rPr>
          <w:rFonts w:eastAsia="Times New Roman" w:cs="Times New Roman"/>
          <w:color w:val="000000"/>
          <w:sz w:val="20"/>
          <w:szCs w:val="20"/>
          <w:lang w:eastAsia="ru-RU"/>
        </w:rPr>
        <w:t> </w:t>
      </w:r>
      <w:hyperlink r:id="rId185" w:tooltip="Электрооборудование взрывозащищенное. Общие технические требования и методы испытаний" w:history="1">
        <w:r w:rsidRPr="00382ECD">
          <w:rPr>
            <w:rFonts w:eastAsia="Times New Roman" w:cs="Times New Roman"/>
            <w:i/>
            <w:iCs/>
            <w:color w:val="800080"/>
            <w:sz w:val="20"/>
            <w:szCs w:val="20"/>
            <w:u w:val="single"/>
            <w:lang w:eastAsia="ru-RU"/>
          </w:rPr>
          <w:t>ГОСТ 22782.0</w:t>
        </w:r>
      </w:hyperlink>
      <w:r w:rsidRPr="00382ECD">
        <w:rPr>
          <w:rFonts w:eastAsia="Times New Roman" w:cs="Times New Roman"/>
          <w:color w:val="000000"/>
          <w:sz w:val="20"/>
          <w:szCs w:val="20"/>
          <w:lang w:eastAsia="ru-RU"/>
        </w:rPr>
        <w:t>.</w:t>
      </w:r>
    </w:p>
    <w:p w:rsidR="00382ECD" w:rsidRPr="00382ECD" w:rsidRDefault="00382ECD" w:rsidP="00382ECD">
      <w:pPr>
        <w:spacing w:after="120"/>
        <w:ind w:firstLine="283"/>
        <w:jc w:val="both"/>
        <w:rPr>
          <w:rFonts w:eastAsia="Times New Roman" w:cs="Times New Roman"/>
          <w:color w:val="000000"/>
          <w:sz w:val="20"/>
          <w:szCs w:val="20"/>
          <w:lang w:eastAsia="ru-RU"/>
        </w:rPr>
      </w:pPr>
      <w:r w:rsidRPr="00382ECD">
        <w:rPr>
          <w:rFonts w:eastAsia="Times New Roman" w:cs="Times New Roman"/>
          <w:i/>
          <w:iCs/>
          <w:color w:val="000000"/>
          <w:sz w:val="20"/>
          <w:szCs w:val="20"/>
          <w:lang w:eastAsia="ru-RU"/>
        </w:rPr>
        <w:t>3</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Следует</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учитывать</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максимально</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допустимые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температуры</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зажимов</w:t>
      </w:r>
      <w:r w:rsidRPr="00382ECD">
        <w:rPr>
          <w:rFonts w:eastAsia="Times New Roman" w:cs="Times New Roman"/>
          <w:color w:val="000000"/>
          <w:sz w:val="20"/>
          <w:szCs w:val="20"/>
          <w:lang w:eastAsia="ru-RU"/>
        </w:rPr>
        <w:t>.</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2</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Значения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коэффициента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k</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изолированных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входящих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кабели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образующихпучков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другими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кабелями</w:t>
      </w:r>
    </w:p>
    <w:tbl>
      <w:tblPr>
        <w:tblW w:w="5000" w:type="pct"/>
        <w:jc w:val="center"/>
        <w:shd w:val="clear" w:color="auto" w:fill="FFFFFF"/>
        <w:tblCellMar>
          <w:left w:w="0" w:type="dxa"/>
          <w:right w:w="0" w:type="dxa"/>
        </w:tblCellMar>
        <w:tblLook w:val="04A0" w:firstRow="1" w:lastRow="0" w:firstColumn="1" w:lastColumn="0" w:noHBand="0" w:noVBand="1"/>
      </w:tblPr>
      <w:tblGrid>
        <w:gridCol w:w="2751"/>
        <w:gridCol w:w="1101"/>
        <w:gridCol w:w="1389"/>
        <w:gridCol w:w="1294"/>
        <w:gridCol w:w="1582"/>
        <w:gridCol w:w="1294"/>
      </w:tblGrid>
      <w:tr w:rsidR="00382ECD" w:rsidRPr="00382ECD" w:rsidTr="00382ECD">
        <w:trPr>
          <w:tblHeader/>
          <w:jc w:val="center"/>
        </w:trPr>
        <w:tc>
          <w:tcPr>
            <w:tcW w:w="1050" w:type="pct"/>
            <w:vMerge w:val="restart"/>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155" w:name="i2378803"/>
            <w:r w:rsidRPr="00382ECD">
              <w:rPr>
                <w:rFonts w:eastAsia="Times New Roman" w:cs="Times New Roman"/>
                <w:color w:val="000000"/>
                <w:sz w:val="20"/>
                <w:szCs w:val="20"/>
                <w:lang w:eastAsia="ru-RU"/>
              </w:rPr>
              <w:t>Изоляция проводника</w:t>
            </w:r>
            <w:bookmarkEnd w:id="155"/>
          </w:p>
        </w:tc>
        <w:tc>
          <w:tcPr>
            <w:tcW w:w="145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Температура, °С</w:t>
            </w:r>
          </w:p>
        </w:tc>
        <w:tc>
          <w:tcPr>
            <w:tcW w:w="240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Материал проводника</w:t>
            </w:r>
          </w:p>
        </w:tc>
      </w:tr>
      <w:tr w:rsidR="00382ECD" w:rsidRPr="00382ECD" w:rsidTr="00382ECD">
        <w:trPr>
          <w:tblHeader/>
          <w:jc w:val="center"/>
        </w:trPr>
        <w:tc>
          <w:tcPr>
            <w:tcW w:w="0" w:type="auto"/>
            <w:vMerge/>
            <w:tcBorders>
              <w:top w:val="single" w:sz="4" w:space="0" w:color="auto"/>
              <w:left w:val="single" w:sz="4" w:space="0" w:color="auto"/>
              <w:bottom w:val="nil"/>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Начальная</w:t>
            </w:r>
          </w:p>
        </w:tc>
        <w:tc>
          <w:tcPr>
            <w:tcW w:w="800" w:type="pct"/>
            <w:tcBorders>
              <w:top w:val="single" w:sz="6"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Конечная</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Медь</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Алюминий</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Сталь</w:t>
            </w:r>
          </w:p>
        </w:tc>
      </w:tr>
      <w:tr w:rsidR="00382ECD" w:rsidRPr="00382ECD" w:rsidTr="00382ECD">
        <w:trPr>
          <w:jc w:val="center"/>
        </w:trPr>
        <w:tc>
          <w:tcPr>
            <w:tcW w:w="1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П</w:t>
            </w:r>
            <w:r w:rsidRPr="00382ECD">
              <w:rPr>
                <w:rFonts w:eastAsia="Times New Roman" w:cs="Times New Roman"/>
                <w:color w:val="000000"/>
                <w:sz w:val="20"/>
                <w:szCs w:val="20"/>
                <w:lang w:eastAsia="ru-RU"/>
              </w:rPr>
              <w:t>о</w:t>
            </w:r>
            <w:r w:rsidRPr="00382ECD">
              <w:rPr>
                <w:rFonts w:eastAsia="Times New Roman" w:cs="Times New Roman"/>
                <w:sz w:val="20"/>
                <w:szCs w:val="20"/>
                <w:lang w:eastAsia="ru-RU"/>
              </w:rPr>
              <w:t>ли</w:t>
            </w:r>
            <w:r w:rsidRPr="00382ECD">
              <w:rPr>
                <w:rFonts w:eastAsia="Times New Roman" w:cs="Times New Roman"/>
                <w:color w:val="000000"/>
                <w:sz w:val="20"/>
                <w:szCs w:val="20"/>
                <w:lang w:eastAsia="ru-RU"/>
              </w:rPr>
              <w:t>в</w:t>
            </w:r>
            <w:r w:rsidRPr="00382ECD">
              <w:rPr>
                <w:rFonts w:eastAsia="Times New Roman" w:cs="Times New Roman"/>
                <w:sz w:val="20"/>
                <w:szCs w:val="20"/>
                <w:lang w:eastAsia="ru-RU"/>
              </w:rPr>
              <w:t>и</w:t>
            </w:r>
            <w:r w:rsidRPr="00382ECD">
              <w:rPr>
                <w:rFonts w:eastAsia="Times New Roman" w:cs="Times New Roman"/>
                <w:color w:val="000000"/>
                <w:sz w:val="20"/>
                <w:szCs w:val="20"/>
                <w:lang w:eastAsia="ru-RU"/>
              </w:rPr>
              <w:t>нилхлоридный пластикат (В)</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143</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95</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52</w:t>
            </w:r>
          </w:p>
        </w:tc>
      </w:tr>
      <w:tr w:rsidR="00382ECD" w:rsidRPr="00382ECD" w:rsidTr="00382ECD">
        <w:trPr>
          <w:jc w:val="center"/>
        </w:trPr>
        <w:tc>
          <w:tcPr>
            <w:tcW w:w="1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Полиэтилен вулканизующийся (Пв)</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176</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116</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64</w:t>
            </w:r>
          </w:p>
        </w:tc>
      </w:tr>
      <w:tr w:rsidR="00382ECD" w:rsidRPr="00382ECD" w:rsidTr="00382ECD">
        <w:trPr>
          <w:jc w:val="center"/>
        </w:trPr>
        <w:tc>
          <w:tcPr>
            <w:tcW w:w="1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Резина изоляционная (Р)</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159</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105</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58</w:t>
            </w:r>
          </w:p>
        </w:tc>
      </w:tr>
      <w:tr w:rsidR="00382ECD" w:rsidRPr="00382ECD" w:rsidTr="00382ECD">
        <w:trPr>
          <w:jc w:val="center"/>
        </w:trPr>
        <w:tc>
          <w:tcPr>
            <w:tcW w:w="10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Резина изоляционная повышенной теплостойкости (Рт)</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176</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116</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64</w:t>
            </w:r>
          </w:p>
        </w:tc>
      </w:tr>
      <w:tr w:rsidR="00382ECD" w:rsidRPr="00382ECD" w:rsidTr="00382ECD">
        <w:trPr>
          <w:jc w:val="center"/>
        </w:trPr>
        <w:tc>
          <w:tcPr>
            <w:tcW w:w="10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Кремнийорганическая</w:t>
            </w:r>
            <w:r w:rsidRPr="00382ECD">
              <w:rPr>
                <w:rFonts w:eastAsia="Times New Roman" w:cs="Times New Roman"/>
                <w:sz w:val="20"/>
                <w:szCs w:val="20"/>
                <w:lang w:eastAsia="ru-RU"/>
              </w:rPr>
              <w:t>и</w:t>
            </w:r>
            <w:r w:rsidRPr="00382ECD">
              <w:rPr>
                <w:rFonts w:eastAsia="Times New Roman" w:cs="Times New Roman"/>
                <w:color w:val="000000"/>
                <w:sz w:val="20"/>
                <w:szCs w:val="20"/>
                <w:lang w:eastAsia="ru-RU"/>
              </w:rPr>
              <w:t>золяция</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350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201</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133</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73</w:t>
            </w:r>
          </w:p>
        </w:tc>
      </w:tr>
    </w:tbl>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2</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а.</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Значения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коэффициента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k</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изолированных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соприкасающихся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защитнымипокровами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кабеля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образующих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пучков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другими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кабелями</w:t>
      </w:r>
    </w:p>
    <w:tbl>
      <w:tblPr>
        <w:tblW w:w="5000" w:type="pct"/>
        <w:jc w:val="center"/>
        <w:shd w:val="clear" w:color="auto" w:fill="FFFFFF"/>
        <w:tblCellMar>
          <w:left w:w="0" w:type="dxa"/>
          <w:right w:w="0" w:type="dxa"/>
        </w:tblCellMar>
        <w:tblLook w:val="04A0" w:firstRow="1" w:lastRow="0" w:firstColumn="1" w:lastColumn="0" w:noHBand="0" w:noVBand="1"/>
      </w:tblPr>
      <w:tblGrid>
        <w:gridCol w:w="2113"/>
        <w:gridCol w:w="1057"/>
        <w:gridCol w:w="1537"/>
        <w:gridCol w:w="1440"/>
        <w:gridCol w:w="1728"/>
        <w:gridCol w:w="1536"/>
      </w:tblGrid>
      <w:tr w:rsidR="00382ECD" w:rsidRPr="00382ECD" w:rsidTr="00382ECD">
        <w:trPr>
          <w:jc w:val="center"/>
        </w:trPr>
        <w:tc>
          <w:tcPr>
            <w:tcW w:w="11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И</w:t>
            </w:r>
            <w:r w:rsidRPr="00382ECD">
              <w:rPr>
                <w:rFonts w:eastAsia="Times New Roman" w:cs="Times New Roman"/>
                <w:sz w:val="20"/>
                <w:szCs w:val="20"/>
                <w:lang w:eastAsia="ru-RU"/>
              </w:rPr>
              <w:t>з</w:t>
            </w:r>
            <w:r w:rsidRPr="00382ECD">
              <w:rPr>
                <w:rFonts w:eastAsia="Times New Roman" w:cs="Times New Roman"/>
                <w:color w:val="000000"/>
                <w:sz w:val="20"/>
                <w:szCs w:val="20"/>
                <w:lang w:eastAsia="ru-RU"/>
              </w:rPr>
              <w:t>оляция кабеля</w:t>
            </w:r>
          </w:p>
        </w:tc>
        <w:tc>
          <w:tcPr>
            <w:tcW w:w="135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Температура, °С</w:t>
            </w:r>
          </w:p>
        </w:tc>
        <w:tc>
          <w:tcPr>
            <w:tcW w:w="245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Материал проводника</w:t>
            </w:r>
          </w:p>
        </w:tc>
      </w:tr>
      <w:tr w:rsidR="00382ECD" w:rsidRPr="00382ECD" w:rsidTr="00382ECD">
        <w:trP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Начальная</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Конечная</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Медь</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Алюминий</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Сталь</w:t>
            </w:r>
          </w:p>
        </w:tc>
      </w:tr>
      <w:tr w:rsidR="00382ECD" w:rsidRPr="00382ECD" w:rsidTr="00382ECD">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Поливинилхлоридный пластикат (В)</w:t>
            </w:r>
          </w:p>
        </w:tc>
        <w:tc>
          <w:tcPr>
            <w:tcW w:w="5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159</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105</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58</w:t>
            </w:r>
          </w:p>
        </w:tc>
      </w:tr>
      <w:tr w:rsidR="00382ECD" w:rsidRPr="00382ECD" w:rsidTr="00382ECD">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Полиэтилен вулканизующийся (Пв)</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159</w:t>
            </w:r>
          </w:p>
        </w:tc>
        <w:tc>
          <w:tcPr>
            <w:tcW w:w="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105</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58</w:t>
            </w:r>
          </w:p>
        </w:tc>
      </w:tr>
      <w:tr w:rsidR="00382ECD" w:rsidRPr="00382ECD" w:rsidTr="00382ECD">
        <w:trPr>
          <w:jc w:val="center"/>
        </w:trPr>
        <w:tc>
          <w:tcPr>
            <w:tcW w:w="11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Ре</w:t>
            </w:r>
            <w:r w:rsidRPr="00382ECD">
              <w:rPr>
                <w:rFonts w:eastAsia="Times New Roman" w:cs="Times New Roman"/>
                <w:color w:val="000000"/>
                <w:sz w:val="20"/>
                <w:szCs w:val="20"/>
                <w:lang w:eastAsia="ru-RU"/>
              </w:rPr>
              <w:t>зина изоля</w:t>
            </w:r>
            <w:r w:rsidRPr="00382ECD">
              <w:rPr>
                <w:rFonts w:eastAsia="Times New Roman" w:cs="Times New Roman"/>
                <w:sz w:val="20"/>
                <w:szCs w:val="20"/>
                <w:lang w:eastAsia="ru-RU"/>
              </w:rPr>
              <w:t>ц</w:t>
            </w:r>
            <w:r w:rsidRPr="00382ECD">
              <w:rPr>
                <w:rFonts w:eastAsia="Times New Roman" w:cs="Times New Roman"/>
                <w:color w:val="000000"/>
                <w:sz w:val="20"/>
                <w:szCs w:val="20"/>
                <w:lang w:eastAsia="ru-RU"/>
              </w:rPr>
              <w:t>ионная повышенной теплостойк</w:t>
            </w:r>
            <w:r w:rsidRPr="00382ECD">
              <w:rPr>
                <w:rFonts w:eastAsia="Times New Roman" w:cs="Times New Roman"/>
                <w:sz w:val="20"/>
                <w:szCs w:val="20"/>
                <w:lang w:eastAsia="ru-RU"/>
              </w:rPr>
              <w:t>о</w:t>
            </w:r>
            <w:r w:rsidRPr="00382ECD">
              <w:rPr>
                <w:rFonts w:eastAsia="Times New Roman" w:cs="Times New Roman"/>
                <w:color w:val="000000"/>
                <w:sz w:val="20"/>
                <w:szCs w:val="20"/>
                <w:lang w:eastAsia="ru-RU"/>
              </w:rPr>
              <w:t>с</w:t>
            </w:r>
            <w:r w:rsidRPr="00382ECD">
              <w:rPr>
                <w:rFonts w:eastAsia="Times New Roman" w:cs="Times New Roman"/>
                <w:sz w:val="20"/>
                <w:szCs w:val="20"/>
                <w:lang w:eastAsia="ru-RU"/>
              </w:rPr>
              <w:t>ти</w:t>
            </w:r>
            <w:r w:rsidRPr="00382ECD">
              <w:rPr>
                <w:rFonts w:eastAsia="Times New Roman" w:cs="Times New Roman"/>
                <w:color w:val="000000"/>
                <w:sz w:val="20"/>
                <w:szCs w:val="20"/>
                <w:lang w:eastAsia="ru-RU"/>
              </w:rPr>
              <w:t>(Р</w:t>
            </w:r>
            <w:r w:rsidRPr="00382ECD">
              <w:rPr>
                <w:rFonts w:eastAsia="Times New Roman" w:cs="Times New Roman"/>
                <w:sz w:val="20"/>
                <w:szCs w:val="20"/>
                <w:lang w:eastAsia="ru-RU"/>
              </w:rPr>
              <w:t>т)</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220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166</w:t>
            </w:r>
          </w:p>
        </w:tc>
        <w:tc>
          <w:tcPr>
            <w:tcW w:w="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110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60</w:t>
            </w:r>
          </w:p>
        </w:tc>
      </w:tr>
    </w:tbl>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7.3.</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Значения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коэффициента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k</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изолированных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 входящих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кабель</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или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образующихпучки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другими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кабелями или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изолированными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проводниками</w:t>
      </w:r>
    </w:p>
    <w:tbl>
      <w:tblPr>
        <w:tblW w:w="5000" w:type="pct"/>
        <w:jc w:val="center"/>
        <w:shd w:val="clear" w:color="auto" w:fill="FFFFFF"/>
        <w:tblCellMar>
          <w:left w:w="0" w:type="dxa"/>
          <w:right w:w="0" w:type="dxa"/>
        </w:tblCellMar>
        <w:tblLook w:val="04A0" w:firstRow="1" w:lastRow="0" w:firstColumn="1" w:lastColumn="0" w:noHBand="0" w:noVBand="1"/>
      </w:tblPr>
      <w:tblGrid>
        <w:gridCol w:w="3421"/>
        <w:gridCol w:w="1616"/>
        <w:gridCol w:w="1140"/>
        <w:gridCol w:w="1046"/>
        <w:gridCol w:w="1141"/>
        <w:gridCol w:w="1047"/>
      </w:tblGrid>
      <w:tr w:rsidR="00382ECD" w:rsidRPr="00382ECD" w:rsidTr="00382ECD">
        <w:trPr>
          <w:jc w:val="center"/>
        </w:trPr>
        <w:tc>
          <w:tcPr>
            <w:tcW w:w="18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Изоляция проводника</w:t>
            </w:r>
          </w:p>
        </w:tc>
        <w:tc>
          <w:tcPr>
            <w:tcW w:w="145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Температура, °С</w:t>
            </w:r>
          </w:p>
        </w:tc>
        <w:tc>
          <w:tcPr>
            <w:tcW w:w="170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Материал проводника</w:t>
            </w:r>
          </w:p>
        </w:tc>
      </w:tr>
      <w:tr w:rsidR="00382ECD" w:rsidRPr="00382ECD" w:rsidTr="00382ECD">
        <w:trP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Начальная</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Конечная</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Медь</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Алюминий</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Сталь</w:t>
            </w:r>
          </w:p>
        </w:tc>
      </w:tr>
      <w:tr w:rsidR="00382ECD" w:rsidRPr="00382ECD" w:rsidTr="00382ECD">
        <w:trPr>
          <w:jc w:val="center"/>
        </w:trPr>
        <w:tc>
          <w:tcPr>
            <w:tcW w:w="18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Поливинилхлоридный пластикат (В)</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70</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160</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115</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76</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42</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90</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160</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66</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36</w:t>
            </w:r>
          </w:p>
        </w:tc>
      </w:tr>
      <w:tr w:rsidR="00382ECD" w:rsidRPr="00382ECD" w:rsidTr="00382ECD">
        <w:trPr>
          <w:jc w:val="center"/>
        </w:trPr>
        <w:tc>
          <w:tcPr>
            <w:tcW w:w="18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Резина изоляционная (Р)</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60</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141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93</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51</w:t>
            </w:r>
          </w:p>
        </w:tc>
      </w:tr>
      <w:tr w:rsidR="00382ECD" w:rsidRPr="00382ECD" w:rsidTr="00382ECD">
        <w:trPr>
          <w:jc w:val="center"/>
        </w:trPr>
        <w:tc>
          <w:tcPr>
            <w:tcW w:w="18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Полиэтилен вулканизующийся (Пв)</w:t>
            </w:r>
          </w:p>
        </w:tc>
        <w:tc>
          <w:tcPr>
            <w:tcW w:w="8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90</w:t>
            </w:r>
          </w:p>
        </w:tc>
        <w:tc>
          <w:tcPr>
            <w:tcW w:w="5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250</w:t>
            </w:r>
          </w:p>
        </w:tc>
        <w:tc>
          <w:tcPr>
            <w:tcW w:w="5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143</w:t>
            </w:r>
          </w:p>
        </w:tc>
        <w:tc>
          <w:tcPr>
            <w:tcW w:w="6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94</w:t>
            </w:r>
          </w:p>
        </w:tc>
        <w:tc>
          <w:tcPr>
            <w:tcW w:w="4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52</w:t>
            </w:r>
          </w:p>
        </w:tc>
      </w:tr>
      <w:tr w:rsidR="00382ECD" w:rsidRPr="00382ECD" w:rsidTr="00382ECD">
        <w:trPr>
          <w:jc w:val="center"/>
        </w:trPr>
        <w:tc>
          <w:tcPr>
            <w:tcW w:w="18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Резина изоляционная повышенной теплостойкости</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(Рт)</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18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Кремнийорганическая </w:t>
            </w:r>
            <w:r w:rsidRPr="00382ECD">
              <w:rPr>
                <w:rFonts w:eastAsia="Times New Roman" w:cs="Times New Roman"/>
                <w:sz w:val="20"/>
                <w:szCs w:val="20"/>
                <w:lang w:eastAsia="ru-RU"/>
              </w:rPr>
              <w:t>и</w:t>
            </w:r>
            <w:r w:rsidRPr="00382ECD">
              <w:rPr>
                <w:rFonts w:eastAsia="Times New Roman" w:cs="Times New Roman"/>
                <w:color w:val="000000"/>
                <w:sz w:val="20"/>
                <w:szCs w:val="20"/>
                <w:lang w:eastAsia="ru-RU"/>
              </w:rPr>
              <w:t>золяция</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180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350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132</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87</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47</w:t>
            </w:r>
          </w:p>
        </w:tc>
      </w:tr>
    </w:tbl>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4</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Значения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коэффициента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k</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изолированных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используемых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качестве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защитныхпокровов </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брони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оболочки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экрана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д</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кабеля</w:t>
      </w:r>
    </w:p>
    <w:tbl>
      <w:tblPr>
        <w:tblW w:w="5000" w:type="pct"/>
        <w:jc w:val="center"/>
        <w:shd w:val="clear" w:color="auto" w:fill="FFFFFF"/>
        <w:tblCellMar>
          <w:left w:w="0" w:type="dxa"/>
          <w:right w:w="0" w:type="dxa"/>
        </w:tblCellMar>
        <w:tblLook w:val="04A0" w:firstRow="1" w:lastRow="0" w:firstColumn="1" w:lastColumn="0" w:noHBand="0" w:noVBand="1"/>
      </w:tblPr>
      <w:tblGrid>
        <w:gridCol w:w="2376"/>
        <w:gridCol w:w="1140"/>
        <w:gridCol w:w="1520"/>
        <w:gridCol w:w="1046"/>
        <w:gridCol w:w="1141"/>
        <w:gridCol w:w="1047"/>
        <w:gridCol w:w="1141"/>
      </w:tblGrid>
      <w:tr w:rsidR="00382ECD" w:rsidRPr="00382ECD" w:rsidTr="00382ECD">
        <w:trPr>
          <w:jc w:val="center"/>
        </w:trPr>
        <w:tc>
          <w:tcPr>
            <w:tcW w:w="12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И</w:t>
            </w:r>
            <w:r w:rsidRPr="00382ECD">
              <w:rPr>
                <w:rFonts w:eastAsia="Times New Roman" w:cs="Times New Roman"/>
                <w:sz w:val="20"/>
                <w:szCs w:val="20"/>
                <w:lang w:eastAsia="ru-RU"/>
              </w:rPr>
              <w:t>з</w:t>
            </w:r>
            <w:r w:rsidRPr="00382ECD">
              <w:rPr>
                <w:rFonts w:eastAsia="Times New Roman" w:cs="Times New Roman"/>
                <w:color w:val="000000"/>
                <w:sz w:val="20"/>
                <w:szCs w:val="20"/>
                <w:lang w:eastAsia="ru-RU"/>
              </w:rPr>
              <w:t>оляция проводника</w:t>
            </w:r>
          </w:p>
        </w:tc>
        <w:tc>
          <w:tcPr>
            <w:tcW w:w="1400" w:type="pct"/>
            <w:gridSpan w:val="2"/>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Температура, °С</w:t>
            </w:r>
          </w:p>
        </w:tc>
        <w:tc>
          <w:tcPr>
            <w:tcW w:w="2300" w:type="pct"/>
            <w:gridSpan w:val="4"/>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Материал проводника</w:t>
            </w:r>
          </w:p>
        </w:tc>
      </w:tr>
      <w:tr w:rsidR="00382ECD" w:rsidRPr="00382ECD" w:rsidTr="00382ECD">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Начальная</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Конечная</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Медь</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Алюминий</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Свинец</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Сталь</w:t>
            </w:r>
          </w:p>
        </w:tc>
      </w:tr>
      <w:tr w:rsidR="00382ECD" w:rsidRPr="00382ECD" w:rsidTr="00382ECD">
        <w:trPr>
          <w:jc w:val="center"/>
        </w:trPr>
        <w:tc>
          <w:tcPr>
            <w:tcW w:w="12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w:t>
            </w:r>
            <w:r w:rsidRPr="00382ECD">
              <w:rPr>
                <w:rFonts w:eastAsia="Times New Roman" w:cs="Times New Roman"/>
                <w:sz w:val="20"/>
                <w:szCs w:val="20"/>
                <w:lang w:eastAsia="ru-RU"/>
              </w:rPr>
              <w:t>о</w:t>
            </w:r>
            <w:r w:rsidRPr="00382ECD">
              <w:rPr>
                <w:rFonts w:eastAsia="Times New Roman" w:cs="Times New Roman"/>
                <w:color w:val="000000"/>
                <w:sz w:val="20"/>
                <w:szCs w:val="20"/>
                <w:lang w:eastAsia="ru-RU"/>
              </w:rPr>
              <w:t>ливинилхлоридный пластикат (В)</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141</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93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51</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128</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46</w:t>
            </w:r>
          </w:p>
        </w:tc>
      </w:tr>
      <w:tr w:rsidR="00382ECD" w:rsidRPr="00382ECD" w:rsidTr="00382ECD">
        <w:trPr>
          <w:jc w:val="center"/>
        </w:trPr>
        <w:tc>
          <w:tcPr>
            <w:tcW w:w="1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Резина изоляционная (Р)</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55</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144</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95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52</w:t>
            </w:r>
          </w:p>
        </w:tc>
      </w:tr>
      <w:tr w:rsidR="00382ECD" w:rsidRPr="00382ECD" w:rsidTr="00382ECD">
        <w:trPr>
          <w:jc w:val="center"/>
        </w:trPr>
        <w:tc>
          <w:tcPr>
            <w:tcW w:w="1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Полиэтилен вулканизующийся (Пв)</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128</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46</w:t>
            </w:r>
          </w:p>
        </w:tc>
      </w:tr>
      <w:tr w:rsidR="00382ECD" w:rsidRPr="00382ECD" w:rsidTr="00382ECD">
        <w:trPr>
          <w:jc w:val="center"/>
        </w:trPr>
        <w:tc>
          <w:tcPr>
            <w:tcW w:w="1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Резина изоляционная повышенной теплостойкости (Рт)</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75</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220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140</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93</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26</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51</w:t>
            </w:r>
          </w:p>
        </w:tc>
      </w:tr>
    </w:tbl>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5</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Значения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коэффициента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k</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неизолированных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 при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условиях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когда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указанные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температуры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несоздают опасности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повреждения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прилегающих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материалов</w:t>
      </w:r>
    </w:p>
    <w:tbl>
      <w:tblPr>
        <w:tblW w:w="5000" w:type="pct"/>
        <w:jc w:val="center"/>
        <w:shd w:val="clear" w:color="auto" w:fill="FFFFFF"/>
        <w:tblCellMar>
          <w:left w:w="0" w:type="dxa"/>
          <w:right w:w="0" w:type="dxa"/>
        </w:tblCellMar>
        <w:tblLook w:val="04A0" w:firstRow="1" w:lastRow="0" w:firstColumn="1" w:lastColumn="0" w:noHBand="0" w:noVBand="1"/>
      </w:tblPr>
      <w:tblGrid>
        <w:gridCol w:w="3555"/>
        <w:gridCol w:w="1056"/>
        <w:gridCol w:w="1248"/>
        <w:gridCol w:w="1248"/>
        <w:gridCol w:w="1344"/>
        <w:gridCol w:w="960"/>
      </w:tblGrid>
      <w:tr w:rsidR="00382ECD" w:rsidRPr="00382ECD" w:rsidTr="00382ECD">
        <w:trPr>
          <w:jc w:val="center"/>
        </w:trPr>
        <w:tc>
          <w:tcPr>
            <w:tcW w:w="18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bookmarkStart w:id="156" w:name="i2384750"/>
            <w:r w:rsidRPr="00382ECD">
              <w:rPr>
                <w:rFonts w:eastAsia="Times New Roman" w:cs="Times New Roman"/>
                <w:color w:val="000000"/>
                <w:sz w:val="20"/>
                <w:szCs w:val="20"/>
                <w:lang w:eastAsia="ru-RU"/>
              </w:rPr>
              <w:t>У</w:t>
            </w:r>
            <w:bookmarkEnd w:id="156"/>
            <w:r w:rsidRPr="00382ECD">
              <w:rPr>
                <w:rFonts w:eastAsia="Times New Roman" w:cs="Times New Roman"/>
                <w:sz w:val="20"/>
                <w:szCs w:val="20"/>
                <w:lang w:eastAsia="ru-RU"/>
              </w:rPr>
              <w:t>с</w:t>
            </w:r>
            <w:r w:rsidRPr="00382ECD">
              <w:rPr>
                <w:rFonts w:eastAsia="Times New Roman" w:cs="Times New Roman"/>
                <w:color w:val="000000"/>
                <w:sz w:val="20"/>
                <w:szCs w:val="20"/>
                <w:lang w:eastAsia="ru-RU"/>
              </w:rPr>
              <w:t>ловия прокладки проводников</w:t>
            </w:r>
          </w:p>
        </w:tc>
        <w:tc>
          <w:tcPr>
            <w:tcW w:w="120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Температура, °С</w:t>
            </w:r>
          </w:p>
        </w:tc>
        <w:tc>
          <w:tcPr>
            <w:tcW w:w="185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Материал проводника</w:t>
            </w:r>
          </w:p>
        </w:tc>
      </w:tr>
      <w:tr w:rsidR="00382ECD" w:rsidRPr="00382ECD" w:rsidTr="00382ECD">
        <w:trP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Начальная</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Конечная</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Медь</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Алюминий</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Сталь</w:t>
            </w:r>
          </w:p>
        </w:tc>
      </w:tr>
      <w:tr w:rsidR="00382ECD" w:rsidRPr="00382ECD" w:rsidTr="00382ECD">
        <w:trPr>
          <w:jc w:val="center"/>
        </w:trPr>
        <w:tc>
          <w:tcPr>
            <w:tcW w:w="18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Проложены открыто и в специально отведенных местах</w:t>
            </w:r>
          </w:p>
        </w:tc>
        <w:tc>
          <w:tcPr>
            <w:tcW w:w="5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300</w:t>
            </w:r>
            <w:r w:rsidRPr="00382ECD">
              <w:rPr>
                <w:rFonts w:eastAsia="Times New Roman" w:cs="Times New Roman"/>
                <w:color w:val="000000"/>
                <w:sz w:val="20"/>
                <w:szCs w:val="20"/>
                <w:vertAlign w:val="superscript"/>
                <w:lang w:eastAsia="ru-RU"/>
              </w:rPr>
              <w:t>*</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125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500</w:t>
            </w:r>
            <w:r w:rsidRPr="00382ECD">
              <w:rPr>
                <w:rFonts w:eastAsia="Times New Roman" w:cs="Times New Roman"/>
                <w:color w:val="000000"/>
                <w:sz w:val="20"/>
                <w:szCs w:val="20"/>
                <w:vertAlign w:val="superscript"/>
                <w:lang w:eastAsia="ru-RU"/>
              </w:rPr>
              <w:t>*</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228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82</w:t>
            </w:r>
          </w:p>
        </w:tc>
      </w:tr>
      <w:tr w:rsidR="00382ECD" w:rsidRPr="00382ECD" w:rsidTr="00382ECD">
        <w:trPr>
          <w:jc w:val="center"/>
        </w:trPr>
        <w:tc>
          <w:tcPr>
            <w:tcW w:w="18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Проложены в нормальной среде</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159</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105</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58</w:t>
            </w:r>
          </w:p>
        </w:tc>
      </w:tr>
      <w:tr w:rsidR="00382ECD" w:rsidRPr="00382ECD" w:rsidTr="00382ECD">
        <w:trPr>
          <w:jc w:val="center"/>
        </w:trPr>
        <w:tc>
          <w:tcPr>
            <w:tcW w:w="18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Проложены в </w:t>
            </w:r>
            <w:r w:rsidRPr="00382ECD">
              <w:rPr>
                <w:rFonts w:eastAsia="Times New Roman" w:cs="Times New Roman"/>
                <w:sz w:val="20"/>
                <w:szCs w:val="20"/>
                <w:lang w:eastAsia="ru-RU"/>
              </w:rPr>
              <w:t>п</w:t>
            </w:r>
            <w:r w:rsidRPr="00382ECD">
              <w:rPr>
                <w:rFonts w:eastAsia="Times New Roman" w:cs="Times New Roman"/>
                <w:color w:val="000000"/>
                <w:sz w:val="20"/>
                <w:szCs w:val="20"/>
                <w:lang w:eastAsia="ru-RU"/>
              </w:rPr>
              <w:t>ожароопасн</w:t>
            </w:r>
            <w:r w:rsidRPr="00382ECD">
              <w:rPr>
                <w:rFonts w:eastAsia="Times New Roman" w:cs="Times New Roman"/>
                <w:sz w:val="20"/>
                <w:szCs w:val="20"/>
                <w:lang w:eastAsia="ru-RU"/>
              </w:rPr>
              <w:t>ой среде</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150</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138</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91</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w:t>
            </w:r>
          </w:p>
        </w:tc>
      </w:tr>
    </w:tbl>
    <w:p w:rsidR="00382ECD" w:rsidRPr="00382ECD" w:rsidRDefault="00382ECD" w:rsidP="00382ECD">
      <w:pPr>
        <w:spacing w:before="120" w:after="120"/>
        <w:ind w:firstLine="283"/>
        <w:jc w:val="both"/>
        <w:rPr>
          <w:rFonts w:eastAsia="Times New Roman" w:cs="Times New Roman"/>
          <w:color w:val="000000"/>
          <w:sz w:val="20"/>
          <w:szCs w:val="20"/>
          <w:lang w:eastAsia="ru-RU"/>
        </w:rPr>
      </w:pPr>
      <w:r w:rsidRPr="00382ECD">
        <w:rPr>
          <w:rFonts w:eastAsia="Times New Roman" w:cs="Times New Roman"/>
          <w:color w:val="000000"/>
          <w:sz w:val="20"/>
          <w:szCs w:val="20"/>
          <w:vertAlign w:val="superscript"/>
          <w:lang w:eastAsia="ru-RU"/>
        </w:rPr>
        <w:t>*</w:t>
      </w:r>
      <w:r w:rsidRPr="00382ECD">
        <w:rPr>
          <w:rFonts w:eastAsia="Times New Roman" w:cs="Times New Roman"/>
          <w:color w:val="000000"/>
          <w:sz w:val="20"/>
          <w:szCs w:val="20"/>
          <w:lang w:eastAsia="ru-RU"/>
        </w:rPr>
        <w:t> Указанные температуры допускаются только при условии, что они не ухудшают качество соединений.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7.12. Сечение защитных проводников (по меди) должно быть не менее значений, приведённых в таблице</w:t>
      </w:r>
      <w:hyperlink r:id="rId186" w:anchor="i2395608" w:tooltip="Таблица 7.6" w:history="1">
        <w:r w:rsidRPr="00382ECD">
          <w:rPr>
            <w:rFonts w:eastAsia="Times New Roman" w:cs="Times New Roman"/>
            <w:color w:val="800080"/>
            <w:szCs w:val="24"/>
            <w:u w:val="single"/>
            <w:lang w:eastAsia="ru-RU"/>
          </w:rPr>
          <w:t>7.6</w:t>
        </w:r>
      </w:hyperlink>
      <w:r w:rsidRPr="00382ECD">
        <w:rPr>
          <w:rFonts w:eastAsia="Times New Roman" w:cs="Times New Roman"/>
          <w:color w:val="000000"/>
          <w:szCs w:val="24"/>
          <w:lang w:eastAsia="ru-RU"/>
        </w:rPr>
        <w:t>. (см. </w:t>
      </w:r>
      <w:hyperlink r:id="rId187" w:anchor="i2403772" w:tooltip="Пункт 7.13" w:history="1">
        <w:r w:rsidRPr="00382ECD">
          <w:rPr>
            <w:rFonts w:eastAsia="Times New Roman" w:cs="Times New Roman"/>
            <w:color w:val="800080"/>
            <w:szCs w:val="24"/>
            <w:u w:val="single"/>
            <w:lang w:eastAsia="ru-RU"/>
          </w:rPr>
          <w:t>7.13</w:t>
        </w:r>
      </w:hyperlink>
      <w:r w:rsidRPr="00382ECD">
        <w:rPr>
          <w:rFonts w:eastAsia="Times New Roman" w:cs="Times New Roman"/>
          <w:color w:val="000000"/>
          <w:szCs w:val="24"/>
          <w:lang w:eastAsia="ru-RU"/>
        </w:rPr>
        <w:t>. - </w:t>
      </w:r>
      <w:hyperlink r:id="rId188" w:anchor="i2492112" w:tooltip="Пункт 7.17" w:history="1">
        <w:r w:rsidRPr="00382ECD">
          <w:rPr>
            <w:rFonts w:eastAsia="Times New Roman" w:cs="Times New Roman"/>
            <w:color w:val="800080"/>
            <w:szCs w:val="24"/>
            <w:u w:val="single"/>
            <w:lang w:eastAsia="ru-RU"/>
          </w:rPr>
          <w:t>7.17</w:t>
        </w:r>
      </w:hyperlink>
      <w:r w:rsidRPr="00382ECD">
        <w:rPr>
          <w:rFonts w:eastAsia="Times New Roman" w:cs="Times New Roman"/>
          <w:color w:val="000000"/>
          <w:szCs w:val="24"/>
          <w:lang w:eastAsia="ru-RU"/>
        </w:rPr>
        <w:t>.). В этом случае не требуется проверять сечение на соответствие неравенству (</w:t>
      </w:r>
      <w:hyperlink r:id="rId189" w:anchor="i2364515" w:tooltip="Неравенство 7.1" w:history="1">
        <w:r w:rsidRPr="00382ECD">
          <w:rPr>
            <w:rFonts w:eastAsia="Times New Roman" w:cs="Times New Roman"/>
            <w:color w:val="800080"/>
            <w:szCs w:val="24"/>
            <w:u w:val="single"/>
            <w:lang w:eastAsia="ru-RU"/>
          </w:rPr>
          <w:t>7.1</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Если при расчёте получают значение сечения, отличное от приведённого в таблице, следует выбирать из таблицы ближайшее большее значение.</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7.6.</w:t>
      </w:r>
    </w:p>
    <w:tbl>
      <w:tblPr>
        <w:tblW w:w="5000" w:type="pct"/>
        <w:jc w:val="center"/>
        <w:shd w:val="clear" w:color="auto" w:fill="FFFFFF"/>
        <w:tblCellMar>
          <w:left w:w="0" w:type="dxa"/>
          <w:right w:w="0" w:type="dxa"/>
        </w:tblCellMar>
        <w:tblLook w:val="04A0" w:firstRow="1" w:lastRow="0" w:firstColumn="1" w:lastColumn="0" w:noHBand="0" w:noVBand="1"/>
      </w:tblPr>
      <w:tblGrid>
        <w:gridCol w:w="4753"/>
        <w:gridCol w:w="4658"/>
      </w:tblGrid>
      <w:tr w:rsidR="00382ECD" w:rsidRPr="00382ECD" w:rsidTr="00382ECD">
        <w:trPr>
          <w:jc w:val="center"/>
        </w:trPr>
        <w:tc>
          <w:tcPr>
            <w:tcW w:w="25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bookmarkStart w:id="157" w:name="i2395608"/>
            <w:r w:rsidRPr="00382ECD">
              <w:rPr>
                <w:rFonts w:eastAsia="Times New Roman" w:cs="Times New Roman"/>
                <w:color w:val="000000"/>
                <w:sz w:val="20"/>
                <w:szCs w:val="20"/>
                <w:lang w:eastAsia="ru-RU"/>
              </w:rPr>
              <w:t>Сечение фазных проводников, </w:t>
            </w:r>
            <w:bookmarkEnd w:id="157"/>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м</w:t>
            </w:r>
            <w:r w:rsidRPr="00382ECD">
              <w:rPr>
                <w:rFonts w:eastAsia="Times New Roman" w:cs="Times New Roman"/>
                <w:color w:val="000000"/>
                <w:sz w:val="20"/>
                <w:szCs w:val="20"/>
                <w:vertAlign w:val="superscript"/>
                <w:lang w:eastAsia="ru-RU"/>
              </w:rPr>
              <w:t>2</w:t>
            </w:r>
          </w:p>
        </w:tc>
        <w:tc>
          <w:tcPr>
            <w:tcW w:w="24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Наименьшее сечение защитных проводников, </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м</w:t>
            </w:r>
            <w:r w:rsidRPr="00382ECD">
              <w:rPr>
                <w:rFonts w:eastAsia="Times New Roman" w:cs="Times New Roman"/>
                <w:color w:val="000000"/>
                <w:sz w:val="20"/>
                <w:szCs w:val="20"/>
                <w:vertAlign w:val="superscript"/>
                <w:lang w:eastAsia="ru-RU"/>
              </w:rPr>
              <w:t>2</w:t>
            </w:r>
          </w:p>
        </w:tc>
      </w:tr>
      <w:tr w:rsidR="00382ECD" w:rsidRPr="00382ECD" w:rsidTr="00382ECD">
        <w:trPr>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1092"/>
              <w:jc w:val="both"/>
              <w:rPr>
                <w:rFonts w:eastAsia="Times New Roman" w:cs="Times New Roman"/>
                <w:sz w:val="20"/>
                <w:szCs w:val="20"/>
                <w:lang w:eastAsia="ru-RU"/>
              </w:rPr>
            </w:pPr>
            <w:r w:rsidRPr="00382ECD">
              <w:rPr>
                <w:rFonts w:eastAsia="Times New Roman" w:cs="Times New Roman"/>
                <w:i/>
                <w:iCs/>
                <w:sz w:val="20"/>
                <w:szCs w:val="20"/>
                <w:lang w:eastAsia="ru-RU"/>
              </w:rPr>
              <w:t>S</w:t>
            </w:r>
            <w:r w:rsidRPr="00382ECD">
              <w:rPr>
                <w:rFonts w:eastAsia="Times New Roman" w:cs="Times New Roman"/>
                <w:sz w:val="20"/>
                <w:szCs w:val="20"/>
                <w:lang w:eastAsia="ru-RU"/>
              </w:rPr>
              <w:t> ≤ </w:t>
            </w:r>
            <w:r w:rsidRPr="00382ECD">
              <w:rPr>
                <w:rFonts w:eastAsia="Times New Roman" w:cs="Times New Roman"/>
                <w:color w:val="000000"/>
                <w:sz w:val="20"/>
                <w:szCs w:val="20"/>
                <w:lang w:eastAsia="ru-RU"/>
              </w:rPr>
              <w:t>16</w:t>
            </w:r>
          </w:p>
        </w:tc>
        <w:tc>
          <w:tcPr>
            <w:tcW w:w="2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S</w:t>
            </w:r>
          </w:p>
        </w:tc>
      </w:tr>
      <w:tr w:rsidR="00382ECD" w:rsidRPr="00382ECD" w:rsidTr="00382ECD">
        <w:trPr>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1092"/>
              <w:jc w:val="both"/>
              <w:rPr>
                <w:rFonts w:eastAsia="Times New Roman" w:cs="Times New Roman"/>
                <w:sz w:val="20"/>
                <w:szCs w:val="20"/>
                <w:lang w:eastAsia="ru-RU"/>
              </w:rPr>
            </w:pPr>
            <w:r w:rsidRPr="00382ECD">
              <w:rPr>
                <w:rFonts w:eastAsia="Times New Roman" w:cs="Times New Roman"/>
                <w:color w:val="000000"/>
                <w:sz w:val="20"/>
                <w:szCs w:val="20"/>
                <w:lang w:eastAsia="ru-RU"/>
              </w:rPr>
              <w:t>16 &lt; </w:t>
            </w:r>
            <w:r w:rsidRPr="00382ECD">
              <w:rPr>
                <w:rFonts w:eastAsia="Times New Roman" w:cs="Times New Roman"/>
                <w:i/>
                <w:iCs/>
                <w:color w:val="000000"/>
                <w:sz w:val="20"/>
                <w:szCs w:val="20"/>
                <w:lang w:eastAsia="ru-RU"/>
              </w:rPr>
              <w:t>S</w:t>
            </w:r>
            <w:r w:rsidRPr="00382ECD">
              <w:rPr>
                <w:rFonts w:eastAsia="Times New Roman" w:cs="Times New Roman"/>
                <w:color w:val="000000"/>
                <w:sz w:val="20"/>
                <w:szCs w:val="20"/>
                <w:lang w:eastAsia="ru-RU"/>
              </w:rPr>
              <w:t> ≤ 35</w:t>
            </w:r>
          </w:p>
        </w:tc>
        <w:tc>
          <w:tcPr>
            <w:tcW w:w="2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w:t>
            </w:r>
          </w:p>
        </w:tc>
      </w:tr>
      <w:tr w:rsidR="00382ECD" w:rsidRPr="00382ECD" w:rsidTr="00382ECD">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1092"/>
              <w:jc w:val="both"/>
              <w:rPr>
                <w:rFonts w:eastAsia="Times New Roman" w:cs="Times New Roman"/>
                <w:sz w:val="20"/>
                <w:szCs w:val="20"/>
                <w:lang w:eastAsia="ru-RU"/>
              </w:rPr>
            </w:pPr>
            <w:r w:rsidRPr="00382ECD">
              <w:rPr>
                <w:rFonts w:eastAsia="Times New Roman" w:cs="Times New Roman"/>
                <w:i/>
                <w:iCs/>
                <w:sz w:val="20"/>
                <w:szCs w:val="20"/>
                <w:lang w:eastAsia="ru-RU"/>
              </w:rPr>
              <w:t>S</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&gt; 35</w:t>
            </w:r>
          </w:p>
        </w:tc>
        <w:tc>
          <w:tcPr>
            <w:tcW w:w="2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S</w:t>
            </w:r>
            <w:r w:rsidRPr="00382ECD">
              <w:rPr>
                <w:rFonts w:eastAsia="Times New Roman" w:cs="Times New Roman"/>
                <w:color w:val="000000"/>
                <w:sz w:val="20"/>
                <w:szCs w:val="20"/>
                <w:lang w:eastAsia="ru-RU"/>
              </w:rPr>
              <w:t>/2</w:t>
            </w:r>
          </w:p>
        </w:tc>
      </w:tr>
    </w:tbl>
    <w:p w:rsidR="00382ECD" w:rsidRPr="00382ECD" w:rsidRDefault="00382ECD" w:rsidP="00382ECD">
      <w:pPr>
        <w:spacing w:before="120" w:after="0"/>
        <w:ind w:firstLine="283"/>
        <w:jc w:val="both"/>
        <w:rPr>
          <w:rFonts w:eastAsia="Times New Roman" w:cs="Times New Roman"/>
          <w:color w:val="000000"/>
          <w:sz w:val="20"/>
          <w:szCs w:val="20"/>
          <w:lang w:eastAsia="ru-RU"/>
        </w:rPr>
      </w:pPr>
      <w:bookmarkStart w:id="158" w:name="i2403772"/>
      <w:r w:rsidRPr="00382ECD">
        <w:rPr>
          <w:rFonts w:eastAsia="Times New Roman" w:cs="Times New Roman"/>
          <w:color w:val="000000"/>
          <w:szCs w:val="24"/>
          <w:lang w:eastAsia="ru-RU"/>
        </w:rPr>
        <w:t>7.</w:t>
      </w:r>
      <w:bookmarkEnd w:id="158"/>
      <w:r w:rsidRPr="00382ECD">
        <w:rPr>
          <w:rFonts w:eastAsia="Times New Roman" w:cs="Times New Roman"/>
          <w:color w:val="000000"/>
          <w:szCs w:val="24"/>
          <w:lang w:eastAsia="ru-RU"/>
        </w:rPr>
        <w:t>13. Значения таблицы </w:t>
      </w:r>
      <w:hyperlink r:id="rId190" w:anchor="i2395608" w:tooltip="Таблица 7.6" w:history="1">
        <w:r w:rsidRPr="00382ECD">
          <w:rPr>
            <w:rFonts w:eastAsia="Times New Roman" w:cs="Times New Roman"/>
            <w:color w:val="800080"/>
            <w:szCs w:val="24"/>
            <w:u w:val="single"/>
            <w:lang w:eastAsia="ru-RU"/>
          </w:rPr>
          <w:t>7.6</w:t>
        </w:r>
      </w:hyperlink>
      <w:r w:rsidRPr="00382ECD">
        <w:rPr>
          <w:rFonts w:eastAsia="Times New Roman" w:cs="Times New Roman"/>
          <w:color w:val="000000"/>
          <w:szCs w:val="24"/>
          <w:lang w:eastAsia="ru-RU"/>
        </w:rPr>
        <w:t>. действительны только в случае, если защитные проводники изготовлены из того же материала, что и фазные проводники. В противном случае сечения защитных проводников выбирают таким образом, чтобы их проводимость была равной проводимости, получаемой в результате применения таблицы.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Во всех случаях сечение защитных медных проводников, не входящих в состав кабеля, должно быть не менее: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 при наличии механической защиты;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 при отсутствии механической защиты.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Сечение отдельно проложенных защитных алюминиевых проводников во всех случаях должно быть не менее 16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before="120" w:after="120"/>
        <w:ind w:firstLine="283"/>
        <w:jc w:val="both"/>
        <w:rPr>
          <w:rFonts w:eastAsia="Times New Roman" w:cs="Times New Roman"/>
          <w:color w:val="000000"/>
          <w:sz w:val="20"/>
          <w:szCs w:val="20"/>
          <w:lang w:eastAsia="ru-RU"/>
        </w:rPr>
      </w:pPr>
      <w:r w:rsidRPr="00382ECD">
        <w:rPr>
          <w:rFonts w:eastAsia="Times New Roman" w:cs="Times New Roman"/>
          <w:i/>
          <w:iCs/>
          <w:color w:val="000000"/>
          <w:sz w:val="20"/>
          <w:szCs w:val="20"/>
          <w:lang w:eastAsia="ru-RU"/>
        </w:rPr>
        <w:lastRenderedPageBreak/>
        <w:t>Примечание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При</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выборе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и</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прокладке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защитных</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проводников</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следует</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учитывать</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внешние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воздействующие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факторы</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по</w:t>
      </w:r>
      <w:r w:rsidRPr="00382ECD">
        <w:rPr>
          <w:rFonts w:eastAsia="Times New Roman" w:cs="Times New Roman"/>
          <w:color w:val="000000"/>
          <w:sz w:val="20"/>
          <w:szCs w:val="20"/>
          <w:lang w:eastAsia="ru-RU"/>
        </w:rPr>
        <w:t> </w:t>
      </w:r>
      <w:hyperlink r:id="rId191" w:tooltip="Электроустановки зданий. Часть 3. Основные характеристики" w:history="1">
        <w:r w:rsidRPr="00382ECD">
          <w:rPr>
            <w:rFonts w:eastAsia="Times New Roman" w:cs="Times New Roman"/>
            <w:i/>
            <w:iCs/>
            <w:color w:val="800080"/>
            <w:sz w:val="20"/>
            <w:szCs w:val="20"/>
            <w:u w:val="single"/>
            <w:lang w:eastAsia="ru-RU"/>
          </w:rPr>
          <w:t>ГОСТ Р 50571.2</w:t>
        </w:r>
      </w:hyperlink>
      <w:r w:rsidRPr="00382ECD">
        <w:rPr>
          <w:rFonts w:eastAsia="Times New Roman" w:cs="Times New Roman"/>
          <w:color w:val="000000"/>
          <w:sz w:val="20"/>
          <w:szCs w:val="20"/>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59" w:name="i2421914"/>
      <w:r w:rsidRPr="00382ECD">
        <w:rPr>
          <w:rFonts w:eastAsia="Times New Roman" w:cs="Times New Roman"/>
          <w:b/>
          <w:bCs/>
          <w:i/>
          <w:iCs/>
          <w:color w:val="000000"/>
          <w:szCs w:val="24"/>
          <w:lang w:eastAsia="ru-RU"/>
        </w:rPr>
        <w:t>Сечение заземляющих проводников в электроустановках выше 1 кВ с эффективно заземлённой нейтралью</w:t>
      </w:r>
      <w:bookmarkEnd w:id="159"/>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7.14. В электроустановках выше 1 кВ с эффективно заземленной нейтралью сечения стальных заземляющих проводников должны быть выбраны такими, чтобы при протекании по ним наибольшего тока однофазного КЗ температура заземляющих проводников не превысила 400 °С (кратковременный нагрев, соответствующий времени действия основной защиты и полного времени отключения выключателя).</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60" w:name="i2448995"/>
      <w:r w:rsidRPr="00382ECD">
        <w:rPr>
          <w:rFonts w:eastAsia="Times New Roman" w:cs="Times New Roman"/>
          <w:b/>
          <w:bCs/>
          <w:i/>
          <w:iCs/>
          <w:color w:val="000000"/>
          <w:szCs w:val="24"/>
          <w:lang w:eastAsia="ru-RU"/>
        </w:rPr>
        <w:t>Сечение заземляющих проводников в электроустановках выше 1 кВ с изолированной нейтралью</w:t>
      </w:r>
      <w:bookmarkEnd w:id="160"/>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7.15. В электроустановках до 1 кВ и выше с изолированной нейтралью проводимость заземляющих проводников должна составить не менее 1/3 проводимости фазных проводников, а сечение - не менее приведенных в табл. </w:t>
      </w:r>
      <w:hyperlink r:id="rId192" w:anchor="i2322817" w:tooltip="Таблица 7.1" w:history="1">
        <w:r w:rsidRPr="00382ECD">
          <w:rPr>
            <w:rFonts w:eastAsia="Times New Roman" w:cs="Times New Roman"/>
            <w:color w:val="800080"/>
            <w:szCs w:val="24"/>
            <w:u w:val="single"/>
            <w:lang w:eastAsia="ru-RU"/>
          </w:rPr>
          <w:t>7.1</w:t>
        </w:r>
      </w:hyperlink>
      <w:r w:rsidRPr="00382ECD">
        <w:rPr>
          <w:rFonts w:eastAsia="Times New Roman" w:cs="Times New Roman"/>
          <w:color w:val="000000"/>
          <w:szCs w:val="24"/>
          <w:lang w:eastAsia="ru-RU"/>
        </w:rPr>
        <w:t>. Не требуется применения медных проводников сечением более 25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алюминиевых - 35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оцинкованных стальных - 120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В производственных помещениях с такими электрическими магистралями заземления из оцинкованной стальной полосы должны иметь сечение не менее 100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Допускается применение круглой оцинкованной стали того же сечения.</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61" w:name="i2467703"/>
      <w:r w:rsidRPr="00382ECD">
        <w:rPr>
          <w:rFonts w:eastAsia="Times New Roman" w:cs="Times New Roman"/>
          <w:b/>
          <w:bCs/>
          <w:i/>
          <w:iCs/>
          <w:color w:val="000000"/>
          <w:szCs w:val="24"/>
          <w:lang w:eastAsia="ru-RU"/>
        </w:rPr>
        <w:t>Проводимость нулевого защитного проводника</w:t>
      </w:r>
      <w:bookmarkEnd w:id="161"/>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7.16. Полная проводимость нулевого защитного проводника во всех случаях должна быть не менее 50 % проводимости фазного проводника.</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62" w:name="i2487041"/>
      <w:r w:rsidRPr="00382ECD">
        <w:rPr>
          <w:rFonts w:eastAsia="Times New Roman" w:cs="Times New Roman"/>
          <w:b/>
          <w:bCs/>
          <w:i/>
          <w:iCs/>
          <w:color w:val="000000"/>
          <w:szCs w:val="24"/>
          <w:lang w:eastAsia="ru-RU"/>
        </w:rPr>
        <w:t>Учет проводимости проводящих частей, шунтирующих четвертую жилу кабеля</w:t>
      </w:r>
      <w:bookmarkEnd w:id="162"/>
    </w:p>
    <w:p w:rsidR="00382ECD" w:rsidRPr="00382ECD" w:rsidRDefault="00382ECD" w:rsidP="00382ECD">
      <w:pPr>
        <w:spacing w:after="0"/>
        <w:ind w:firstLine="283"/>
        <w:jc w:val="both"/>
        <w:rPr>
          <w:rFonts w:eastAsia="Times New Roman" w:cs="Times New Roman"/>
          <w:color w:val="000000"/>
          <w:sz w:val="20"/>
          <w:szCs w:val="20"/>
          <w:lang w:eastAsia="ru-RU"/>
        </w:rPr>
      </w:pPr>
      <w:bookmarkStart w:id="163" w:name="i2492112"/>
      <w:r w:rsidRPr="00382ECD">
        <w:rPr>
          <w:rFonts w:eastAsia="Times New Roman" w:cs="Times New Roman"/>
          <w:color w:val="000000"/>
          <w:szCs w:val="24"/>
          <w:lang w:eastAsia="ru-RU"/>
        </w:rPr>
        <w:t>7.</w:t>
      </w:r>
      <w:bookmarkEnd w:id="163"/>
      <w:r w:rsidRPr="00382ECD">
        <w:rPr>
          <w:rFonts w:eastAsia="Times New Roman" w:cs="Times New Roman"/>
          <w:color w:val="000000"/>
          <w:szCs w:val="24"/>
          <w:lang w:eastAsia="ru-RU"/>
        </w:rPr>
        <w:t>17. В четырехпроводных сетях при системах TN-C или TN-S должны применяться четырехжильные кабели, четвертая жила которых выполняет функцию PEN-проводника или РЕ-проводника, соответственно. При этом проводимости сторонних проводящих частей (СПЧ), а также открытых проводящих частей (ОПЧ), в том числе алюминиевых оболочек кабелей (бронированных и небронированных), шунтирующих PEN-проводник, не должны учитываться при выборе минимально необходимого сечения PEN-проводника определяемого требованием к сечению соответствующего проводника. Проводимости СПЧ, а также ОПЧ, в том числе алюминиевых оболочек кабелей (бронированных и небронированных), шунтирующих PEN-проводник или РЕ-проводник, могут быть учтены при выборе минимально необходимого сечения PEN-проводника или РЕ-проводника, определяемого требованиями к сечению РЕ-проводника (см. п. </w:t>
      </w:r>
      <w:hyperlink r:id="rId193" w:anchor="i2357884" w:tooltip="Пункт 7.11" w:history="1">
        <w:r w:rsidRPr="00382ECD">
          <w:rPr>
            <w:rFonts w:eastAsia="Times New Roman" w:cs="Times New Roman"/>
            <w:color w:val="800080"/>
            <w:szCs w:val="24"/>
            <w:u w:val="single"/>
            <w:lang w:eastAsia="ru-RU"/>
          </w:rPr>
          <w:t>7.11</w:t>
        </w:r>
      </w:hyperlink>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64" w:name="i2513550"/>
      <w:r w:rsidRPr="00382ECD">
        <w:rPr>
          <w:rFonts w:eastAsia="Times New Roman" w:cs="Times New Roman"/>
          <w:b/>
          <w:bCs/>
          <w:i/>
          <w:iCs/>
          <w:color w:val="000000"/>
          <w:szCs w:val="24"/>
          <w:lang w:eastAsia="ru-RU"/>
        </w:rPr>
        <w:t>Обеспечение непрерывности электрической цепи, образованной сторонними проводящими частями</w:t>
      </w:r>
      <w:bookmarkEnd w:id="164"/>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7.18. Для обеспечения непрерывности электрической цепи, образованной стальными и железобетонными каркасами производственных зданий, на всём протяжении её использования в качестве РЕ- или PEN-проводника, шунтирующего четвёртую жилу кабеля, при создании промышленных электроустановок в производственных зданиях рекомендуется руководствоваться требованиями </w:t>
      </w:r>
      <w:hyperlink r:id="rId194" w:anchor="i2704572" w:tooltip="Пункт 7.37" w:history="1">
        <w:r w:rsidRPr="00382ECD">
          <w:rPr>
            <w:rFonts w:eastAsia="Times New Roman" w:cs="Times New Roman"/>
            <w:color w:val="800080"/>
            <w:szCs w:val="24"/>
            <w:u w:val="single"/>
            <w:lang w:eastAsia="ru-RU"/>
          </w:rPr>
          <w:t>7.37</w:t>
        </w:r>
      </w:hyperlink>
      <w:r w:rsidRPr="00382ECD">
        <w:rPr>
          <w:rFonts w:eastAsia="Times New Roman" w:cs="Times New Roman"/>
          <w:color w:val="000000"/>
          <w:szCs w:val="24"/>
          <w:lang w:eastAsia="ru-RU"/>
        </w:rPr>
        <w:t> и </w:t>
      </w:r>
      <w:hyperlink r:id="rId195" w:tooltip="ССБТ. Электробезопасность. Защитное заземление, зануление" w:history="1">
        <w:r w:rsidRPr="00382ECD">
          <w:rPr>
            <w:rFonts w:eastAsia="Times New Roman" w:cs="Times New Roman"/>
            <w:color w:val="800080"/>
            <w:szCs w:val="24"/>
            <w:u w:val="single"/>
            <w:lang w:eastAsia="ru-RU"/>
          </w:rPr>
          <w:t>ГОСТ 12.1.030-81</w:t>
        </w:r>
      </w:hyperlink>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65" w:name="i2533947"/>
      <w:r w:rsidRPr="00382ECD">
        <w:rPr>
          <w:rFonts w:eastAsia="Times New Roman" w:cs="Times New Roman"/>
          <w:b/>
          <w:bCs/>
          <w:i/>
          <w:iCs/>
          <w:color w:val="000000"/>
          <w:szCs w:val="24"/>
          <w:lang w:eastAsia="ru-RU"/>
        </w:rPr>
        <w:t>Изоляция </w:t>
      </w:r>
      <w:bookmarkEnd w:id="165"/>
      <w:r w:rsidRPr="00382ECD">
        <w:rPr>
          <w:rFonts w:eastAsia="Times New Roman" w:cs="Times New Roman"/>
          <w:b/>
          <w:bCs/>
          <w:i/>
          <w:iCs/>
          <w:color w:val="000000"/>
          <w:szCs w:val="24"/>
          <w:lang w:eastAsia="ru-RU"/>
        </w:rPr>
        <w:t>PEN-проводников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7.19. PEN-проводники должны быть рассчитаны на длительное протекание рабочего тока.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7.20. Рекомендуется в качестве PEN-проводников применять проводники с изоляцией, равноценной изоляции фазных проводников. Такая изоляция обязательна как для нулевых рабочих, так и для нулевых защитных проводников в тех местах, где применение неизолированных проводников может привести к образованию электрических пар или к </w:t>
      </w:r>
      <w:r w:rsidRPr="00382ECD">
        <w:rPr>
          <w:rFonts w:eastAsia="Times New Roman" w:cs="Times New Roman"/>
          <w:color w:val="000000"/>
          <w:szCs w:val="24"/>
          <w:lang w:eastAsia="ru-RU"/>
        </w:rPr>
        <w:lastRenderedPageBreak/>
        <w:t>повреждению изоляции фазных проводников в результате искрения между неизолированным нулевым проводником и оболочкой или конструкцией (например, при прокладке проводов в трубах, коробах, лотках). Такая изоляция не требуется, если в качестве PEN-проводника, шунтирующего четвёртую жилу кабеля, используются алюминиевые оболочки кабелей, стальные и железобетонные каркасы производственных зданий и сооружении, а также, если в качестве дополнительныхPEN-проводников применяются кожухи и опорные конструкции комплектных шинопроводов и шин комплектных распределительных устройств (щитов, распределительных пунктов, сборок и т.п.)</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7</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Значения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коэффициента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стальных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p>
    <w:tbl>
      <w:tblPr>
        <w:tblW w:w="5000" w:type="pct"/>
        <w:jc w:val="center"/>
        <w:shd w:val="clear" w:color="auto" w:fill="FFFFFF"/>
        <w:tblCellMar>
          <w:left w:w="0" w:type="dxa"/>
          <w:right w:w="0" w:type="dxa"/>
        </w:tblCellMar>
        <w:tblLook w:val="04A0" w:firstRow="1" w:lastRow="0" w:firstColumn="1" w:lastColumn="0" w:noHBand="0" w:noVBand="1"/>
      </w:tblPr>
      <w:tblGrid>
        <w:gridCol w:w="4942"/>
        <w:gridCol w:w="1521"/>
        <w:gridCol w:w="1521"/>
        <w:gridCol w:w="1427"/>
      </w:tblGrid>
      <w:tr w:rsidR="00382ECD" w:rsidRPr="00382ECD" w:rsidTr="00382ECD">
        <w:trPr>
          <w:jc w:val="center"/>
        </w:trPr>
        <w:tc>
          <w:tcPr>
            <w:tcW w:w="26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bookmarkStart w:id="166" w:name="i2547399"/>
            <w:r w:rsidRPr="00382ECD">
              <w:rPr>
                <w:rFonts w:eastAsia="Times New Roman" w:cs="Times New Roman"/>
                <w:color w:val="000000"/>
                <w:sz w:val="20"/>
                <w:szCs w:val="20"/>
                <w:lang w:eastAsia="ru-RU"/>
              </w:rPr>
              <w:t>Вид проводников</w:t>
            </w:r>
            <w:bookmarkEnd w:id="166"/>
          </w:p>
        </w:tc>
        <w:tc>
          <w:tcPr>
            <w:tcW w:w="8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Конечная температура, °С</w:t>
            </w:r>
          </w:p>
        </w:tc>
        <w:tc>
          <w:tcPr>
            <w:tcW w:w="8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Начальная температура, °С</w:t>
            </w:r>
          </w:p>
        </w:tc>
        <w:tc>
          <w:tcPr>
            <w:tcW w:w="7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Термический коэффициент</w:t>
            </w:r>
          </w:p>
        </w:tc>
      </w:tr>
      <w:tr w:rsidR="00382ECD" w:rsidRPr="00382ECD" w:rsidTr="00382ECD">
        <w:trPr>
          <w:jc w:val="center"/>
        </w:trPr>
        <w:tc>
          <w:tcPr>
            <w:tcW w:w="26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Специально проложенные стальные проводники (стальные </w:t>
            </w:r>
            <w:r w:rsidRPr="00382ECD">
              <w:rPr>
                <w:rFonts w:eastAsia="Times New Roman" w:cs="Times New Roman"/>
                <w:sz w:val="20"/>
                <w:szCs w:val="20"/>
                <w:lang w:eastAsia="ru-RU"/>
              </w:rPr>
              <w:t>п</w:t>
            </w:r>
            <w:r w:rsidRPr="00382ECD">
              <w:rPr>
                <w:rFonts w:eastAsia="Times New Roman" w:cs="Times New Roman"/>
                <w:color w:val="000000"/>
                <w:sz w:val="20"/>
                <w:szCs w:val="20"/>
                <w:lang w:eastAsia="ru-RU"/>
              </w:rPr>
              <w:t>олосы, круглая сталь)</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400</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35</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68</w:t>
            </w:r>
          </w:p>
        </w:tc>
      </w:tr>
      <w:tr w:rsidR="00382ECD" w:rsidRPr="00382ECD" w:rsidTr="00382ECD">
        <w:trPr>
          <w:jc w:val="center"/>
        </w:trPr>
        <w:tc>
          <w:tcPr>
            <w:tcW w:w="26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Стальная арматура железобетонных конструкций зданий и сооружений, в т.ч. арматура железобетонных опор </w:t>
            </w:r>
            <w:r w:rsidRPr="00382ECD">
              <w:rPr>
                <w:rFonts w:eastAsia="Times New Roman" w:cs="Times New Roman"/>
                <w:sz w:val="20"/>
                <w:szCs w:val="20"/>
                <w:lang w:eastAsia="ru-RU"/>
              </w:rPr>
              <w:t>Л</w:t>
            </w:r>
            <w:r w:rsidRPr="00382ECD">
              <w:rPr>
                <w:rFonts w:eastAsia="Times New Roman" w:cs="Times New Roman"/>
                <w:color w:val="000000"/>
                <w:sz w:val="20"/>
                <w:szCs w:val="20"/>
                <w:lang w:eastAsia="ru-RU"/>
              </w:rPr>
              <w:t>ЭП</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85</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35</w:t>
            </w:r>
          </w:p>
        </w:tc>
      </w:tr>
      <w:tr w:rsidR="00382ECD" w:rsidRPr="00382ECD" w:rsidTr="00382ECD">
        <w:trPr>
          <w:jc w:val="center"/>
        </w:trPr>
        <w:tc>
          <w:tcPr>
            <w:tcW w:w="26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Стальные строительные конструкции зданий и сооружений (фермы, колонны и </w:t>
            </w:r>
            <w:r w:rsidRPr="00382ECD">
              <w:rPr>
                <w:rFonts w:eastAsia="Times New Roman" w:cs="Times New Roman"/>
                <w:sz w:val="20"/>
                <w:szCs w:val="20"/>
                <w:lang w:eastAsia="ru-RU"/>
              </w:rPr>
              <w:t>т</w:t>
            </w:r>
            <w:r w:rsidRPr="00382ECD">
              <w:rPr>
                <w:rFonts w:eastAsia="Times New Roman" w:cs="Times New Roman"/>
                <w:color w:val="000000"/>
                <w:sz w:val="20"/>
                <w:szCs w:val="20"/>
                <w:lang w:eastAsia="ru-RU"/>
              </w:rPr>
              <w:t>.п.) и стальные конструкции производственного назначения (подкрановые пути и проч.)</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95</w:t>
            </w:r>
          </w:p>
        </w:tc>
        <w:tc>
          <w:tcPr>
            <w:tcW w:w="8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37</w:t>
            </w:r>
          </w:p>
        </w:tc>
      </w:tr>
      <w:tr w:rsidR="00382ECD" w:rsidRPr="00382ECD" w:rsidTr="00382ECD">
        <w:trPr>
          <w:jc w:val="center"/>
        </w:trPr>
        <w:tc>
          <w:tcPr>
            <w:tcW w:w="26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Ст</w:t>
            </w:r>
            <w:r w:rsidRPr="00382ECD">
              <w:rPr>
                <w:rFonts w:eastAsia="Times New Roman" w:cs="Times New Roman"/>
                <w:color w:val="000000"/>
                <w:sz w:val="20"/>
                <w:szCs w:val="20"/>
                <w:lang w:eastAsia="ru-RU"/>
              </w:rPr>
              <w:t>альные трубы эл</w:t>
            </w:r>
            <w:r w:rsidRPr="00382ECD">
              <w:rPr>
                <w:rFonts w:eastAsia="Times New Roman" w:cs="Times New Roman"/>
                <w:sz w:val="20"/>
                <w:szCs w:val="20"/>
                <w:lang w:eastAsia="ru-RU"/>
              </w:rPr>
              <w:t>ек</w:t>
            </w:r>
            <w:r w:rsidRPr="00382ECD">
              <w:rPr>
                <w:rFonts w:eastAsia="Times New Roman" w:cs="Times New Roman"/>
                <w:color w:val="000000"/>
                <w:sz w:val="20"/>
                <w:szCs w:val="20"/>
                <w:lang w:eastAsia="ru-RU"/>
              </w:rPr>
              <w:t>тропроводок</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120</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35</w:t>
            </w:r>
          </w:p>
        </w:tc>
      </w:tr>
    </w:tbl>
    <w:p w:rsidR="00382ECD" w:rsidRPr="00382ECD" w:rsidRDefault="00382ECD" w:rsidP="00382ECD">
      <w:pPr>
        <w:spacing w:before="120" w:after="0"/>
        <w:ind w:firstLine="284"/>
        <w:jc w:val="both"/>
        <w:rPr>
          <w:rFonts w:eastAsia="Times New Roman" w:cs="Times New Roman"/>
          <w:color w:val="000000"/>
          <w:sz w:val="20"/>
          <w:szCs w:val="20"/>
          <w:lang w:eastAsia="ru-RU"/>
        </w:rPr>
      </w:pPr>
      <w:r w:rsidRPr="00382ECD">
        <w:rPr>
          <w:rFonts w:eastAsia="Times New Roman" w:cs="Times New Roman"/>
          <w:color w:val="000000"/>
          <w:szCs w:val="24"/>
          <w:lang w:eastAsia="ru-RU"/>
        </w:rPr>
        <w:t>7.21. Не допускается использовать в качестве нулевых защитных проводников нулевые рабочие проводники, идущие к электроприемникам однофазного и постоянного тока. Для зануления таких электроприемников должен быть применен отдельный третий проводник, присоединяемый во втычном соединителе ответвительной коробки, в щите, щитке, сборке и т.п. к нулевому рабочему или нулевому защитному проводнику.</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67" w:name="i2561961"/>
      <w:r w:rsidRPr="00382ECD">
        <w:rPr>
          <w:rFonts w:eastAsia="Times New Roman" w:cs="Times New Roman"/>
          <w:b/>
          <w:bCs/>
          <w:i/>
          <w:iCs/>
          <w:color w:val="000000"/>
          <w:szCs w:val="24"/>
          <w:lang w:eastAsia="ru-RU"/>
        </w:rPr>
        <w:t>Разъединяющие приспособления и предохранители в цепи </w:t>
      </w:r>
      <w:bookmarkEnd w:id="167"/>
      <w:r w:rsidRPr="00382ECD">
        <w:rPr>
          <w:rFonts w:eastAsia="Times New Roman" w:cs="Times New Roman"/>
          <w:b/>
          <w:bCs/>
          <w:i/>
          <w:iCs/>
          <w:color w:val="000000"/>
          <w:szCs w:val="24"/>
          <w:lang w:eastAsia="ru-RU"/>
        </w:rPr>
        <w:t>PEN-проводников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7.22. В цепи заземляющих и нулевых защитных проводников не должно быть разъединяющих приспособлений и предохранителей.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7.23. В цепи нулевых рабочих проводников, если они одновременно служат для целей зануления (PEN-проводники), допускается применение выключателей, которые одновременно с отключением PEN-проводников отключают все провода, находящиеся под напряжением (см. также </w:t>
      </w:r>
      <w:hyperlink r:id="rId196" w:anchor="i2577504" w:tooltip="Пункт 7.24" w:history="1">
        <w:r w:rsidRPr="00382ECD">
          <w:rPr>
            <w:rFonts w:eastAsia="Times New Roman" w:cs="Times New Roman"/>
            <w:color w:val="800080"/>
            <w:szCs w:val="24"/>
            <w:u w:val="single"/>
            <w:lang w:eastAsia="ru-RU"/>
          </w:rPr>
          <w:t>7.24</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Однополюсные выключатели следует устанавливать в фазных проводниках, а не в нулевом рабочем проводнике.</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168" w:name="i2577504"/>
      <w:r w:rsidRPr="00382ECD">
        <w:rPr>
          <w:rFonts w:eastAsia="Times New Roman" w:cs="Times New Roman"/>
          <w:color w:val="000000"/>
          <w:szCs w:val="24"/>
          <w:lang w:eastAsia="ru-RU"/>
        </w:rPr>
        <w:t>7.24. Нулевые защитные проводники линии не допускается использовать для зануления электрооборудования, питающегося по другим </w:t>
      </w:r>
      <w:bookmarkEnd w:id="168"/>
      <w:r w:rsidRPr="00382ECD">
        <w:rPr>
          <w:rFonts w:eastAsia="Times New Roman" w:cs="Times New Roman"/>
          <w:color w:val="000000"/>
          <w:szCs w:val="24"/>
          <w:lang w:eastAsia="ru-RU"/>
        </w:rPr>
        <w:t>линиям.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Допускается использовать PEN-проводники осветительных линий для зануления электрооборудования, питающегося по другим линиям, если все указанные линии питаются от одного трансформатора, проводимость их удовлетворяет требованиям настоящей главы и исключена возможность отсоединения PEN-проводников во время работы других линий. В таких случаях не должны применяться выключатели, отключающие PEN-проводники вместе с фазными.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69" w:name="i2591904"/>
      <w:r w:rsidRPr="00382ECD">
        <w:rPr>
          <w:rFonts w:eastAsia="Times New Roman" w:cs="Times New Roman"/>
          <w:b/>
          <w:bCs/>
          <w:i/>
          <w:iCs/>
          <w:color w:val="000000"/>
          <w:szCs w:val="24"/>
          <w:lang w:eastAsia="ru-RU"/>
        </w:rPr>
        <w:t>Требования к прокладке защитных проводников</w:t>
      </w:r>
      <w:bookmarkEnd w:id="169"/>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7.25. Защитные проводники следует прокладывать на расстоянии от стен не менее чем 10 мм.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помещениях сухих, без агрессивной среды, защитные проводники допускается прокладывать непосредственно по стенам.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7.26. Заземляющие и нулевые защитные проводники должны быть предохранены от химических воздействий. В местах перекрещивания этих проводников с кабелями, трубопроводами, железнодорожными путями, в местах их ввода в здания и в других местах, где возможны механические повреждения заземляющих и нулевых защитных проводников, эти проводники должны быть защищены.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7.27. Прокладка заземляющих и нулевых защитных проводников в местах прохода через стены и перекрытия должна выполняться, как правило, с их непосредственной заделкой. В этих местах проводники не должны иметь соединений и ответвлений.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7.28. У мест ввода заземляющих проводников в здания должны быть предусмотрены опознавательные знаки.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7.29. Использование специально проложенных заземляющих или нулевых защитных проводников для иных целей не допускается.</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170" w:name="i2612647"/>
      <w:r w:rsidRPr="00382ECD">
        <w:rPr>
          <w:rFonts w:eastAsia="Times New Roman" w:cs="Times New Roman"/>
          <w:b/>
          <w:bCs/>
          <w:color w:val="000000"/>
          <w:szCs w:val="24"/>
          <w:lang w:eastAsia="ru-RU"/>
        </w:rPr>
        <w:t>Б. Соединение и присоединение заземляющих и нулевых защитных проводников (РЕ- и </w:t>
      </w:r>
      <w:bookmarkEnd w:id="170"/>
      <w:r w:rsidRPr="00382ECD">
        <w:rPr>
          <w:rFonts w:eastAsia="Times New Roman" w:cs="Times New Roman"/>
          <w:b/>
          <w:bCs/>
          <w:color w:val="000000"/>
          <w:szCs w:val="24"/>
          <w:lang w:eastAsia="ru-RU"/>
        </w:rPr>
        <w:t>PEN-проводников)</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71" w:name="i2636296"/>
      <w:r w:rsidRPr="00382ECD">
        <w:rPr>
          <w:rFonts w:eastAsia="Times New Roman" w:cs="Times New Roman"/>
          <w:b/>
          <w:bCs/>
          <w:i/>
          <w:iCs/>
          <w:color w:val="000000"/>
          <w:szCs w:val="24"/>
          <w:lang w:eastAsia="ru-RU"/>
        </w:rPr>
        <w:t>Главный заземляющий зажим</w:t>
      </w:r>
      <w:bookmarkEnd w:id="171"/>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7.30. В каждой электроустановке должен быть предусмотрен главный заземляющий зажим или шина и к нему (или к ней) должны быть присоединены: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заземляющие проводники;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защитные проводники;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проводники главной системы уравнивания потенциалов;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PEN-проводники.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7.31. В доступном месте следует предусматривать возможность разъёма (отсоединения) заземляющих проводников для измерения сопротивления растеканию заземляющего устройства. Эта возможность может быть обеспечена при помощи главного заземляющего зажима или шины. Конструкция зажима должна позволять его отсоединение только при помощи инструмента, быть механически прочной и обеспечивать непрерывность электрической цепи.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72" w:name="i2657417"/>
      <w:r w:rsidRPr="00382ECD">
        <w:rPr>
          <w:rFonts w:eastAsia="Times New Roman" w:cs="Times New Roman"/>
          <w:b/>
          <w:bCs/>
          <w:i/>
          <w:iCs/>
          <w:color w:val="000000"/>
          <w:szCs w:val="24"/>
          <w:lang w:eastAsia="ru-RU"/>
        </w:rPr>
        <w:t>Требования к контактному соединению заземляющего проводника и заземлителя</w:t>
      </w:r>
      <w:bookmarkEnd w:id="172"/>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7.32. Заземляющий проводник должен быть надёжно присоединен к заземлителю и иметь с ним контакт, удовлетворяющий требованиям </w:t>
      </w:r>
      <w:hyperlink r:id="rId197" w:tooltip="Соединения контактные электрические. Классификация. Общие технические требования" w:history="1">
        <w:r w:rsidRPr="00382ECD">
          <w:rPr>
            <w:rFonts w:eastAsia="Times New Roman" w:cs="Times New Roman"/>
            <w:color w:val="800080"/>
            <w:szCs w:val="24"/>
            <w:u w:val="single"/>
            <w:lang w:eastAsia="ru-RU"/>
          </w:rPr>
          <w:t>ГОСТ 10434-82</w:t>
        </w:r>
      </w:hyperlink>
      <w:r w:rsidRPr="00382ECD">
        <w:rPr>
          <w:rFonts w:eastAsia="Times New Roman" w:cs="Times New Roman"/>
          <w:color w:val="000000"/>
          <w:szCs w:val="24"/>
          <w:lang w:eastAsia="ru-RU"/>
        </w:rPr>
        <w:t> «Соединения контактные электрические Общие технические требования». При использовании зажимов они не должны повреждать ни заземлитель, ни заземляющие проводники.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73" w:name="i2675247"/>
      <w:r w:rsidRPr="00382ECD">
        <w:rPr>
          <w:rFonts w:eastAsia="Times New Roman" w:cs="Times New Roman"/>
          <w:b/>
          <w:bCs/>
          <w:i/>
          <w:iCs/>
          <w:color w:val="000000"/>
          <w:szCs w:val="24"/>
          <w:lang w:eastAsia="ru-RU"/>
        </w:rPr>
        <w:t>Соединение защитных проводников</w:t>
      </w:r>
      <w:bookmarkEnd w:id="173"/>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7.33. Соединения защитных проводников должны быть доступны для осмотра и испытания, за исключением соединений, заполненных компаундом или герметизированных.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7.34. Запрещается включать коммутационные аппараты в цепи РЕ- и PEN-проводников, однако могут иметь место соединения, которые могут быть разобраны при помощи инструмента для целей испытания.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7.35. Не допускается использовать открытые проводящие части электрооборудования (ОПЧ) в качестве РЕ- и PEN-проводников для другого электрооборудования.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7.36. Соединения заземляющих и нулевых защитных проводников (РЕ- и PEN-проводников) между собой должны обеспечивать надежный контакт и выполняться посредством сварки.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Допускается в помещениях и в наружных установках без агрессивных сред выполнять соединения РЕ- иPEN-проводников другими способами, обеспечивающими требования </w:t>
      </w:r>
      <w:hyperlink r:id="rId198" w:tooltip="Соединения контактные электрические. Классификация. Общие технические требования" w:history="1">
        <w:r w:rsidRPr="00382ECD">
          <w:rPr>
            <w:rFonts w:eastAsia="Times New Roman" w:cs="Times New Roman"/>
            <w:color w:val="800080"/>
            <w:szCs w:val="24"/>
            <w:u w:val="single"/>
            <w:lang w:eastAsia="ru-RU"/>
          </w:rPr>
          <w:t>ГОСТ 10434-82</w:t>
        </w:r>
      </w:hyperlink>
      <w:r w:rsidRPr="00382ECD">
        <w:rPr>
          <w:rFonts w:eastAsia="Times New Roman" w:cs="Times New Roman"/>
          <w:color w:val="000000"/>
          <w:szCs w:val="24"/>
          <w:lang w:eastAsia="ru-RU"/>
        </w:rPr>
        <w:t> «Соединения контактные электрические. Общие технические требования» ко 2-му классу соединений. При этом должны быть предусмотрены меры против ослабления и коррозии контактных соединений. Соединения РЕ- и PEN-</w:t>
      </w:r>
      <w:r w:rsidRPr="00382ECD">
        <w:rPr>
          <w:rFonts w:eastAsia="Times New Roman" w:cs="Times New Roman"/>
          <w:color w:val="000000"/>
          <w:szCs w:val="24"/>
          <w:lang w:eastAsia="ru-RU"/>
        </w:rPr>
        <w:lastRenderedPageBreak/>
        <w:t>проводников электропроводок и ВЛ допускается выполнять теми же методами, что и фазных проводников.</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74" w:name="i2693561"/>
      <w:r w:rsidRPr="00382ECD">
        <w:rPr>
          <w:rFonts w:eastAsia="Times New Roman" w:cs="Times New Roman"/>
          <w:b/>
          <w:bCs/>
          <w:i/>
          <w:iCs/>
          <w:color w:val="000000"/>
          <w:szCs w:val="24"/>
          <w:lang w:eastAsia="ru-RU"/>
        </w:rPr>
        <w:t>Обеспечение непрерывности электрической цепи при использовании сторонних проводящих частей в качестве </w:t>
      </w:r>
      <w:bookmarkEnd w:id="174"/>
      <w:r w:rsidRPr="00382ECD">
        <w:rPr>
          <w:rFonts w:eastAsia="Times New Roman" w:cs="Times New Roman"/>
          <w:b/>
          <w:bCs/>
          <w:i/>
          <w:iCs/>
          <w:color w:val="000000"/>
          <w:szCs w:val="24"/>
          <w:lang w:eastAsia="ru-RU"/>
        </w:rPr>
        <w:t>PEN-проводников</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175" w:name="i2704572"/>
      <w:r w:rsidRPr="00382ECD">
        <w:rPr>
          <w:rFonts w:eastAsia="Times New Roman" w:cs="Times New Roman"/>
          <w:color w:val="000000"/>
          <w:szCs w:val="24"/>
          <w:lang w:eastAsia="ru-RU"/>
        </w:rPr>
        <w:t>7.37. Для обеспечения непрерывности электрической цепи, образованной стальными и железобетонными каркасами производственных зданий на всём протяжении её использования в качестве </w:t>
      </w:r>
      <w:bookmarkEnd w:id="175"/>
      <w:r w:rsidRPr="00382ECD">
        <w:rPr>
          <w:rFonts w:eastAsia="Times New Roman" w:cs="Times New Roman"/>
          <w:color w:val="000000"/>
          <w:szCs w:val="24"/>
          <w:lang w:eastAsia="ru-RU"/>
        </w:rPr>
        <w:t>РЕ- и PEN-проводника, шунтирующего четвёртую жилу кабеля, при создании промышленных электроустановок в производственных зданиях рекомендуется руководствоваться </w:t>
      </w:r>
      <w:hyperlink r:id="rId199" w:tooltip="ССБТ. Электробезопасность. Защитное заземление, зануление" w:history="1">
        <w:r w:rsidRPr="00382ECD">
          <w:rPr>
            <w:rFonts w:eastAsia="Times New Roman" w:cs="Times New Roman"/>
            <w:color w:val="800080"/>
            <w:szCs w:val="24"/>
            <w:u w:val="single"/>
            <w:lang w:eastAsia="ru-RU"/>
          </w:rPr>
          <w:t>ГОСТ 12.1.030-81</w:t>
        </w:r>
      </w:hyperlink>
      <w:r w:rsidRPr="00382ECD">
        <w:rPr>
          <w:rFonts w:eastAsia="Times New Roman" w:cs="Times New Roman"/>
          <w:color w:val="000000"/>
          <w:szCs w:val="24"/>
          <w:lang w:eastAsia="ru-RU"/>
        </w:rPr>
        <w:t>. «Электробезопасность. Защитное заземление, зануление».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Кроме того, непрерывность электрической цепи, образованной каркасами производственных зданий, обеспечивается соединением стальных элементов: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в зданиях с монолитным железобетонным каркасом - сваркой рабочей арматуры элементов;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в зданиях из сборных железобетонных элементов - сваркой закладных изделий, примыкающих друг к другу конструкций, либо при помощи стальных перемычек сечением не менее 100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которые привариваются к закладным изделиям соединяемых железобетонных элементов;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в зданиях со стальным каркасом - болтовыми, заклёпочными и сварными соединениями, обеспечивающими совместную работу элементов каркаса.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обеспечения непрерывности электрической цепи длина сварных швов соединяемых элементов должна быть не менее 60 мм, а высота швов - не менее 5 мм.</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76" w:name="i2726137"/>
      <w:r w:rsidRPr="00382ECD">
        <w:rPr>
          <w:rFonts w:eastAsia="Times New Roman" w:cs="Times New Roman"/>
          <w:b/>
          <w:bCs/>
          <w:i/>
          <w:iCs/>
          <w:color w:val="000000"/>
          <w:szCs w:val="24"/>
          <w:lang w:eastAsia="ru-RU"/>
        </w:rPr>
        <w:t>Создание объединяющего контура с использованием сторонних проводящих частей</w:t>
      </w:r>
      <w:bookmarkEnd w:id="176"/>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738. При наличии в кровле здания молниеприёмной сетки объединяющий контур создаётся молниеприёмной сеткой и арматурой колонн, соединённой перемычками с арматурой фундаментов -заземлителей.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7.39. В зданиях с железобетонным каркасом при отсутствии молниеприёмной сетки объединяющий контур может быть создан соединением арматуры колонн с арматурой фундаментных балок в местах отсутствия фундаментных балок должен быть предусмотрен специальный проводник из стали сечением не менее 100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В многоэтажных зданиях непрерывный внутренний контур, объединяющий в единую цепь колонны и ригели каркаса, выполняется на одном или нескольких этажах.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7.40. Для присоединения защитного заземления оборудования в колоннах предусматриваются закладные изделия.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Закладные изделия в колоннах для опирания заземляемого технологического оборудования (металлических площадок) или для крепления сантехнических и технологических коммуникаций должны быть соединены с продольной арматурой колонн.</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Все остальные конструкции (площадки, вентиляционные устройства, трубы, лестницы, металлические корпуса технологического и электрического оборудования и пр.) должны быть присоединены при помощи сварки к цепи заземления, использующей заземляющие свойства строительных конструкций.</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77" w:name="i2743244"/>
      <w:r w:rsidRPr="00382ECD">
        <w:rPr>
          <w:rFonts w:eastAsia="Times New Roman" w:cs="Times New Roman"/>
          <w:b/>
          <w:bCs/>
          <w:i/>
          <w:iCs/>
          <w:color w:val="000000"/>
          <w:szCs w:val="24"/>
          <w:lang w:eastAsia="ru-RU"/>
        </w:rPr>
        <w:t>Соединение открытых проводящих частей</w:t>
      </w:r>
      <w:bookmarkEnd w:id="17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7.41. Стальные трубы электропроводок, короба, лотки и другие конструкции, используемые в качестве заземляющих или нулевых защитных проводников (РЕ- и PEN-проводников), должны иметь соединения, соответствующие требованиям </w:t>
      </w:r>
      <w:hyperlink r:id="rId200" w:tooltip="Соединения контактные электрические. Классификация. Общие технические требования" w:history="1">
        <w:r w:rsidRPr="00382ECD">
          <w:rPr>
            <w:rFonts w:eastAsia="Times New Roman" w:cs="Times New Roman"/>
            <w:color w:val="800080"/>
            <w:szCs w:val="24"/>
            <w:u w:val="single"/>
            <w:lang w:eastAsia="ru-RU"/>
          </w:rPr>
          <w:t>ГОСТ 10434-82</w:t>
        </w:r>
      </w:hyperlink>
      <w:r w:rsidRPr="00382ECD">
        <w:rPr>
          <w:rFonts w:eastAsia="Times New Roman" w:cs="Times New Roman"/>
          <w:color w:val="000000"/>
          <w:szCs w:val="24"/>
          <w:lang w:eastAsia="ru-RU"/>
        </w:rPr>
        <w:t>, предъявляемым ко 2-му классу соединений. Должен быть также обеспечен надёжный контакт стальных труб с корпусами электрооборудования, в которые вводятся трубы, и с соединительными (осветительными) металлическими коробками.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Этим же требованиям должны соответствовать соединения брони и металлических оболочек кабелей, металлорукавов, металлических оболочек трубчатых проводов и изоляционных трубок.</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78" w:name="i2768797"/>
      <w:r w:rsidRPr="00382ECD">
        <w:rPr>
          <w:rFonts w:eastAsia="Times New Roman" w:cs="Times New Roman"/>
          <w:b/>
          <w:bCs/>
          <w:i/>
          <w:iCs/>
          <w:color w:val="000000"/>
          <w:szCs w:val="24"/>
          <w:lang w:eastAsia="ru-RU"/>
        </w:rPr>
        <w:t>Места и способы соединения заземляющих и защитных проводников</w:t>
      </w:r>
      <w:bookmarkEnd w:id="178"/>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7.42. Места и способы соединения заземляющих проводников с протяжёнными естественными заземлителями (например, с трубопроводами) должны быть выбраны такими, чтобы при разъединении заземлителей для ремонтных работ было обеспечено расчёт-</w:t>
      </w:r>
      <w:r w:rsidRPr="00382ECD">
        <w:rPr>
          <w:rFonts w:eastAsia="Times New Roman" w:cs="Times New Roman"/>
          <w:color w:val="000000"/>
          <w:szCs w:val="24"/>
          <w:vertAlign w:val="subscript"/>
          <w:lang w:eastAsia="ru-RU"/>
        </w:rPr>
        <w:t>н</w:t>
      </w:r>
      <w:r w:rsidRPr="00382ECD">
        <w:rPr>
          <w:rFonts w:eastAsia="Times New Roman" w:cs="Times New Roman"/>
          <w:color w:val="000000"/>
          <w:szCs w:val="24"/>
          <w:lang w:eastAsia="ru-RU"/>
        </w:rPr>
        <w:t>ос значение сопротивления заземляющего устройства.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7.43. В случае использования труб водопровода в качестве РЕ- или PEN-проводников, водомеры, задвижки и т.п. должны иметь обходные проводники, обеспечивающие непрерывность цепи заземления.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7.44. Присоединение РЕ- и PEN-проводников к частям оборудования, подлежащим заземлению или занулению, должно быть выполнено сваркой или болтовым соединением. Присоединение должно быть доступно для осмотра. Для болтового присоединения должны быть предусмотрены меры против ослабления и коррозии контактного соединения.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7.45. Заземление или зануление оборудования, подвергающегося частому демонтажу или установленного на движущихся частях или частях, подверженных сотрясениям или вибрации, должно выполняться гибкими РЕ- и PEN-проводниками.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79" w:name="i2783205"/>
      <w:r w:rsidRPr="00382ECD">
        <w:rPr>
          <w:rFonts w:eastAsia="Times New Roman" w:cs="Times New Roman"/>
          <w:b/>
          <w:bCs/>
          <w:i/>
          <w:iCs/>
          <w:color w:val="000000"/>
          <w:szCs w:val="24"/>
          <w:lang w:eastAsia="ru-RU"/>
        </w:rPr>
        <w:t>Использование естественных контактов</w:t>
      </w:r>
      <w:bookmarkEnd w:id="179"/>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7.46. При наличии надёжного электрического контакта между электрооборудованием, аппаратами, электромонтажными конструкциями и другими частями и металлическими основаниями, на которых они установлены (рамы, каркасы комплектных устройств, станины станков, машин и механизмов), дополнительная установка перемычек между указанными частями и основаниями в помещениях без повышенной опасности не требуется; в помещениях без повышенной опасности не требуется установка металлической перемычки между корпусом электродвигателя и заземленным (зануленным) металлическим основанием при креплении электродвигателя к этому основанию с помощью болтов (исключение -взрывоопасные зоны любого класса).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7.47. В цепях заземления и зануления ОПЧ и СПЧ считаются достаточными естественные контакты в помещениях без повышенной опасности между заземлённой (занулённой) металлической оболочкой, броней или оплеткой кабеля, с одной стороны, и тросом, струной или полосой, по которым проложен кабель, с другой стороны, для заземления или зануления этого троса, струны или полосы;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между арматурой изолятора и металлической конструкцией, на которой он закреплён;</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между стальными рельсами и стальными колёсами передвижных механизмов для заземления (зануления) ОПЧ и СПЧ передвижных механизмов, перемещающихся по этим рельсам;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между металлическими строительными производственными конструкциями ферм, балок, колонн, трубопроводов и т.п.</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7.48. Для соединения в целях уравнивания потенциалов ОПЧ и СПЧ в помещениях без повышенной опасности наряду с указанными естественными контактами являются достаточными также шарнирные и петлевые соединения поворотных и съёмных конструкций, если на них не установлено электрооборудование.</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80" w:name="i2807088"/>
      <w:r w:rsidRPr="00382ECD">
        <w:rPr>
          <w:rFonts w:eastAsia="Times New Roman" w:cs="Times New Roman"/>
          <w:b/>
          <w:bCs/>
          <w:i/>
          <w:iCs/>
          <w:color w:val="000000"/>
          <w:szCs w:val="24"/>
          <w:lang w:eastAsia="ru-RU"/>
        </w:rPr>
        <w:t>Штепсельные соединители для переносных электроприемников</w:t>
      </w:r>
      <w:bookmarkEnd w:id="180"/>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7.49. Для присоединения защитных проводников переносных электроприемников следует применять только такие соединители штепсельные, которые имеют специальные контакты. Соединение между этими контактами при включении должно устанавливаться до того, как войдут в соприкосновение контакты фазных (полюсных) проводников. Порядок разъединения контактов при отключении должен быть обратным. Соединители </w:t>
      </w:r>
      <w:r w:rsidRPr="00382ECD">
        <w:rPr>
          <w:rFonts w:eastAsia="Times New Roman" w:cs="Times New Roman"/>
          <w:color w:val="000000"/>
          <w:szCs w:val="24"/>
          <w:lang w:eastAsia="ru-RU"/>
        </w:rPr>
        <w:lastRenderedPageBreak/>
        <w:t>должны исключать возможность соединения контактов фазных (полюсных) проводников с контактами защитного проводника.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7.50. Защитный проводник со стороны электроприёмника должен быть подключён к вилке, а со стороны питания - к розетке. Заземление или зануление корпуса соединителя следует выполнять путем соединения его с контактом защитного проводника.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7.51. К защитным контактам соединителей штепсельных, предназначенных для переносных электроприёмников, должен быть проложен самостоятельный защитный проводник от ближайшего щитка сборки или ответвительной коробки.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81" w:name="i2826306"/>
      <w:r w:rsidRPr="00382ECD">
        <w:rPr>
          <w:rFonts w:eastAsia="Times New Roman" w:cs="Times New Roman"/>
          <w:b/>
          <w:bCs/>
          <w:i/>
          <w:iCs/>
          <w:color w:val="000000"/>
          <w:szCs w:val="24"/>
          <w:lang w:eastAsia="ru-RU"/>
        </w:rPr>
        <w:t>Присоединение защитных проводников к сторонним проводящим частям</w:t>
      </w:r>
      <w:bookmarkEnd w:id="181"/>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7.52. Присоединение защитных проводников системы уравнивания потенциалов к арматуре железобетонных зданий и сооружений, к трубопроводам с горючими или взрывоопасными веществами, а также заземляющих проводников к обсадным трубам нефтяных и газовых скважин, должно выполняться сваркой.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7.53. Каждая часть электроустановки, подлежащая заземлению или занулению, должна быть присоединена к сети заземления или зануления при помощи отдельного ответвления. Последовательное включение в РЕ- или PEN-проводник заземляемых или зануляемых частей электроустановки не допускается.</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182" w:name="i2843574"/>
      <w:r w:rsidRPr="00382ECD">
        <w:rPr>
          <w:rFonts w:eastAsia="Times New Roman" w:cs="Times New Roman"/>
          <w:b/>
          <w:bCs/>
          <w:i/>
          <w:iCs/>
          <w:color w:val="000000"/>
          <w:szCs w:val="24"/>
          <w:lang w:eastAsia="ru-RU"/>
        </w:rPr>
        <w:t>Монтаж заземляющих и нулевых защитных проводников</w:t>
      </w:r>
      <w:bookmarkEnd w:id="182"/>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7.54. При использовании по проекту стального каркаса здания заземление нейтралей трансформаторов, а также корпусов оборудования и электротехнических конструкций, следует производить с помощью приварки проводника заземления к колонне здания или строительным конструкциям, связанным с каркасом здания; строители должны дать акт на скрытые работы по соединению арматуры фундаментов с анкерными болтами.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7.55. При использовании в цепи заземления железобетонного каркаса здания должны быть составлены акты на скрытые работы, если соединения замоноличиваются, или акт на выполнение соединений в соответствии с проектом, если соединения видимы последнее может быть отмечено в паспорте на заземляющее устройство).</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Соединение нуля трансформатора с закладным изделием осуществляется приваркой заземляющего проводника к закладному элементу колонны или фундамента. Заземление корпусов электрооборудования и электротехнических конструкций следует осуществлять приваркой к закладным изделиям на колоннах. Запрещается приваривать заземляющий проводник к арматуре стеновых панелей.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Аналогичные требования при монтаже необходимо соблюдать при использовании эстакад в качестве заземляющего устройства.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7.56. До начала монтажа искусственных заземляющих проводников на объекте строительная организация должна закончить и сдать по акту все строительные работы.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7.57. Работу по монтажу искусственных заземляющих проводников необходимо производить в объеме, предусмотренном проектом, в следующей последовательности: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разметить линии прокладки проводников, определить места проходов и обходов;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просверлить или пробить отверстия проходов сквозь стены и перекрытия;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 установить опоры, проложить и закрепить предварительно окрашенные заземляющие проводники или закрепить проводники с помощью пристрелки (для сухих помещений);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 соединить проводники между собой сваркой;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 произвести окраску мест соединения проводников.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7.58. Части магистралей заземления и их транспортабельные узлы (опоры крепления, перемычки и другие заземляющие проводники) изготовляются в мастерских электромонтажных заготовок. Полосовая или круглая сталь, использующаяся в качестве заземляющих проводников, должна быть предварительно выправлена, очищена и окрашена со всех сторон.</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7.59. Окраску мест соединений необходимо производить после сварки стыков, для этого в сухих помещениях с нормальной средой следует применять масляные краски и нитроэмали; в сырых помещениях и в помещениях с химически активной средой окраска должна производиться красками, стойкими к химическим воздействиям. Заземляющие проводники окрашиваются в желто-зеленый цвет путем последовательного чередования желтых и зеленых полос одинаковой ширины от 15 до 100 мм каждая. Полосы должны прилегать друг к другу или по всей длине каждого проводника, или в каждом доступном месте, или в каждой секции.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7.60. Заземляющие проводники должны прокладываться горизонтально или вертикально, допускается также прокладка их параллельно наклонным конструкциям зданий. Прокладка плоских заземляющих проводников по кирпичным и бетонным основаниям должна производиться в первую очередь с помощью строительно-монтажного пистолета. В сухих помещениях полосы заземления могут прокладываться непосредственно по кирпичным и бетонным основаниям. В сырых и особо сырых помещениях и в помещениях с химически активными веществами прокладку заземляющих проводников следует производить на опорах.</w:t>
      </w:r>
    </w:p>
    <w:p w:rsidR="00382ECD" w:rsidRPr="00382ECD" w:rsidRDefault="00382ECD" w:rsidP="00382ECD">
      <w:pPr>
        <w:spacing w:after="120"/>
        <w:ind w:firstLine="284"/>
        <w:jc w:val="both"/>
        <w:rPr>
          <w:rFonts w:eastAsia="Times New Roman" w:cs="Times New Roman"/>
          <w:color w:val="000000"/>
          <w:sz w:val="20"/>
          <w:szCs w:val="20"/>
          <w:lang w:eastAsia="ru-RU"/>
        </w:rPr>
      </w:pPr>
      <w:r w:rsidRPr="00382ECD">
        <w:rPr>
          <w:rFonts w:eastAsia="Times New Roman" w:cs="Times New Roman"/>
          <w:color w:val="000000"/>
          <w:szCs w:val="24"/>
          <w:lang w:eastAsia="ru-RU"/>
        </w:rPr>
        <w:t>Опоры крепления заземляющих проводников должны устанавливаться с соблюдением расстояний, мм: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 поворотах (от вершин углов)........................................................................ 100</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От мест ответвлений........................................................................................... 100</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От нижней поверхности съемных перекрытий каналов................................. 50</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От уровня пола помещений................................................................................ 400 - 600</w:t>
      </w:r>
    </w:p>
    <w:p w:rsidR="00382ECD" w:rsidRPr="00382ECD" w:rsidRDefault="00382ECD" w:rsidP="00382ECD">
      <w:pPr>
        <w:spacing w:before="120" w:after="0"/>
        <w:ind w:firstLine="284"/>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качестве опор используются закладные изделия в железобетонных основаниях, держатели шин заземления К188 (рис. </w:t>
      </w:r>
      <w:hyperlink r:id="rId201" w:anchor="i2854384" w:tooltip="Рисунок 7.1" w:history="1">
        <w:r w:rsidRPr="00382ECD">
          <w:rPr>
            <w:rFonts w:eastAsia="Times New Roman" w:cs="Times New Roman"/>
            <w:color w:val="800080"/>
            <w:szCs w:val="24"/>
            <w:u w:val="single"/>
            <w:lang w:eastAsia="ru-RU"/>
          </w:rPr>
          <w:t>7.1</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Держатели шин заземления К188 применяются для крепления к стенам и металлоконструкциям заземляющих проводников из круглой стали диаметром 10,12 мм и из полосовой стали размером 40</w:t>
      </w:r>
      <w:r w:rsidRPr="00382ECD">
        <w:rPr>
          <w:rFonts w:ascii="Symbol" w:eastAsia="Times New Roman" w:hAnsi="Symbol" w:cs="Times New Roman"/>
          <w:color w:val="000000"/>
          <w:szCs w:val="24"/>
          <w:lang w:eastAsia="ru-RU"/>
        </w:rPr>
        <w:t></w:t>
      </w:r>
      <w:r w:rsidRPr="00382ECD">
        <w:rPr>
          <w:rFonts w:eastAsia="Times New Roman" w:cs="Times New Roman"/>
          <w:color w:val="000000"/>
          <w:szCs w:val="24"/>
          <w:lang w:eastAsia="ru-RU"/>
        </w:rPr>
        <w:t>4 и 25</w:t>
      </w:r>
      <w:r w:rsidRPr="00382ECD">
        <w:rPr>
          <w:rFonts w:ascii="Symbol" w:eastAsia="Times New Roman" w:hAnsi="Symbol" w:cs="Times New Roman"/>
          <w:color w:val="000000"/>
          <w:szCs w:val="24"/>
          <w:lang w:eastAsia="ru-RU"/>
        </w:rPr>
        <w:t></w:t>
      </w:r>
      <w:r w:rsidRPr="00382ECD">
        <w:rPr>
          <w:rFonts w:eastAsia="Times New Roman" w:cs="Times New Roman"/>
          <w:color w:val="000000"/>
          <w:szCs w:val="24"/>
          <w:lang w:eastAsia="ru-RU"/>
        </w:rPr>
        <w:t>4 мм. Держатели закрепляются пристрелкой или сваркой, имеют климатическое исполнение V категории 2, масса 1000 шт. - 75 кг.</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Расстояние от поверхности основания до заземляющих проводников должно быть не менее 10 мм (рис.</w:t>
      </w:r>
      <w:hyperlink r:id="rId202" w:anchor="i2854384" w:tooltip="Рисунок 7.1" w:history="1">
        <w:r w:rsidRPr="00382ECD">
          <w:rPr>
            <w:rFonts w:eastAsia="Times New Roman" w:cs="Times New Roman"/>
            <w:color w:val="800080"/>
            <w:szCs w:val="24"/>
            <w:u w:val="single"/>
            <w:lang w:eastAsia="ru-RU"/>
          </w:rPr>
          <w:t>7.1</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Держатели крепятся к закладным изделиям, расположенным в бетонном основании с помощью сварки, которая выполняется по периметру хвостовика держателя, а также с помощью пистолетных дюбелей. К бетонным, кирпичным и другим основаниям держатели крепятся с помощью пистолетных дюбелей, в особых случаях - с помощью дюбелей с распорной гайкой или капроновых распорных дюбелей. Размеры дюбелей приводятся в табл. </w:t>
      </w:r>
      <w:hyperlink r:id="rId203" w:anchor="i2862896" w:tooltip="Таблица 7.8" w:history="1">
        <w:r w:rsidRPr="00382ECD">
          <w:rPr>
            <w:rFonts w:eastAsia="Times New Roman" w:cs="Times New Roman"/>
            <w:color w:val="800080"/>
            <w:szCs w:val="24"/>
            <w:u w:val="single"/>
            <w:lang w:eastAsia="ru-RU"/>
          </w:rPr>
          <w:t>7.8</w:t>
        </w:r>
      </w:hyperlink>
      <w:r w:rsidRPr="00382ECD">
        <w:rPr>
          <w:rFonts w:eastAsia="Times New Roman" w:cs="Times New Roman"/>
          <w:color w:val="000000"/>
          <w:szCs w:val="24"/>
          <w:lang w:eastAsia="ru-RU"/>
        </w:rPr>
        <w:t> - </w:t>
      </w:r>
      <w:hyperlink r:id="rId204" w:anchor="i2892595" w:tooltip="Таблица 7.10" w:history="1">
        <w:r w:rsidRPr="00382ECD">
          <w:rPr>
            <w:rFonts w:eastAsia="Times New Roman" w:cs="Times New Roman"/>
            <w:color w:val="800080"/>
            <w:szCs w:val="24"/>
            <w:u w:val="single"/>
            <w:lang w:eastAsia="ru-RU"/>
          </w:rPr>
          <w:t>7.10</w:t>
        </w:r>
      </w:hyperlink>
      <w:r w:rsidRPr="00382ECD">
        <w:rPr>
          <w:rFonts w:eastAsia="Times New Roman" w:cs="Times New Roman"/>
          <w:color w:val="000000"/>
          <w:szCs w:val="24"/>
          <w:lang w:eastAsia="ru-RU"/>
        </w:rPr>
        <w:t>., расстояния между креплениями заземляющих проводников на прямых участках указаны в табл. </w:t>
      </w:r>
      <w:hyperlink r:id="rId205" w:anchor="i2908600" w:tooltip="Таблица 7.11" w:history="1">
        <w:r w:rsidRPr="00382ECD">
          <w:rPr>
            <w:rFonts w:eastAsia="Times New Roman" w:cs="Times New Roman"/>
            <w:color w:val="800080"/>
            <w:szCs w:val="24"/>
            <w:u w:val="single"/>
            <w:lang w:eastAsia="ru-RU"/>
          </w:rPr>
          <w:t>7.11</w:t>
        </w:r>
      </w:hyperlink>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bookmarkStart w:id="183" w:name="i2854384"/>
      <w:r>
        <w:rPr>
          <w:rFonts w:eastAsia="Times New Roman" w:cs="Times New Roman"/>
          <w:noProof/>
          <w:color w:val="000000"/>
          <w:szCs w:val="24"/>
          <w:lang w:eastAsia="ru-RU"/>
        </w:rPr>
        <w:drawing>
          <wp:inline distT="0" distB="0" distL="0" distR="0">
            <wp:extent cx="2785745" cy="1988185"/>
            <wp:effectExtent l="0" t="0" r="0" b="0"/>
            <wp:docPr id="77" name="Рисунок 77" descr="http://www.norm-load.ru/SNiP/Data1/45/45709/x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norm-load.ru/SNiP/Data1/45/45709/x064.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785745" cy="1988185"/>
                    </a:xfrm>
                    <a:prstGeom prst="rect">
                      <a:avLst/>
                    </a:prstGeom>
                    <a:noFill/>
                    <a:ln>
                      <a:noFill/>
                    </a:ln>
                  </pic:spPr>
                </pic:pic>
              </a:graphicData>
            </a:graphic>
          </wp:inline>
        </w:drawing>
      </w:r>
      <w:bookmarkEnd w:id="183"/>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7.1. Держатель шин заземления:</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i/>
          <w:iCs/>
          <w:color w:val="000000"/>
          <w:sz w:val="20"/>
          <w:szCs w:val="20"/>
          <w:lang w:eastAsia="ru-RU"/>
        </w:rPr>
        <w:lastRenderedPageBreak/>
        <w:t>а</w:t>
      </w:r>
      <w:r w:rsidRPr="00382ECD">
        <w:rPr>
          <w:rFonts w:eastAsia="Times New Roman" w:cs="Times New Roman"/>
          <w:b/>
          <w:bCs/>
          <w:color w:val="000000"/>
          <w:sz w:val="20"/>
          <w:szCs w:val="20"/>
          <w:lang w:eastAsia="ru-RU"/>
        </w:rPr>
        <w:t> - для стальных круглых шин заземляющих проводников; </w:t>
      </w:r>
      <w:r w:rsidRPr="00382ECD">
        <w:rPr>
          <w:rFonts w:eastAsia="Times New Roman" w:cs="Times New Roman"/>
          <w:b/>
          <w:bCs/>
          <w:i/>
          <w:iCs/>
          <w:color w:val="000000"/>
          <w:sz w:val="20"/>
          <w:szCs w:val="20"/>
          <w:lang w:eastAsia="ru-RU"/>
        </w:rPr>
        <w:t>б</w:t>
      </w:r>
      <w:r w:rsidRPr="00382ECD">
        <w:rPr>
          <w:rFonts w:eastAsia="Times New Roman" w:cs="Times New Roman"/>
          <w:b/>
          <w:bCs/>
          <w:color w:val="000000"/>
          <w:sz w:val="20"/>
          <w:szCs w:val="20"/>
          <w:lang w:eastAsia="ru-RU"/>
        </w:rPr>
        <w:t> - для прямоугольных заземляющих проводников</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8</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Рекомендуемые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размеры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дюбелей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крепления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заземляющих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p>
    <w:tbl>
      <w:tblPr>
        <w:tblW w:w="5000" w:type="pct"/>
        <w:jc w:val="center"/>
        <w:shd w:val="clear" w:color="auto" w:fill="FFFFFF"/>
        <w:tblCellMar>
          <w:left w:w="0" w:type="dxa"/>
          <w:right w:w="0" w:type="dxa"/>
        </w:tblCellMar>
        <w:tblLook w:val="04A0" w:firstRow="1" w:lastRow="0" w:firstColumn="1" w:lastColumn="0" w:noHBand="0" w:noVBand="1"/>
      </w:tblPr>
      <w:tblGrid>
        <w:gridCol w:w="4321"/>
        <w:gridCol w:w="3074"/>
        <w:gridCol w:w="2016"/>
      </w:tblGrid>
      <w:tr w:rsidR="00382ECD" w:rsidRPr="00382ECD" w:rsidTr="00382ECD">
        <w:trPr>
          <w:jc w:val="center"/>
        </w:trPr>
        <w:tc>
          <w:tcPr>
            <w:tcW w:w="225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184" w:name="i2862896"/>
            <w:r w:rsidRPr="00382ECD">
              <w:rPr>
                <w:rFonts w:eastAsia="Times New Roman" w:cs="Times New Roman"/>
                <w:color w:val="000000"/>
                <w:sz w:val="20"/>
                <w:szCs w:val="20"/>
                <w:lang w:eastAsia="ru-RU"/>
              </w:rPr>
              <w:t>С</w:t>
            </w:r>
            <w:r w:rsidRPr="00382ECD">
              <w:rPr>
                <w:rFonts w:eastAsia="Times New Roman" w:cs="Times New Roman"/>
                <w:sz w:val="20"/>
                <w:szCs w:val="20"/>
                <w:lang w:eastAsia="ru-RU"/>
              </w:rPr>
              <w:t>т</w:t>
            </w:r>
            <w:r w:rsidRPr="00382ECD">
              <w:rPr>
                <w:rFonts w:eastAsia="Times New Roman" w:cs="Times New Roman"/>
                <w:color w:val="000000"/>
                <w:sz w:val="20"/>
                <w:szCs w:val="20"/>
                <w:lang w:eastAsia="ru-RU"/>
              </w:rPr>
              <w:t>роительное основание</w:t>
            </w:r>
            <w:bookmarkEnd w:id="184"/>
          </w:p>
        </w:tc>
        <w:tc>
          <w:tcPr>
            <w:tcW w:w="160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Материал и толщина пристреливаемой детали, мм</w:t>
            </w:r>
          </w:p>
        </w:tc>
        <w:tc>
          <w:tcPr>
            <w:tcW w:w="1050" w:type="pc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Рекомендуемый дюбель</w:t>
            </w:r>
          </w:p>
        </w:tc>
      </w:tr>
      <w:tr w:rsidR="00382ECD" w:rsidRPr="00382ECD" w:rsidTr="00382ECD">
        <w:trPr>
          <w:jc w:val="center"/>
        </w:trPr>
        <w:tc>
          <w:tcPr>
            <w:tcW w:w="2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Тяжелый бетон и железобетон</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Сталь толщиной </w:t>
            </w:r>
            <w:r w:rsidRPr="00382ECD">
              <w:rPr>
                <w:rFonts w:eastAsia="Times New Roman" w:cs="Times New Roman"/>
                <w:sz w:val="20"/>
                <w:szCs w:val="20"/>
                <w:lang w:eastAsia="ru-RU"/>
              </w:rPr>
              <w:t>1 </w:t>
            </w:r>
            <w:r w:rsidRPr="00382ECD">
              <w:rPr>
                <w:rFonts w:eastAsia="Times New Roman" w:cs="Times New Roman"/>
                <w:color w:val="000000"/>
                <w:sz w:val="20"/>
                <w:szCs w:val="20"/>
                <w:lang w:eastAsia="ru-RU"/>
              </w:rPr>
              <w:t>- </w:t>
            </w:r>
            <w:r w:rsidRPr="00382ECD">
              <w:rPr>
                <w:rFonts w:eastAsia="Times New Roman" w:cs="Times New Roman"/>
                <w:sz w:val="20"/>
                <w:szCs w:val="20"/>
                <w:lang w:eastAsia="ru-RU"/>
              </w:rPr>
              <w:t>4</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w:t>
            </w:r>
            <w:r w:rsidRPr="00382ECD">
              <w:rPr>
                <w:rFonts w:eastAsia="Times New Roman" w:cs="Times New Roman"/>
                <w:sz w:val="20"/>
                <w:szCs w:val="20"/>
                <w:lang w:eastAsia="ru-RU"/>
              </w:rPr>
              <w:t>ГП</w:t>
            </w:r>
            <w:r w:rsidRPr="00382ECD">
              <w:rPr>
                <w:rFonts w:eastAsia="Times New Roman" w:cs="Times New Roman"/>
                <w:color w:val="000000"/>
                <w:sz w:val="20"/>
                <w:szCs w:val="20"/>
                <w:lang w:eastAsia="ru-RU"/>
              </w:rPr>
              <w:t>Ш</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4,5</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40</w:t>
            </w:r>
          </w:p>
        </w:tc>
      </w:tr>
      <w:tr w:rsidR="00382ECD" w:rsidRPr="00382ECD" w:rsidTr="00382ECD">
        <w:trPr>
          <w:jc w:val="center"/>
        </w:trPr>
        <w:tc>
          <w:tcPr>
            <w:tcW w:w="2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Неоштукатуренная кирпичная кладка, оштукатуренный тяжелый бетон и железобетон</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То же</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ДГПШ</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4,5</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50</w:t>
            </w:r>
          </w:p>
        </w:tc>
      </w:tr>
      <w:tr w:rsidR="00382ECD" w:rsidRPr="00382ECD" w:rsidTr="00382ECD">
        <w:trPr>
          <w:jc w:val="center"/>
        </w:trPr>
        <w:tc>
          <w:tcPr>
            <w:tcW w:w="2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Оштукатуренная кирпичная кладка, легкий бетон и железобетон</w:t>
            </w:r>
          </w:p>
        </w:tc>
        <w:tc>
          <w:tcPr>
            <w:tcW w:w="1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 »</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w:t>
            </w:r>
            <w:r w:rsidRPr="00382ECD">
              <w:rPr>
                <w:rFonts w:eastAsia="Times New Roman" w:cs="Times New Roman"/>
                <w:sz w:val="20"/>
                <w:szCs w:val="20"/>
                <w:lang w:eastAsia="ru-RU"/>
              </w:rPr>
              <w:t>Г</w:t>
            </w:r>
            <w:r w:rsidRPr="00382ECD">
              <w:rPr>
                <w:rFonts w:eastAsia="Times New Roman" w:cs="Times New Roman"/>
                <w:color w:val="000000"/>
                <w:sz w:val="20"/>
                <w:szCs w:val="20"/>
                <w:lang w:eastAsia="ru-RU"/>
              </w:rPr>
              <w:t>РШ</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4,5</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60</w:t>
            </w:r>
          </w:p>
        </w:tc>
      </w:tr>
    </w:tbl>
    <w:p w:rsidR="00382ECD" w:rsidRPr="00382ECD" w:rsidRDefault="00382ECD" w:rsidP="00382ECD">
      <w:pPr>
        <w:spacing w:before="120"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7.61. Для заземления корпусов изделий и подсоединения заземляющих проводников применяются заземляющие зажимы следующих типов: ЗШ - зажим со шпилькой (рис </w:t>
      </w:r>
      <w:hyperlink r:id="rId207" w:anchor="i2914411" w:tooltip="Рисунок 7.4" w:history="1">
        <w:r w:rsidRPr="00382ECD">
          <w:rPr>
            <w:rFonts w:eastAsia="Times New Roman" w:cs="Times New Roman"/>
            <w:color w:val="800080"/>
            <w:szCs w:val="24"/>
            <w:u w:val="single"/>
            <w:lang w:eastAsia="ru-RU"/>
          </w:rPr>
          <w:t>7.4</w:t>
        </w:r>
      </w:hyperlink>
      <w:r w:rsidRPr="00382ECD">
        <w:rPr>
          <w:rFonts w:eastAsia="Times New Roman" w:cs="Times New Roman"/>
          <w:color w:val="000000"/>
          <w:szCs w:val="24"/>
          <w:lang w:eastAsia="ru-RU"/>
        </w:rPr>
        <w:t>); ЗБ - зажим с болтом (рис. </w:t>
      </w:r>
      <w:hyperlink r:id="rId208" w:anchor="i2925986" w:tooltip="Рисунок 7.5" w:history="1">
        <w:r w:rsidRPr="00382ECD">
          <w:rPr>
            <w:rFonts w:eastAsia="Times New Roman" w:cs="Times New Roman"/>
            <w:color w:val="800080"/>
            <w:szCs w:val="24"/>
            <w:u w:val="single"/>
            <w:lang w:eastAsia="ru-RU"/>
          </w:rPr>
          <w:t>7.5</w:t>
        </w:r>
      </w:hyperlink>
      <w:r w:rsidRPr="00382ECD">
        <w:rPr>
          <w:rFonts w:eastAsia="Times New Roman" w:cs="Times New Roman"/>
          <w:color w:val="000000"/>
          <w:szCs w:val="24"/>
          <w:lang w:eastAsia="ru-RU"/>
        </w:rPr>
        <w:t>); ЗВ - зажим с винтом (рис. </w:t>
      </w:r>
      <w:hyperlink r:id="rId209" w:anchor="i2934289" w:tooltip="Рисунок 7.6" w:history="1">
        <w:r w:rsidRPr="00382ECD">
          <w:rPr>
            <w:rFonts w:eastAsia="Times New Roman" w:cs="Times New Roman"/>
            <w:color w:val="800080"/>
            <w:szCs w:val="24"/>
            <w:u w:val="single"/>
            <w:lang w:eastAsia="ru-RU"/>
          </w:rPr>
          <w:t>7.6</w:t>
        </w:r>
      </w:hyperlink>
      <w:r w:rsidRPr="00382ECD">
        <w:rPr>
          <w:rFonts w:eastAsia="Times New Roman" w:cs="Times New Roman"/>
          <w:color w:val="000000"/>
          <w:szCs w:val="24"/>
          <w:lang w:eastAsia="ru-RU"/>
        </w:rPr>
        <w:t>); ЗВП - зажим с винтом, припаянным к подпорке, для заземления оболочки и брони кабелей (рис. </w:t>
      </w:r>
      <w:hyperlink r:id="rId210" w:anchor="i2942105" w:tooltip="Рисунок 7.7" w:history="1">
        <w:r w:rsidRPr="00382ECD">
          <w:rPr>
            <w:rFonts w:eastAsia="Times New Roman" w:cs="Times New Roman"/>
            <w:color w:val="800080"/>
            <w:szCs w:val="24"/>
            <w:u w:val="single"/>
            <w:lang w:eastAsia="ru-RU"/>
          </w:rPr>
          <w:t>7.7</w:t>
        </w:r>
      </w:hyperlink>
      <w:r w:rsidRPr="00382ECD">
        <w:rPr>
          <w:rFonts w:eastAsia="Times New Roman" w:cs="Times New Roman"/>
          <w:color w:val="000000"/>
          <w:szCs w:val="24"/>
          <w:lang w:eastAsia="ru-RU"/>
        </w:rPr>
        <w:t>); ЗШ2П - зажим с двумя шпильками и пластинами (рис. </w:t>
      </w:r>
      <w:hyperlink r:id="rId211" w:anchor="i2978045" w:tooltip="Рисунок 7.8" w:history="1">
        <w:r w:rsidRPr="00382ECD">
          <w:rPr>
            <w:rFonts w:eastAsia="Times New Roman" w:cs="Times New Roman"/>
            <w:color w:val="800080"/>
            <w:szCs w:val="24"/>
            <w:u w:val="single"/>
            <w:lang w:eastAsia="ru-RU"/>
          </w:rPr>
          <w:t>7.8</w:t>
        </w:r>
      </w:hyperlink>
      <w:r w:rsidRPr="00382ECD">
        <w:rPr>
          <w:rFonts w:eastAsia="Times New Roman" w:cs="Times New Roman"/>
          <w:color w:val="000000"/>
          <w:szCs w:val="24"/>
          <w:lang w:eastAsia="ru-RU"/>
        </w:rPr>
        <w:t>); ЗШ2С - зажим с двумя шпильками и скобой (рис. </w:t>
      </w:r>
      <w:hyperlink r:id="rId212" w:anchor="i686617" w:tooltip="Рисунок 7.8" w:history="1">
        <w:r w:rsidRPr="00382ECD">
          <w:rPr>
            <w:rFonts w:eastAsia="Times New Roman" w:cs="Times New Roman"/>
            <w:color w:val="800080"/>
            <w:szCs w:val="24"/>
            <w:u w:val="single"/>
            <w:lang w:eastAsia="ru-RU"/>
          </w:rPr>
          <w:t>7.9</w:t>
        </w:r>
      </w:hyperlink>
      <w:r w:rsidRPr="00382ECD">
        <w:rPr>
          <w:rFonts w:eastAsia="Times New Roman" w:cs="Times New Roman"/>
          <w:color w:val="000000"/>
          <w:szCs w:val="24"/>
          <w:lang w:eastAsia="ru-RU"/>
        </w:rPr>
        <w:t>); ЗБХ - зажим с болтом с хомутом (рис. </w:t>
      </w:r>
      <w:hyperlink r:id="rId213" w:anchor="i2983938" w:tooltip="Рисунок 7.10" w:history="1">
        <w:r w:rsidRPr="00382ECD">
          <w:rPr>
            <w:rFonts w:eastAsia="Times New Roman" w:cs="Times New Roman"/>
            <w:color w:val="800080"/>
            <w:szCs w:val="24"/>
            <w:u w:val="single"/>
            <w:lang w:eastAsia="ru-RU"/>
          </w:rPr>
          <w:t>7.10</w:t>
        </w:r>
      </w:hyperlink>
      <w:r w:rsidRPr="00382ECD">
        <w:rPr>
          <w:rFonts w:eastAsia="Times New Roman" w:cs="Times New Roman"/>
          <w:color w:val="000000"/>
          <w:szCs w:val="24"/>
          <w:lang w:eastAsia="ru-RU"/>
        </w:rPr>
        <w:t>); ЗБ2 - зажим с двумя болтами (рис</w:t>
      </w:r>
      <w:hyperlink r:id="rId214" w:anchor="i2995299" w:tooltip="Рисунок 7.11" w:history="1">
        <w:r w:rsidRPr="00382ECD">
          <w:rPr>
            <w:rFonts w:eastAsia="Times New Roman" w:cs="Times New Roman"/>
            <w:color w:val="800080"/>
            <w:szCs w:val="24"/>
            <w:u w:val="single"/>
            <w:lang w:eastAsia="ru-RU"/>
          </w:rPr>
          <w:t>7.11</w:t>
        </w:r>
      </w:hyperlink>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bookmarkStart w:id="185" w:name="i2877699"/>
      <w:r>
        <w:rPr>
          <w:rFonts w:eastAsia="Times New Roman" w:cs="Times New Roman"/>
          <w:noProof/>
          <w:color w:val="000000"/>
          <w:szCs w:val="24"/>
          <w:lang w:eastAsia="ru-RU"/>
        </w:rPr>
        <w:drawing>
          <wp:inline distT="0" distB="0" distL="0" distR="0">
            <wp:extent cx="2392045" cy="1265555"/>
            <wp:effectExtent l="0" t="0" r="8255" b="0"/>
            <wp:docPr id="76" name="Рисунок 76" descr="http://www.norm-load.ru/SNiP/Data1/45/45709/x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orm-load.ru/SNiP/Data1/45/45709/x066.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392045" cy="1265555"/>
                    </a:xfrm>
                    <a:prstGeom prst="rect">
                      <a:avLst/>
                    </a:prstGeom>
                    <a:noFill/>
                    <a:ln>
                      <a:noFill/>
                    </a:ln>
                  </pic:spPr>
                </pic:pic>
              </a:graphicData>
            </a:graphic>
          </wp:inline>
        </w:drawing>
      </w:r>
      <w:bookmarkEnd w:id="185"/>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7.2. Дюбель с распорной гайкой</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9</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Дюбели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распорной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гайкой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рис</w:t>
      </w:r>
      <w:r w:rsidRPr="00382ECD">
        <w:rPr>
          <w:rFonts w:eastAsia="Times New Roman" w:cs="Times New Roman"/>
          <w:color w:val="000000"/>
          <w:szCs w:val="24"/>
          <w:lang w:eastAsia="ru-RU"/>
        </w:rPr>
        <w:t>. </w:t>
      </w:r>
      <w:hyperlink r:id="rId216" w:anchor="i2877699" w:tooltip="Рисунок 7.2" w:history="1">
        <w:r w:rsidRPr="00382ECD">
          <w:rPr>
            <w:rFonts w:eastAsia="Times New Roman" w:cs="Times New Roman"/>
            <w:i/>
            <w:iCs/>
            <w:color w:val="800080"/>
            <w:szCs w:val="24"/>
            <w:u w:val="single"/>
            <w:lang w:eastAsia="ru-RU"/>
          </w:rPr>
          <w:t>7.2</w:t>
        </w:r>
      </w:hyperlink>
      <w:r w:rsidRPr="00382ECD">
        <w:rPr>
          <w:rFonts w:eastAsia="Times New Roman" w:cs="Times New Roman"/>
          <w:color w:val="000000"/>
          <w:szCs w:val="24"/>
          <w:lang w:eastAsia="ru-RU"/>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1729"/>
        <w:gridCol w:w="1824"/>
        <w:gridCol w:w="2594"/>
        <w:gridCol w:w="1152"/>
        <w:gridCol w:w="960"/>
        <w:gridCol w:w="1152"/>
      </w:tblGrid>
      <w:tr w:rsidR="00382ECD" w:rsidRPr="00382ECD" w:rsidTr="00382ECD">
        <w:trPr>
          <w:tblHeader/>
          <w:jc w:val="center"/>
        </w:trPr>
        <w:tc>
          <w:tcPr>
            <w:tcW w:w="9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Тип</w:t>
            </w:r>
          </w:p>
        </w:tc>
        <w:tc>
          <w:tcPr>
            <w:tcW w:w="9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Размеры болта или винта</w:t>
            </w:r>
          </w:p>
        </w:tc>
        <w:tc>
          <w:tcPr>
            <w:tcW w:w="13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Наибольшая толщина закрепляемой детали, мм</w:t>
            </w:r>
          </w:p>
        </w:tc>
        <w:tc>
          <w:tcPr>
            <w:tcW w:w="110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Размеры, мм</w:t>
            </w:r>
          </w:p>
        </w:tc>
        <w:tc>
          <w:tcPr>
            <w:tcW w:w="6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Масса 1000 шт., кг</w:t>
            </w:r>
          </w:p>
        </w:tc>
      </w:tr>
      <w:tr w:rsidR="00382ECD" w:rsidRPr="00382ECD" w:rsidTr="00382ECD">
        <w:trPr>
          <w:tblHeade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L</w:t>
            </w:r>
          </w:p>
        </w:tc>
        <w:tc>
          <w:tcPr>
            <w:tcW w:w="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D</w:t>
            </w: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9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312"/>
              <w:jc w:val="both"/>
              <w:rPr>
                <w:rFonts w:eastAsia="Times New Roman" w:cs="Times New Roman"/>
                <w:sz w:val="20"/>
                <w:szCs w:val="20"/>
                <w:lang w:eastAsia="ru-RU"/>
              </w:rPr>
            </w:pPr>
            <w:r w:rsidRPr="00382ECD">
              <w:rPr>
                <w:rFonts w:eastAsia="Times New Roman" w:cs="Times New Roman"/>
                <w:sz w:val="20"/>
                <w:szCs w:val="20"/>
                <w:lang w:eastAsia="ru-RU"/>
              </w:rPr>
              <w:t>К</w:t>
            </w:r>
            <w:r w:rsidRPr="00382ECD">
              <w:rPr>
                <w:rFonts w:eastAsia="Times New Roman" w:cs="Times New Roman"/>
                <w:color w:val="000000"/>
                <w:sz w:val="20"/>
                <w:szCs w:val="20"/>
                <w:lang w:eastAsia="ru-RU"/>
              </w:rPr>
              <w:t>437/I</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312"/>
              <w:jc w:val="both"/>
              <w:rPr>
                <w:rFonts w:eastAsia="Times New Roman" w:cs="Times New Roman"/>
                <w:sz w:val="20"/>
                <w:szCs w:val="20"/>
                <w:lang w:eastAsia="ru-RU"/>
              </w:rPr>
            </w:pPr>
            <w:r w:rsidRPr="00382ECD">
              <w:rPr>
                <w:rFonts w:eastAsia="Times New Roman" w:cs="Times New Roman"/>
                <w:color w:val="000000"/>
                <w:sz w:val="20"/>
                <w:szCs w:val="20"/>
                <w:lang w:eastAsia="ru-RU"/>
              </w:rPr>
              <w:t>М 10</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65</w:t>
            </w:r>
          </w:p>
        </w:tc>
        <w:tc>
          <w:tcPr>
            <w:tcW w:w="13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w:t>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55</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18</w:t>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99</w:t>
            </w:r>
          </w:p>
        </w:tc>
      </w:tr>
      <w:tr w:rsidR="00382ECD" w:rsidRPr="00382ECD" w:rsidTr="00382ECD">
        <w:trPr>
          <w:jc w:val="center"/>
        </w:trPr>
        <w:tc>
          <w:tcPr>
            <w:tcW w:w="9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312"/>
              <w:jc w:val="both"/>
              <w:rPr>
                <w:rFonts w:eastAsia="Times New Roman" w:cs="Times New Roman"/>
                <w:sz w:val="20"/>
                <w:szCs w:val="20"/>
                <w:lang w:eastAsia="ru-RU"/>
              </w:rPr>
            </w:pPr>
            <w:r w:rsidRPr="00382ECD">
              <w:rPr>
                <w:rFonts w:eastAsia="Times New Roman" w:cs="Times New Roman"/>
                <w:sz w:val="20"/>
                <w:szCs w:val="20"/>
                <w:lang w:eastAsia="ru-RU"/>
              </w:rPr>
              <w:t>К4</w:t>
            </w:r>
            <w:r w:rsidRPr="00382ECD">
              <w:rPr>
                <w:rFonts w:eastAsia="Times New Roman" w:cs="Times New Roman"/>
                <w:color w:val="000000"/>
                <w:sz w:val="20"/>
                <w:szCs w:val="20"/>
                <w:lang w:eastAsia="ru-RU"/>
              </w:rPr>
              <w:t>37/II</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312"/>
              <w:jc w:val="both"/>
              <w:rPr>
                <w:rFonts w:eastAsia="Times New Roman" w:cs="Times New Roman"/>
                <w:sz w:val="20"/>
                <w:szCs w:val="20"/>
                <w:lang w:eastAsia="ru-RU"/>
              </w:rPr>
            </w:pPr>
            <w:r w:rsidRPr="00382ECD">
              <w:rPr>
                <w:rFonts w:eastAsia="Times New Roman" w:cs="Times New Roman"/>
                <w:color w:val="000000"/>
                <w:sz w:val="20"/>
                <w:szCs w:val="20"/>
                <w:lang w:eastAsia="ru-RU"/>
              </w:rPr>
              <w:t>М 10</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80</w:t>
            </w:r>
          </w:p>
        </w:tc>
        <w:tc>
          <w:tcPr>
            <w:tcW w:w="13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w:t>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55</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18</w:t>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110</w:t>
            </w:r>
          </w:p>
        </w:tc>
      </w:tr>
      <w:tr w:rsidR="00382ECD" w:rsidRPr="00382ECD" w:rsidTr="00382ECD">
        <w:trPr>
          <w:jc w:val="center"/>
        </w:trPr>
        <w:tc>
          <w:tcPr>
            <w:tcW w:w="9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312"/>
              <w:jc w:val="both"/>
              <w:rPr>
                <w:rFonts w:eastAsia="Times New Roman" w:cs="Times New Roman"/>
                <w:sz w:val="20"/>
                <w:szCs w:val="20"/>
                <w:lang w:eastAsia="ru-RU"/>
              </w:rPr>
            </w:pPr>
            <w:r w:rsidRPr="00382ECD">
              <w:rPr>
                <w:rFonts w:eastAsia="Times New Roman" w:cs="Times New Roman"/>
                <w:color w:val="000000"/>
                <w:sz w:val="20"/>
                <w:szCs w:val="20"/>
                <w:lang w:eastAsia="ru-RU"/>
              </w:rPr>
              <w:t>K438/</w:t>
            </w:r>
            <w:r w:rsidRPr="00382ECD">
              <w:rPr>
                <w:rFonts w:eastAsia="Times New Roman" w:cs="Times New Roman"/>
                <w:sz w:val="20"/>
                <w:szCs w:val="20"/>
                <w:lang w:eastAsia="ru-RU"/>
              </w:rPr>
              <w:t>I</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312"/>
              <w:jc w:val="both"/>
              <w:rPr>
                <w:rFonts w:eastAsia="Times New Roman" w:cs="Times New Roman"/>
                <w:sz w:val="20"/>
                <w:szCs w:val="20"/>
                <w:lang w:eastAsia="ru-RU"/>
              </w:rPr>
            </w:pP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 12</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80</w:t>
            </w:r>
          </w:p>
        </w:tc>
        <w:tc>
          <w:tcPr>
            <w:tcW w:w="13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w:t>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65</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w:t>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141</w:t>
            </w:r>
          </w:p>
        </w:tc>
      </w:tr>
      <w:tr w:rsidR="00382ECD" w:rsidRPr="00382ECD" w:rsidTr="00382ECD">
        <w:trPr>
          <w:jc w:val="center"/>
        </w:trPr>
        <w:tc>
          <w:tcPr>
            <w:tcW w:w="9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312"/>
              <w:jc w:val="both"/>
              <w:rPr>
                <w:rFonts w:eastAsia="Times New Roman" w:cs="Times New Roman"/>
                <w:sz w:val="20"/>
                <w:szCs w:val="20"/>
                <w:lang w:eastAsia="ru-RU"/>
              </w:rPr>
            </w:pPr>
            <w:r w:rsidRPr="00382ECD">
              <w:rPr>
                <w:rFonts w:eastAsia="Times New Roman" w:cs="Times New Roman"/>
                <w:color w:val="000000"/>
                <w:sz w:val="20"/>
                <w:szCs w:val="20"/>
                <w:lang w:eastAsia="ru-RU"/>
              </w:rPr>
              <w:t>K438/II</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312"/>
              <w:jc w:val="both"/>
              <w:rPr>
                <w:rFonts w:eastAsia="Times New Roman" w:cs="Times New Roman"/>
                <w:sz w:val="20"/>
                <w:szCs w:val="20"/>
                <w:lang w:eastAsia="ru-RU"/>
              </w:rPr>
            </w:pPr>
            <w:r w:rsidRPr="00382ECD">
              <w:rPr>
                <w:rFonts w:eastAsia="Times New Roman" w:cs="Times New Roman"/>
                <w:color w:val="000000"/>
                <w:sz w:val="20"/>
                <w:szCs w:val="20"/>
                <w:lang w:eastAsia="ru-RU"/>
              </w:rPr>
              <w:t>М 12</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100</w:t>
            </w:r>
          </w:p>
        </w:tc>
        <w:tc>
          <w:tcPr>
            <w:tcW w:w="13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w:t>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65</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w:t>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157</w:t>
            </w:r>
          </w:p>
        </w:tc>
      </w:tr>
      <w:tr w:rsidR="00382ECD" w:rsidRPr="00382ECD" w:rsidTr="00382ECD">
        <w:trPr>
          <w:jc w:val="center"/>
        </w:trPr>
        <w:tc>
          <w:tcPr>
            <w:tcW w:w="9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312"/>
              <w:jc w:val="both"/>
              <w:rPr>
                <w:rFonts w:eastAsia="Times New Roman" w:cs="Times New Roman"/>
                <w:sz w:val="20"/>
                <w:szCs w:val="20"/>
                <w:lang w:eastAsia="ru-RU"/>
              </w:rPr>
            </w:pPr>
            <w:r w:rsidRPr="00382ECD">
              <w:rPr>
                <w:rFonts w:eastAsia="Times New Roman" w:cs="Times New Roman"/>
                <w:sz w:val="20"/>
                <w:szCs w:val="20"/>
                <w:lang w:eastAsia="ru-RU"/>
              </w:rPr>
              <w:t>К</w:t>
            </w:r>
            <w:r w:rsidRPr="00382ECD">
              <w:rPr>
                <w:rFonts w:eastAsia="Times New Roman" w:cs="Times New Roman"/>
                <w:color w:val="000000"/>
                <w:sz w:val="20"/>
                <w:szCs w:val="20"/>
                <w:lang w:eastAsia="ru-RU"/>
              </w:rPr>
              <w:t>43</w:t>
            </w:r>
            <w:r w:rsidRPr="00382ECD">
              <w:rPr>
                <w:rFonts w:eastAsia="Times New Roman" w:cs="Times New Roman"/>
                <w:sz w:val="20"/>
                <w:szCs w:val="20"/>
                <w:lang w:eastAsia="ru-RU"/>
              </w:rPr>
              <w:t>9/I</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312"/>
              <w:jc w:val="both"/>
              <w:rPr>
                <w:rFonts w:eastAsia="Times New Roman" w:cs="Times New Roman"/>
                <w:sz w:val="20"/>
                <w:szCs w:val="20"/>
                <w:lang w:eastAsia="ru-RU"/>
              </w:rPr>
            </w:pP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 16</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100</w:t>
            </w:r>
          </w:p>
        </w:tc>
        <w:tc>
          <w:tcPr>
            <w:tcW w:w="13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w:t>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85</w:t>
            </w:r>
          </w:p>
        </w:tc>
        <w:tc>
          <w:tcPr>
            <w:tcW w:w="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26</w:t>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303</w:t>
            </w:r>
          </w:p>
        </w:tc>
      </w:tr>
      <w:tr w:rsidR="00382ECD" w:rsidRPr="00382ECD" w:rsidTr="00382ECD">
        <w:trPr>
          <w:jc w:val="center"/>
        </w:trPr>
        <w:tc>
          <w:tcPr>
            <w:tcW w:w="9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312"/>
              <w:jc w:val="both"/>
              <w:rPr>
                <w:rFonts w:eastAsia="Times New Roman" w:cs="Times New Roman"/>
                <w:sz w:val="20"/>
                <w:szCs w:val="20"/>
                <w:lang w:eastAsia="ru-RU"/>
              </w:rPr>
            </w:pPr>
            <w:r w:rsidRPr="00382ECD">
              <w:rPr>
                <w:rFonts w:eastAsia="Times New Roman" w:cs="Times New Roman"/>
                <w:sz w:val="20"/>
                <w:szCs w:val="20"/>
                <w:lang w:eastAsia="ru-RU"/>
              </w:rPr>
              <w:t>K</w:t>
            </w:r>
            <w:r w:rsidRPr="00382ECD">
              <w:rPr>
                <w:rFonts w:eastAsia="Times New Roman" w:cs="Times New Roman"/>
                <w:color w:val="000000"/>
                <w:sz w:val="20"/>
                <w:szCs w:val="20"/>
                <w:lang w:eastAsia="ru-RU"/>
              </w:rPr>
              <w:t>439/II</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312"/>
              <w:jc w:val="both"/>
              <w:rPr>
                <w:rFonts w:eastAsia="Times New Roman" w:cs="Times New Roman"/>
                <w:sz w:val="20"/>
                <w:szCs w:val="20"/>
                <w:lang w:eastAsia="ru-RU"/>
              </w:rPr>
            </w:pPr>
            <w:r w:rsidRPr="00382ECD">
              <w:rPr>
                <w:rFonts w:eastAsia="Times New Roman" w:cs="Times New Roman"/>
                <w:color w:val="000000"/>
                <w:sz w:val="20"/>
                <w:szCs w:val="20"/>
                <w:lang w:eastAsia="ru-RU"/>
              </w:rPr>
              <w:t>М 16</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120</w:t>
            </w:r>
          </w:p>
        </w:tc>
        <w:tc>
          <w:tcPr>
            <w:tcW w:w="1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85</w:t>
            </w:r>
          </w:p>
        </w:tc>
        <w:tc>
          <w:tcPr>
            <w:tcW w:w="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26</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338</w:t>
            </w:r>
          </w:p>
        </w:tc>
      </w:tr>
    </w:tbl>
    <w:p w:rsidR="00382ECD" w:rsidRPr="00382ECD" w:rsidRDefault="00382ECD" w:rsidP="00382ECD">
      <w:pPr>
        <w:spacing w:before="120" w:after="120"/>
        <w:jc w:val="center"/>
        <w:rPr>
          <w:rFonts w:eastAsia="Times New Roman" w:cs="Times New Roman"/>
          <w:color w:val="000000"/>
          <w:sz w:val="20"/>
          <w:szCs w:val="20"/>
          <w:lang w:eastAsia="ru-RU"/>
        </w:rPr>
      </w:pPr>
      <w:bookmarkStart w:id="186" w:name="i2881083"/>
      <w:r>
        <w:rPr>
          <w:rFonts w:eastAsia="Times New Roman" w:cs="Times New Roman"/>
          <w:noProof/>
          <w:color w:val="000000"/>
          <w:szCs w:val="24"/>
          <w:lang w:eastAsia="ru-RU"/>
        </w:rPr>
        <w:drawing>
          <wp:inline distT="0" distB="0" distL="0" distR="0">
            <wp:extent cx="2094865" cy="1254760"/>
            <wp:effectExtent l="0" t="0" r="635" b="2540"/>
            <wp:docPr id="75" name="Рисунок 75" descr="http://www.norm-load.ru/SNiP/Data1/45/45709/x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norm-load.ru/SNiP/Data1/45/45709/x068.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094865" cy="1254760"/>
                    </a:xfrm>
                    <a:prstGeom prst="rect">
                      <a:avLst/>
                    </a:prstGeom>
                    <a:noFill/>
                    <a:ln>
                      <a:noFill/>
                    </a:ln>
                  </pic:spPr>
                </pic:pic>
              </a:graphicData>
            </a:graphic>
          </wp:inline>
        </w:drawing>
      </w:r>
      <w:bookmarkEnd w:id="186"/>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7.3. Распорный капроновый дюбель</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7.10.</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Дюбели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распорные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капроновые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рис</w:t>
      </w:r>
      <w:r w:rsidRPr="00382ECD">
        <w:rPr>
          <w:rFonts w:eastAsia="Times New Roman" w:cs="Times New Roman"/>
          <w:color w:val="000000"/>
          <w:szCs w:val="24"/>
          <w:lang w:eastAsia="ru-RU"/>
        </w:rPr>
        <w:t>. </w:t>
      </w:r>
      <w:hyperlink r:id="rId218" w:anchor="i2881083" w:tooltip="Рисунок 7.3" w:history="1">
        <w:r w:rsidRPr="00382ECD">
          <w:rPr>
            <w:rFonts w:eastAsia="Times New Roman" w:cs="Times New Roman"/>
            <w:i/>
            <w:iCs/>
            <w:color w:val="800080"/>
            <w:szCs w:val="24"/>
            <w:u w:val="single"/>
            <w:lang w:eastAsia="ru-RU"/>
          </w:rPr>
          <w:t>7.3</w:t>
        </w:r>
      </w:hyperlink>
      <w:r w:rsidRPr="00382ECD">
        <w:rPr>
          <w:rFonts w:eastAsia="Times New Roman" w:cs="Times New Roman"/>
          <w:color w:val="000000"/>
          <w:szCs w:val="24"/>
          <w:lang w:eastAsia="ru-RU"/>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1825"/>
        <w:gridCol w:w="1824"/>
        <w:gridCol w:w="2498"/>
        <w:gridCol w:w="1056"/>
        <w:gridCol w:w="1152"/>
        <w:gridCol w:w="1056"/>
      </w:tblGrid>
      <w:tr w:rsidR="00382ECD" w:rsidRPr="00382ECD" w:rsidTr="00382ECD">
        <w:trPr>
          <w:jc w:val="center"/>
        </w:trPr>
        <w:tc>
          <w:tcPr>
            <w:tcW w:w="9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187" w:name="i2892595"/>
            <w:r w:rsidRPr="00382ECD">
              <w:rPr>
                <w:rFonts w:eastAsia="Times New Roman" w:cs="Times New Roman"/>
                <w:color w:val="000000"/>
                <w:sz w:val="20"/>
                <w:szCs w:val="20"/>
                <w:lang w:eastAsia="ru-RU"/>
              </w:rPr>
              <w:t>Тип</w:t>
            </w:r>
            <w:bookmarkEnd w:id="187"/>
          </w:p>
        </w:tc>
        <w:tc>
          <w:tcPr>
            <w:tcW w:w="9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Размеры шурупов</w:t>
            </w:r>
            <w:r w:rsidRPr="00382ECD">
              <w:rPr>
                <w:rFonts w:eastAsia="Times New Roman" w:cs="Times New Roman"/>
                <w:sz w:val="20"/>
                <w:szCs w:val="20"/>
                <w:lang w:eastAsia="ru-RU"/>
              </w:rPr>
              <w:t>, м</w:t>
            </w:r>
            <w:r w:rsidRPr="00382ECD">
              <w:rPr>
                <w:rFonts w:eastAsia="Times New Roman" w:cs="Times New Roman"/>
                <w:color w:val="000000"/>
                <w:sz w:val="20"/>
                <w:szCs w:val="20"/>
                <w:lang w:eastAsia="ru-RU"/>
              </w:rPr>
              <w:t>м</w:t>
            </w:r>
          </w:p>
        </w:tc>
        <w:tc>
          <w:tcPr>
            <w:tcW w:w="13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Наибол</w:t>
            </w:r>
            <w:r w:rsidRPr="00382ECD">
              <w:rPr>
                <w:rFonts w:eastAsia="Times New Roman" w:cs="Times New Roman"/>
                <w:sz w:val="20"/>
                <w:szCs w:val="20"/>
                <w:lang w:eastAsia="ru-RU"/>
              </w:rPr>
              <w:t>ь</w:t>
            </w:r>
            <w:r w:rsidRPr="00382ECD">
              <w:rPr>
                <w:rFonts w:eastAsia="Times New Roman" w:cs="Times New Roman"/>
                <w:color w:val="000000"/>
                <w:sz w:val="20"/>
                <w:szCs w:val="20"/>
                <w:lang w:eastAsia="ru-RU"/>
              </w:rPr>
              <w:t>шая толщина закр</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пля</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мой детали, мм</w:t>
            </w:r>
          </w:p>
        </w:tc>
        <w:tc>
          <w:tcPr>
            <w:tcW w:w="115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Размеры, мм</w:t>
            </w:r>
          </w:p>
        </w:tc>
        <w:tc>
          <w:tcPr>
            <w:tcW w:w="5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Масса 1000шт., кг</w:t>
            </w:r>
          </w:p>
        </w:tc>
      </w:tr>
      <w:tr w:rsidR="00382ECD" w:rsidRPr="00382ECD" w:rsidTr="00382ECD">
        <w:trP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L</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D</w:t>
            </w: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lastRenderedPageBreak/>
              <w:t>У656</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30</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w:t>
            </w:r>
          </w:p>
        </w:tc>
      </w:tr>
      <w:tr w:rsidR="00382ECD" w:rsidRPr="00382ECD" w:rsidTr="00382ECD">
        <w:trPr>
          <w:jc w:val="center"/>
        </w:trPr>
        <w:tc>
          <w:tcPr>
            <w:tcW w:w="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У658</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w:t>
            </w:r>
            <w:r w:rsidRPr="00382ECD">
              <w:rPr>
                <w:rFonts w:ascii="Symbol" w:eastAsia="Times New Roman" w:hAnsi="Symbol" w:cs="Times New Roman"/>
                <w:sz w:val="20"/>
                <w:szCs w:val="20"/>
                <w:lang w:eastAsia="ru-RU"/>
              </w:rPr>
              <w:t></w:t>
            </w:r>
            <w:r w:rsidRPr="00382ECD">
              <w:rPr>
                <w:rFonts w:eastAsia="Times New Roman" w:cs="Times New Roman"/>
                <w:color w:val="000000"/>
                <w:sz w:val="20"/>
                <w:szCs w:val="20"/>
                <w:lang w:eastAsia="ru-RU"/>
              </w:rPr>
              <w:t>40</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35</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7,1</w:t>
            </w:r>
          </w:p>
        </w:tc>
      </w:tr>
      <w:tr w:rsidR="00382ECD" w:rsidRPr="00382ECD" w:rsidTr="00382ECD">
        <w:trPr>
          <w:jc w:val="center"/>
        </w:trPr>
        <w:tc>
          <w:tcPr>
            <w:tcW w:w="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У678</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60</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45</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9,9</w:t>
            </w:r>
          </w:p>
        </w:tc>
      </w:tr>
      <w:tr w:rsidR="00382ECD" w:rsidRPr="00382ECD" w:rsidTr="00382ECD">
        <w:trPr>
          <w:jc w:val="center"/>
        </w:trPr>
        <w:tc>
          <w:tcPr>
            <w:tcW w:w="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У6</w:t>
            </w:r>
            <w:r w:rsidRPr="00382ECD">
              <w:rPr>
                <w:rFonts w:eastAsia="Times New Roman" w:cs="Times New Roman"/>
                <w:sz w:val="20"/>
                <w:szCs w:val="20"/>
                <w:lang w:eastAsia="ru-RU"/>
              </w:rPr>
              <w:t>61</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w:t>
            </w:r>
            <w:r w:rsidRPr="00382ECD">
              <w:rPr>
                <w:rFonts w:ascii="Symbol" w:eastAsia="Times New Roman" w:hAnsi="Symbol" w:cs="Times New Roman"/>
                <w:color w:val="000000"/>
                <w:sz w:val="20"/>
                <w:szCs w:val="20"/>
                <w:lang w:eastAsia="ru-RU"/>
              </w:rPr>
              <w:t></w:t>
            </w:r>
            <w:r w:rsidRPr="00382ECD">
              <w:rPr>
                <w:rFonts w:eastAsia="Times New Roman" w:cs="Times New Roman"/>
                <w:sz w:val="20"/>
                <w:szCs w:val="20"/>
                <w:lang w:eastAsia="ru-RU"/>
              </w:rPr>
              <w:t>8</w:t>
            </w:r>
            <w:r w:rsidRPr="00382ECD">
              <w:rPr>
                <w:rFonts w:eastAsia="Times New Roman" w:cs="Times New Roman"/>
                <w:color w:val="000000"/>
                <w:sz w:val="20"/>
                <w:szCs w:val="20"/>
                <w:lang w:eastAsia="ru-RU"/>
              </w:rPr>
              <w:t>0</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60</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14</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37</w:t>
            </w:r>
          </w:p>
        </w:tc>
      </w:tr>
      <w:tr w:rsidR="00382ECD" w:rsidRPr="00382ECD" w:rsidTr="00382ECD">
        <w:trPr>
          <w:jc w:val="center"/>
        </w:trPr>
        <w:tc>
          <w:tcPr>
            <w:tcW w:w="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У663</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12</w:t>
            </w:r>
            <w:r w:rsidRPr="00382ECD">
              <w:rPr>
                <w:rFonts w:ascii="Symbol" w:eastAsia="Times New Roman" w:hAnsi="Symbol" w:cs="Times New Roman"/>
                <w:color w:val="000000"/>
                <w:sz w:val="20"/>
                <w:szCs w:val="20"/>
                <w:lang w:eastAsia="ru-RU"/>
              </w:rPr>
              <w:t></w:t>
            </w:r>
            <w:r w:rsidRPr="00382ECD">
              <w:rPr>
                <w:rFonts w:eastAsia="Times New Roman" w:cs="Times New Roman"/>
                <w:sz w:val="20"/>
                <w:szCs w:val="20"/>
                <w:lang w:eastAsia="ru-RU"/>
              </w:rPr>
              <w:t>1</w:t>
            </w:r>
            <w:r w:rsidRPr="00382ECD">
              <w:rPr>
                <w:rFonts w:eastAsia="Times New Roman" w:cs="Times New Roman"/>
                <w:color w:val="000000"/>
                <w:sz w:val="20"/>
                <w:szCs w:val="20"/>
                <w:lang w:eastAsia="ru-RU"/>
              </w:rPr>
              <w:t>00</w:t>
            </w: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103</w:t>
            </w:r>
          </w:p>
        </w:tc>
      </w:tr>
    </w:tbl>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11</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Расстояния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между</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креплениями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заземляющих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мм</w:t>
      </w:r>
    </w:p>
    <w:tbl>
      <w:tblPr>
        <w:tblW w:w="5000" w:type="pct"/>
        <w:jc w:val="center"/>
        <w:shd w:val="clear" w:color="auto" w:fill="FFFFFF"/>
        <w:tblCellMar>
          <w:left w:w="0" w:type="dxa"/>
          <w:right w:w="0" w:type="dxa"/>
        </w:tblCellMar>
        <w:tblLook w:val="04A0" w:firstRow="1" w:lastRow="0" w:firstColumn="1" w:lastColumn="0" w:noHBand="0" w:noVBand="1"/>
      </w:tblPr>
      <w:tblGrid>
        <w:gridCol w:w="1806"/>
        <w:gridCol w:w="1900"/>
        <w:gridCol w:w="1426"/>
        <w:gridCol w:w="1426"/>
        <w:gridCol w:w="1426"/>
        <w:gridCol w:w="1427"/>
      </w:tblGrid>
      <w:tr w:rsidR="00382ECD" w:rsidRPr="00382ECD" w:rsidTr="00382ECD">
        <w:trPr>
          <w:jc w:val="center"/>
        </w:trPr>
        <w:tc>
          <w:tcPr>
            <w:tcW w:w="1950" w:type="pct"/>
            <w:gridSpan w:val="2"/>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188" w:name="i2908600"/>
            <w:r w:rsidRPr="00382ECD">
              <w:rPr>
                <w:rFonts w:eastAsia="Times New Roman" w:cs="Times New Roman"/>
                <w:color w:val="000000"/>
                <w:sz w:val="20"/>
                <w:szCs w:val="20"/>
                <w:lang w:eastAsia="ru-RU"/>
              </w:rPr>
              <w:t>Размеры проводника, ми</w:t>
            </w:r>
            <w:bookmarkEnd w:id="188"/>
          </w:p>
        </w:tc>
        <w:tc>
          <w:tcPr>
            <w:tcW w:w="3000" w:type="pct"/>
            <w:gridSpan w:val="4"/>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Место прокладки</w:t>
            </w:r>
          </w:p>
        </w:tc>
      </w:tr>
      <w:tr w:rsidR="00382ECD" w:rsidRPr="00382ECD" w:rsidTr="00382ECD">
        <w:trPr>
          <w:jc w:val="center"/>
        </w:trPr>
        <w:tc>
          <w:tcPr>
            <w:tcW w:w="9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С</w:t>
            </w:r>
            <w:r w:rsidRPr="00382ECD">
              <w:rPr>
                <w:rFonts w:eastAsia="Times New Roman" w:cs="Times New Roman"/>
                <w:color w:val="000000"/>
                <w:sz w:val="20"/>
                <w:szCs w:val="20"/>
                <w:lang w:eastAsia="ru-RU"/>
              </w:rPr>
              <w:t>таль полосовая</w:t>
            </w:r>
          </w:p>
        </w:tc>
        <w:tc>
          <w:tcPr>
            <w:tcW w:w="9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Сталь круглая диаметром</w:t>
            </w:r>
          </w:p>
        </w:tc>
        <w:tc>
          <w:tcPr>
            <w:tcW w:w="150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 стенам</w:t>
            </w:r>
          </w:p>
        </w:tc>
        <w:tc>
          <w:tcPr>
            <w:tcW w:w="1450" w:type="pct"/>
            <w:gridSpan w:val="2"/>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под перекрытием</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3000" w:type="pct"/>
            <w:gridSpan w:val="4"/>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на высоте, м</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Д</w:t>
            </w:r>
            <w:r w:rsidRPr="00382ECD">
              <w:rPr>
                <w:rFonts w:eastAsia="Times New Roman" w:cs="Times New Roman"/>
                <w:color w:val="000000"/>
                <w:sz w:val="20"/>
                <w:szCs w:val="20"/>
                <w:lang w:eastAsia="ru-RU"/>
              </w:rPr>
              <w:t>о 2</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более 2</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w:t>
            </w:r>
            <w:r w:rsidRPr="00382ECD">
              <w:rPr>
                <w:rFonts w:eastAsia="Times New Roman" w:cs="Times New Roman"/>
                <w:sz w:val="20"/>
                <w:szCs w:val="20"/>
                <w:lang w:eastAsia="ru-RU"/>
              </w:rPr>
              <w:t>о </w:t>
            </w:r>
            <w:r w:rsidRPr="00382ECD">
              <w:rPr>
                <w:rFonts w:eastAsia="Times New Roman" w:cs="Times New Roman"/>
                <w:color w:val="000000"/>
                <w:sz w:val="20"/>
                <w:szCs w:val="20"/>
                <w:lang w:eastAsia="ru-RU"/>
              </w:rPr>
              <w:t>2</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более 2</w:t>
            </w:r>
          </w:p>
        </w:tc>
      </w:tr>
      <w:tr w:rsidR="00382ECD" w:rsidRPr="00382ECD" w:rsidTr="00382ECD">
        <w:trPr>
          <w:jc w:val="center"/>
        </w:trPr>
        <w:tc>
          <w:tcPr>
            <w:tcW w:w="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4</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0</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400</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600</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600</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800</w:t>
            </w:r>
          </w:p>
        </w:tc>
      </w:tr>
      <w:tr w:rsidR="00382ECD" w:rsidRPr="00382ECD" w:rsidTr="00382ECD">
        <w:trPr>
          <w:jc w:val="center"/>
        </w:trPr>
        <w:tc>
          <w:tcPr>
            <w:tcW w:w="9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4</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12</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600</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800</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800</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1000</w:t>
            </w:r>
          </w:p>
        </w:tc>
      </w:tr>
      <w:tr w:rsidR="00382ECD" w:rsidRPr="00382ECD" w:rsidTr="00382ECD">
        <w:trPr>
          <w:jc w:val="center"/>
        </w:trPr>
        <w:tc>
          <w:tcPr>
            <w:tcW w:w="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5, 40</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4</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600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800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800</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1000</w:t>
            </w:r>
          </w:p>
        </w:tc>
      </w:tr>
    </w:tbl>
    <w:p w:rsidR="00382ECD" w:rsidRPr="00382ECD" w:rsidRDefault="00382ECD" w:rsidP="00382ECD">
      <w:pPr>
        <w:spacing w:before="120"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Примеры установки зажимов показаны на рис. </w:t>
      </w:r>
      <w:hyperlink r:id="rId219" w:anchor="i3007864" w:tooltip="Рисунок 7.12" w:history="1">
        <w:r w:rsidRPr="00382ECD">
          <w:rPr>
            <w:rFonts w:eastAsia="Times New Roman" w:cs="Times New Roman"/>
            <w:color w:val="800080"/>
            <w:szCs w:val="24"/>
            <w:u w:val="single"/>
            <w:lang w:eastAsia="ru-RU"/>
          </w:rPr>
          <w:t>7.12</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7.62. Проходы через стены должны выполняться в открытых проемах, трубах, а проходы через перекрытия - в отрезках стальных или кассетах пластмассовых труб.</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7.63. Каждая заземляемая часть электроустановки должна быть присоединена к магистрали заземления или зануления при помощи отдельного ответвления. Способ присоединения заземляющих проводников к отдельным аппаратам выбирается в зависимости от основания, на котором крепится аппарат.</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7.64. При установке аппаратов на металлических конструкциях заземляющие проводники присоединяются сваркой к конструкции, а также способами, приведенными в табл. </w:t>
      </w:r>
      <w:hyperlink r:id="rId220" w:anchor="i3037183" w:tooltip="Таблица 7.14" w:history="1">
        <w:r w:rsidRPr="00382ECD">
          <w:rPr>
            <w:rFonts w:eastAsia="Times New Roman" w:cs="Times New Roman"/>
            <w:color w:val="800080"/>
            <w:szCs w:val="24"/>
            <w:u w:val="single"/>
            <w:lang w:eastAsia="ru-RU"/>
          </w:rPr>
          <w:t>7.14</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7.65. Способы соединения и присоединения заземляющих и нулевых защитных проводников приводятся в табл. </w:t>
      </w:r>
      <w:hyperlink r:id="rId221" w:anchor="i2957427" w:tooltip="Таблица 7.12" w:history="1">
        <w:r w:rsidRPr="00382ECD">
          <w:rPr>
            <w:rFonts w:eastAsia="Times New Roman" w:cs="Times New Roman"/>
            <w:color w:val="800080"/>
            <w:szCs w:val="24"/>
            <w:u w:val="single"/>
            <w:lang w:eastAsia="ru-RU"/>
          </w:rPr>
          <w:t>7.12</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7.66. Соединение электрооборудования, подвергающегося частому демонтажу, вибрации или установленного на движущихся частях, выполняется с помощью гибких заземляющих или нулевых защитных проводников.</w:t>
      </w:r>
    </w:p>
    <w:p w:rsidR="00382ECD" w:rsidRPr="00382ECD" w:rsidRDefault="00382ECD" w:rsidP="00382ECD">
      <w:pPr>
        <w:spacing w:before="120" w:after="120"/>
        <w:jc w:val="center"/>
        <w:rPr>
          <w:rFonts w:eastAsia="Times New Roman" w:cs="Times New Roman"/>
          <w:color w:val="000000"/>
          <w:sz w:val="20"/>
          <w:szCs w:val="20"/>
          <w:lang w:eastAsia="ru-RU"/>
        </w:rPr>
      </w:pPr>
      <w:bookmarkStart w:id="189" w:name="i2914411"/>
      <w:r>
        <w:rPr>
          <w:rFonts w:eastAsia="Times New Roman" w:cs="Times New Roman"/>
          <w:noProof/>
          <w:color w:val="000000"/>
          <w:szCs w:val="24"/>
          <w:lang w:eastAsia="ru-RU"/>
        </w:rPr>
        <w:drawing>
          <wp:inline distT="0" distB="0" distL="0" distR="0">
            <wp:extent cx="2339340" cy="2743200"/>
            <wp:effectExtent l="0" t="0" r="3810" b="0"/>
            <wp:docPr id="74" name="Рисунок 74" descr="http://www.norm-load.ru/SNiP/Data1/45/45709/x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norm-load.ru/SNiP/Data1/45/45709/x070.jp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39340" cy="2743200"/>
                    </a:xfrm>
                    <a:prstGeom prst="rect">
                      <a:avLst/>
                    </a:prstGeom>
                    <a:noFill/>
                    <a:ln>
                      <a:noFill/>
                    </a:ln>
                  </pic:spPr>
                </pic:pic>
              </a:graphicData>
            </a:graphic>
          </wp:inline>
        </w:drawing>
      </w:r>
      <w:bookmarkEnd w:id="189"/>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7.4. Зажим типа ЗШ:</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шпилька; 2 - гайка; 3 - шайба пружинная; 4 - шайба</w:t>
      </w:r>
    </w:p>
    <w:p w:rsidR="00382ECD" w:rsidRPr="00382ECD" w:rsidRDefault="00382ECD" w:rsidP="00382ECD">
      <w:pPr>
        <w:spacing w:before="120" w:after="120"/>
        <w:jc w:val="center"/>
        <w:rPr>
          <w:rFonts w:eastAsia="Times New Roman" w:cs="Times New Roman"/>
          <w:color w:val="000000"/>
          <w:sz w:val="20"/>
          <w:szCs w:val="20"/>
          <w:lang w:eastAsia="ru-RU"/>
        </w:rPr>
      </w:pPr>
      <w:bookmarkStart w:id="190" w:name="i2925986"/>
      <w:r>
        <w:rPr>
          <w:rFonts w:eastAsia="Times New Roman" w:cs="Times New Roman"/>
          <w:noProof/>
          <w:color w:val="000000"/>
          <w:szCs w:val="24"/>
          <w:lang w:eastAsia="ru-RU"/>
        </w:rPr>
        <w:lastRenderedPageBreak/>
        <w:drawing>
          <wp:inline distT="0" distB="0" distL="0" distR="0">
            <wp:extent cx="1871345" cy="1254760"/>
            <wp:effectExtent l="0" t="0" r="0" b="2540"/>
            <wp:docPr id="73" name="Рисунок 73" descr="http://www.norm-load.ru/SNiP/Data1/45/45709/x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norm-load.ru/SNiP/Data1/45/45709/x072.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871345" cy="1254760"/>
                    </a:xfrm>
                    <a:prstGeom prst="rect">
                      <a:avLst/>
                    </a:prstGeom>
                    <a:noFill/>
                    <a:ln>
                      <a:noFill/>
                    </a:ln>
                  </pic:spPr>
                </pic:pic>
              </a:graphicData>
            </a:graphic>
          </wp:inline>
        </w:drawing>
      </w:r>
      <w:bookmarkEnd w:id="190"/>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7.5. Зажим типа ЗБ:</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болт; 2 - шайба пружинная; 3 - шайба</w:t>
      </w:r>
    </w:p>
    <w:p w:rsidR="00382ECD" w:rsidRPr="00382ECD" w:rsidRDefault="00382ECD" w:rsidP="00382ECD">
      <w:pPr>
        <w:spacing w:before="120" w:after="120"/>
        <w:jc w:val="center"/>
        <w:rPr>
          <w:rFonts w:eastAsia="Times New Roman" w:cs="Times New Roman"/>
          <w:color w:val="000000"/>
          <w:sz w:val="20"/>
          <w:szCs w:val="20"/>
          <w:lang w:eastAsia="ru-RU"/>
        </w:rPr>
      </w:pPr>
      <w:bookmarkStart w:id="191" w:name="i2934289"/>
      <w:r>
        <w:rPr>
          <w:rFonts w:eastAsia="Times New Roman" w:cs="Times New Roman"/>
          <w:noProof/>
          <w:color w:val="000000"/>
          <w:szCs w:val="24"/>
          <w:lang w:eastAsia="ru-RU"/>
        </w:rPr>
        <w:drawing>
          <wp:inline distT="0" distB="0" distL="0" distR="0">
            <wp:extent cx="1807845" cy="1329055"/>
            <wp:effectExtent l="0" t="0" r="1905" b="4445"/>
            <wp:docPr id="72" name="Рисунок 72" descr="http://www.norm-load.ru/SNiP/Data1/45/45709/x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norm-load.ru/SNiP/Data1/45/45709/x074.jp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807845" cy="1329055"/>
                    </a:xfrm>
                    <a:prstGeom prst="rect">
                      <a:avLst/>
                    </a:prstGeom>
                    <a:noFill/>
                    <a:ln>
                      <a:noFill/>
                    </a:ln>
                  </pic:spPr>
                </pic:pic>
              </a:graphicData>
            </a:graphic>
          </wp:inline>
        </w:drawing>
      </w:r>
      <w:bookmarkEnd w:id="191"/>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7.6. Зажим типа ЗВ:</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винт; 2 - шайба пружинная; 3 - шайба</w:t>
      </w:r>
    </w:p>
    <w:p w:rsidR="00382ECD" w:rsidRPr="00382ECD" w:rsidRDefault="00382ECD" w:rsidP="00382ECD">
      <w:pPr>
        <w:spacing w:before="120" w:after="120"/>
        <w:jc w:val="center"/>
        <w:rPr>
          <w:rFonts w:eastAsia="Times New Roman" w:cs="Times New Roman"/>
          <w:color w:val="000000"/>
          <w:sz w:val="20"/>
          <w:szCs w:val="20"/>
          <w:lang w:eastAsia="ru-RU"/>
        </w:rPr>
      </w:pPr>
      <w:bookmarkStart w:id="192" w:name="i2942105"/>
      <w:r>
        <w:rPr>
          <w:rFonts w:eastAsia="Times New Roman" w:cs="Times New Roman"/>
          <w:noProof/>
          <w:color w:val="000000"/>
          <w:szCs w:val="24"/>
          <w:lang w:eastAsia="ru-RU"/>
        </w:rPr>
        <w:drawing>
          <wp:inline distT="0" distB="0" distL="0" distR="0">
            <wp:extent cx="2637155" cy="1945640"/>
            <wp:effectExtent l="0" t="0" r="0" b="0"/>
            <wp:docPr id="71" name="Рисунок 71" descr="http://www.norm-load.ru/SNiP/Data1/45/45709/x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norm-load.ru/SNiP/Data1/45/45709/x076.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637155" cy="1945640"/>
                    </a:xfrm>
                    <a:prstGeom prst="rect">
                      <a:avLst/>
                    </a:prstGeom>
                    <a:noFill/>
                    <a:ln>
                      <a:noFill/>
                    </a:ln>
                  </pic:spPr>
                </pic:pic>
              </a:graphicData>
            </a:graphic>
          </wp:inline>
        </w:drawing>
      </w:r>
      <w:bookmarkEnd w:id="192"/>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7.7. Зажим типа ЗВП:</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винт; 2 - гайка или гайка-барашек; 3 - шайба пружинная; 4 - шайба; 5 - скоба</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12</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Соединения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присоединения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заземляющих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нулевых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p>
    <w:tbl>
      <w:tblPr>
        <w:tblW w:w="5000" w:type="pct"/>
        <w:jc w:val="center"/>
        <w:shd w:val="clear" w:color="auto" w:fill="FFFFFF"/>
        <w:tblCellMar>
          <w:left w:w="0" w:type="dxa"/>
          <w:right w:w="0" w:type="dxa"/>
        </w:tblCellMar>
        <w:tblLook w:val="04A0" w:firstRow="1" w:lastRow="0" w:firstColumn="1" w:lastColumn="0" w:noHBand="0" w:noVBand="1"/>
      </w:tblPr>
      <w:tblGrid>
        <w:gridCol w:w="2867"/>
        <w:gridCol w:w="3604"/>
        <w:gridCol w:w="2940"/>
      </w:tblGrid>
      <w:tr w:rsidR="00382ECD" w:rsidRPr="00382ECD" w:rsidTr="00382ECD">
        <w:trPr>
          <w:jc w:val="center"/>
        </w:trPr>
        <w:tc>
          <w:tcPr>
            <w:tcW w:w="15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193" w:name="i2957427"/>
            <w:r w:rsidRPr="00382ECD">
              <w:rPr>
                <w:rFonts w:eastAsia="Times New Roman" w:cs="Times New Roman"/>
                <w:color w:val="000000"/>
                <w:sz w:val="20"/>
                <w:szCs w:val="20"/>
                <w:lang w:eastAsia="ru-RU"/>
              </w:rPr>
              <w:t>Соединяемые проводники</w:t>
            </w:r>
            <w:bookmarkEnd w:id="193"/>
          </w:p>
        </w:tc>
        <w:tc>
          <w:tcPr>
            <w:tcW w:w="19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Способы соединения</w:t>
            </w:r>
          </w:p>
        </w:tc>
        <w:tc>
          <w:tcPr>
            <w:tcW w:w="15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Дополнительные требования к качеству соединения</w:t>
            </w:r>
          </w:p>
        </w:tc>
      </w:tr>
      <w:tr w:rsidR="00382ECD" w:rsidRPr="00382ECD" w:rsidTr="00382ECD">
        <w:trPr>
          <w:jc w:val="center"/>
        </w:trPr>
        <w:tc>
          <w:tcPr>
            <w:tcW w:w="1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Заземляющие и нулевые защитные проводники</w:t>
            </w:r>
          </w:p>
        </w:tc>
        <w:tc>
          <w:tcPr>
            <w:tcW w:w="19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Сварка</w:t>
            </w:r>
          </w:p>
        </w:tc>
        <w:tc>
          <w:tcPr>
            <w:tcW w:w="15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1. Соединения и присоединения заземляю</w:t>
            </w:r>
            <w:r w:rsidRPr="00382ECD">
              <w:rPr>
                <w:rFonts w:eastAsia="Times New Roman" w:cs="Times New Roman"/>
                <w:sz w:val="20"/>
                <w:szCs w:val="20"/>
                <w:lang w:eastAsia="ru-RU"/>
              </w:rPr>
              <w:t>щ</w:t>
            </w:r>
            <w:r w:rsidRPr="00382ECD">
              <w:rPr>
                <w:rFonts w:eastAsia="Times New Roman" w:cs="Times New Roman"/>
                <w:color w:val="000000"/>
                <w:sz w:val="20"/>
                <w:szCs w:val="20"/>
                <w:lang w:eastAsia="ru-RU"/>
              </w:rPr>
              <w:t>их и нулевых защитных проводников должны быть доступны для осмотра</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 xml:space="preserve">2. Места и способы соединения заземляющих проводников с протяженными естественными заземлителями (например, с трубопроводами) должны быть выбраны такими, чтобы при разъединении заземлителей для ремонтных работ было обеспечено расчетное значение сопротивления заземляющего </w:t>
            </w:r>
            <w:r w:rsidRPr="00382ECD">
              <w:rPr>
                <w:rFonts w:eastAsia="Times New Roman" w:cs="Times New Roman"/>
                <w:color w:val="000000"/>
                <w:sz w:val="20"/>
                <w:szCs w:val="20"/>
                <w:lang w:eastAsia="ru-RU"/>
              </w:rPr>
              <w:lastRenderedPageBreak/>
              <w:t>устройства. Водомеры, задвижки должны иметь обходные проводники, обеспечивающие непрерывность цепи заземления</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3. Каждая часть электроустановки, подлежащая заземлению или занулению, должна быть присоединена к сети заземления или зануления при помощи отдельного ответвления. Последовательное включение в заземляющий или нулевой защитный проводник заземляемых или зануляемых частей электроустановки не допускается</w:t>
            </w:r>
          </w:p>
        </w:tc>
      </w:tr>
      <w:tr w:rsidR="00382ECD" w:rsidRPr="00382ECD" w:rsidTr="00382ECD">
        <w:trPr>
          <w:jc w:val="center"/>
        </w:trPr>
        <w:tc>
          <w:tcPr>
            <w:tcW w:w="1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Заземляющие и нулевые защитные проводники в помещениях и в наружных установках без агрессивных сред</w:t>
            </w:r>
          </w:p>
        </w:tc>
        <w:tc>
          <w:tcPr>
            <w:tcW w:w="19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Допускается выполнять соединения заземляющих и нулевых защитных пр</w:t>
            </w:r>
            <w:r w:rsidRPr="00382ECD">
              <w:rPr>
                <w:rFonts w:eastAsia="Times New Roman" w:cs="Times New Roman"/>
                <w:sz w:val="20"/>
                <w:szCs w:val="20"/>
                <w:lang w:eastAsia="ru-RU"/>
              </w:rPr>
              <w:t>ов</w:t>
            </w:r>
            <w:r w:rsidRPr="00382ECD">
              <w:rPr>
                <w:rFonts w:eastAsia="Times New Roman" w:cs="Times New Roman"/>
                <w:color w:val="000000"/>
                <w:sz w:val="20"/>
                <w:szCs w:val="20"/>
                <w:lang w:eastAsia="ru-RU"/>
              </w:rPr>
              <w:t>одников другими способами, обеспечивающими требования </w:t>
            </w:r>
            <w:hyperlink r:id="rId226" w:tooltip="Соединения контактные электрические. Классификация. Общие технические требования" w:history="1">
              <w:r w:rsidRPr="00382ECD">
                <w:rPr>
                  <w:rFonts w:eastAsia="Times New Roman" w:cs="Times New Roman"/>
                  <w:color w:val="800080"/>
                  <w:sz w:val="20"/>
                  <w:szCs w:val="20"/>
                  <w:u w:val="single"/>
                  <w:lang w:eastAsia="ru-RU"/>
                </w:rPr>
                <w:t>ГОСТ 10434-82</w:t>
              </w:r>
            </w:hyperlink>
            <w:r w:rsidRPr="00382ECD">
              <w:rPr>
                <w:rFonts w:eastAsia="Times New Roman" w:cs="Times New Roman"/>
                <w:color w:val="000000"/>
                <w:sz w:val="20"/>
                <w:szCs w:val="20"/>
                <w:lang w:eastAsia="ru-RU"/>
              </w:rPr>
              <w:t> </w:t>
            </w:r>
            <w:r w:rsidRPr="00382ECD">
              <w:rPr>
                <w:rFonts w:eastAsia="Times New Roman" w:cs="Times New Roman"/>
                <w:sz w:val="20"/>
                <w:szCs w:val="20"/>
                <w:lang w:eastAsia="ru-RU"/>
              </w:rPr>
              <w:t>ко</w:t>
            </w:r>
            <w:r w:rsidRPr="00382ECD">
              <w:rPr>
                <w:rFonts w:eastAsia="Times New Roman" w:cs="Times New Roman"/>
                <w:color w:val="000000"/>
                <w:sz w:val="20"/>
                <w:szCs w:val="20"/>
                <w:lang w:eastAsia="ru-RU"/>
              </w:rPr>
              <w:t> 2-му классу соединений, при этом должны быть предусмотрены меры против ослабления и коррозии заземляющих и нулевых защитных проводников электропроводок и ВЛ допускается выполнять теми же методами, что и фазных проводников</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1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 xml:space="preserve">Стальные трубы электропроводок, короба, лотки </w:t>
            </w:r>
            <w:r w:rsidRPr="00382ECD">
              <w:rPr>
                <w:rFonts w:eastAsia="Times New Roman" w:cs="Times New Roman"/>
                <w:color w:val="000000"/>
                <w:sz w:val="20"/>
                <w:szCs w:val="20"/>
                <w:lang w:eastAsia="ru-RU"/>
              </w:rPr>
              <w:lastRenderedPageBreak/>
              <w:t>и другие конструкции, используемые в качестве заземляющих или нулевых защитных проводников</w:t>
            </w:r>
          </w:p>
        </w:tc>
        <w:tc>
          <w:tcPr>
            <w:tcW w:w="19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lastRenderedPageBreak/>
              <w:t>Должны иметь соединения, соответствующие требованиям </w:t>
            </w:r>
            <w:hyperlink r:id="rId227" w:tooltip="Соединения контактные электрические. Классификация. Общие технические требования" w:history="1">
              <w:r w:rsidRPr="00382ECD">
                <w:rPr>
                  <w:rFonts w:eastAsia="Times New Roman" w:cs="Times New Roman"/>
                  <w:color w:val="800080"/>
                  <w:sz w:val="20"/>
                  <w:szCs w:val="20"/>
                  <w:u w:val="single"/>
                  <w:lang w:eastAsia="ru-RU"/>
                </w:rPr>
                <w:t xml:space="preserve">ГОСТ </w:t>
              </w:r>
              <w:r w:rsidRPr="00382ECD">
                <w:rPr>
                  <w:rFonts w:eastAsia="Times New Roman" w:cs="Times New Roman"/>
                  <w:color w:val="800080"/>
                  <w:sz w:val="20"/>
                  <w:szCs w:val="20"/>
                  <w:u w:val="single"/>
                  <w:lang w:eastAsia="ru-RU"/>
                </w:rPr>
                <w:lastRenderedPageBreak/>
                <w:t>10434-82</w:t>
              </w:r>
            </w:hyperlink>
            <w:r w:rsidRPr="00382ECD">
              <w:rPr>
                <w:rFonts w:eastAsia="Times New Roman" w:cs="Times New Roman"/>
                <w:color w:val="000000"/>
                <w:sz w:val="20"/>
                <w:szCs w:val="20"/>
                <w:lang w:eastAsia="ru-RU"/>
              </w:rPr>
              <w:t>, предъявляемым ко 2-му классу соединений. Должен быть обеспечен надежный контакт стальных труб с корпусами электрооборудования, в которые вводятся трубы, и с соединительными (ответвительными) металлическими коробками</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1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lastRenderedPageBreak/>
              <w:t>Присоединение заземляющих и нулевых защитных проводников к частям оборудования, подлежащим заземлению или занулению</w:t>
            </w:r>
          </w:p>
        </w:tc>
        <w:tc>
          <w:tcPr>
            <w:tcW w:w="19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Должно быть выполнено сваркой или болтовым соединением. Для болтового присоединения должны быть предусмотрены меры против ослабления и коррозии контактного соединения</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1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Заземление или зануление оборудования</w:t>
            </w:r>
            <w:r w:rsidRPr="00382ECD">
              <w:rPr>
                <w:rFonts w:eastAsia="Times New Roman" w:cs="Times New Roman"/>
                <w:sz w:val="20"/>
                <w:szCs w:val="20"/>
                <w:lang w:eastAsia="ru-RU"/>
              </w:rPr>
              <w:t>,</w:t>
            </w:r>
            <w:r w:rsidRPr="00382ECD">
              <w:rPr>
                <w:rFonts w:eastAsia="Times New Roman" w:cs="Times New Roman"/>
                <w:color w:val="000000"/>
                <w:sz w:val="20"/>
                <w:szCs w:val="20"/>
                <w:lang w:eastAsia="ru-RU"/>
              </w:rPr>
              <w:t> подвергающегося частому демонтажу или установленного на движущихся частях или частях, подверженных сотрясениям или вибрациям</w:t>
            </w:r>
          </w:p>
        </w:tc>
        <w:tc>
          <w:tcPr>
            <w:tcW w:w="1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Должно выполняться гибкими заземляющими или нулевыми защитными проводниками</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bl>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7.13.</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Способы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присоединения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силовому</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электрооборудованию</w:t>
      </w:r>
    </w:p>
    <w:tbl>
      <w:tblPr>
        <w:tblW w:w="5000" w:type="pct"/>
        <w:jc w:val="center"/>
        <w:shd w:val="clear" w:color="auto" w:fill="FFFFFF"/>
        <w:tblCellMar>
          <w:left w:w="0" w:type="dxa"/>
          <w:right w:w="0" w:type="dxa"/>
        </w:tblCellMar>
        <w:tblLook w:val="04A0" w:firstRow="1" w:lastRow="0" w:firstColumn="1" w:lastColumn="0" w:noHBand="0" w:noVBand="1"/>
      </w:tblPr>
      <w:tblGrid>
        <w:gridCol w:w="2402"/>
        <w:gridCol w:w="1920"/>
        <w:gridCol w:w="5089"/>
      </w:tblGrid>
      <w:tr w:rsidR="00382ECD" w:rsidRPr="00382ECD" w:rsidTr="00382ECD">
        <w:trPr>
          <w:jc w:val="center"/>
        </w:trPr>
        <w:tc>
          <w:tcPr>
            <w:tcW w:w="12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194" w:name="i2964478"/>
            <w:r w:rsidRPr="00382ECD">
              <w:rPr>
                <w:rFonts w:eastAsia="Times New Roman" w:cs="Times New Roman"/>
                <w:color w:val="000000"/>
                <w:sz w:val="20"/>
                <w:szCs w:val="20"/>
                <w:lang w:eastAsia="ru-RU"/>
              </w:rPr>
              <w:t>Оборудование</w:t>
            </w:r>
            <w:bookmarkEnd w:id="194"/>
          </w:p>
        </w:tc>
        <w:tc>
          <w:tcPr>
            <w:tcW w:w="10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Заземляемые элементы</w:t>
            </w:r>
          </w:p>
        </w:tc>
        <w:tc>
          <w:tcPr>
            <w:tcW w:w="26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Способ присоединения к заземляющей сети</w:t>
            </w:r>
          </w:p>
        </w:tc>
      </w:tr>
      <w:tr w:rsidR="00382ECD" w:rsidRPr="00382ECD" w:rsidTr="00382ECD">
        <w:trPr>
          <w:jc w:val="center"/>
        </w:trPr>
        <w:tc>
          <w:tcPr>
            <w:tcW w:w="12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Пусковой аппарат (магнитный пускатель, ящик с автоматическим выключателем и т.д.), аппарат управления (кнопочный пост, конечный выключатель, реостат, контролер и т.д.), щитки, распределительные шкафы</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Корпус аппарата, ящика, щитка, шкафа</w:t>
            </w:r>
          </w:p>
        </w:tc>
        <w:tc>
          <w:tcPr>
            <w:tcW w:w="26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Заземляющий проводник присоединяется к заземляющему или крепящему болту корпуса аппарата, ящика или щитка; при установке на металлоконструкции заземляющий проводник приваривается к конструкции. Если заземление производится через трубы электропроводки, то оно выполняется:</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а) присоединением перемычки от флажка или болта, приваренного к трубе, к заземляющему болту на корпусе аппарата, щитка, ящика (рис.</w:t>
            </w:r>
            <w:hyperlink r:id="rId228" w:anchor="i3018400" w:tooltip="Рисунок 7.13" w:history="1">
              <w:r w:rsidRPr="00382ECD">
                <w:rPr>
                  <w:rFonts w:eastAsia="Times New Roman" w:cs="Times New Roman"/>
                  <w:color w:val="800080"/>
                  <w:sz w:val="20"/>
                  <w:szCs w:val="20"/>
                  <w:u w:val="single"/>
                  <w:lang w:eastAsia="ru-RU"/>
                </w:rPr>
                <w:t>7.13</w:t>
              </w:r>
            </w:hyperlink>
            <w:r w:rsidRPr="00382ECD">
              <w:rPr>
                <w:rFonts w:eastAsia="Times New Roman" w:cs="Times New Roman"/>
                <w:color w:val="000000"/>
                <w:sz w:val="20"/>
                <w:szCs w:val="20"/>
                <w:lang w:eastAsia="ru-RU"/>
              </w:rPr>
              <w:t>)</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б) установкой на трубе двух царапающих гаек или одной царапающей гайки и контргайки с зажимом стального листа корпуса аппарата между гайками (рис. </w:t>
            </w:r>
            <w:hyperlink r:id="rId229" w:anchor="i3028247" w:tooltip="Рисунок 7.14" w:history="1">
              <w:r w:rsidRPr="00382ECD">
                <w:rPr>
                  <w:rFonts w:eastAsia="Times New Roman" w:cs="Times New Roman"/>
                  <w:color w:val="800080"/>
                  <w:sz w:val="20"/>
                  <w:szCs w:val="20"/>
                  <w:u w:val="single"/>
                  <w:lang w:eastAsia="ru-RU"/>
                </w:rPr>
                <w:t>7.14</w:t>
              </w:r>
            </w:hyperlink>
            <w:r w:rsidRPr="00382ECD">
              <w:rPr>
                <w:rFonts w:eastAsia="Times New Roman" w:cs="Times New Roman"/>
                <w:color w:val="000000"/>
                <w:sz w:val="20"/>
                <w:szCs w:val="20"/>
                <w:lang w:eastAsia="ru-RU"/>
              </w:rPr>
              <w:t>)</w:t>
            </w:r>
          </w:p>
        </w:tc>
      </w:tr>
      <w:tr w:rsidR="00382ECD" w:rsidRPr="00382ECD" w:rsidTr="00382ECD">
        <w:trPr>
          <w:jc w:val="center"/>
        </w:trPr>
        <w:tc>
          <w:tcPr>
            <w:tcW w:w="12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Электрооборудование, установленное на станках и прочих механизмах</w:t>
            </w:r>
          </w:p>
        </w:tc>
        <w:tc>
          <w:tcPr>
            <w:tcW w:w="10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Корпус станка или механизма, имеющего металлическую связь с корпусом электродвигателя или другого оборудования</w:t>
            </w:r>
          </w:p>
        </w:tc>
        <w:tc>
          <w:tcPr>
            <w:tcW w:w="26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Заземляющий проводник, идущий от магистрали заземления или от стальной трубы электропроводки (если трубы используются в качестве заземляющих проводников), присоединяется к заземляющему болту на станке (механизме). Электрооборудование, установленное на движущейся части станка, заземляется при помощи отдельной жилы в гибком кабеле, питающем движущуюся часть</w:t>
            </w:r>
          </w:p>
        </w:tc>
      </w:tr>
      <w:tr w:rsidR="00382ECD" w:rsidRPr="00382ECD" w:rsidTr="00382ECD">
        <w:trPr>
          <w:jc w:val="center"/>
        </w:trPr>
        <w:tc>
          <w:tcPr>
            <w:tcW w:w="12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Электрооборудование мостового крана</w:t>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Подкрановые рельсы</w:t>
            </w:r>
          </w:p>
        </w:tc>
        <w:tc>
          <w:tcPr>
            <w:tcW w:w="2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Ответвления от заземляющего устройства привариваются в двух местах к подкрановым рельсам. Все стыки рельсов должны быть надежно соединены сваркой, на разъемных стыках должны быть приварены гибкие перемычки</w:t>
            </w:r>
          </w:p>
        </w:tc>
      </w:tr>
    </w:tbl>
    <w:p w:rsidR="00382ECD" w:rsidRPr="00382ECD" w:rsidRDefault="00382ECD" w:rsidP="00382ECD">
      <w:pPr>
        <w:spacing w:before="120" w:after="0"/>
        <w:ind w:firstLine="284"/>
        <w:jc w:val="both"/>
        <w:rPr>
          <w:rFonts w:eastAsia="Times New Roman" w:cs="Times New Roman"/>
          <w:color w:val="000000"/>
          <w:sz w:val="20"/>
          <w:szCs w:val="20"/>
          <w:lang w:eastAsia="ru-RU"/>
        </w:rPr>
      </w:pPr>
      <w:r w:rsidRPr="00382ECD">
        <w:rPr>
          <w:rFonts w:eastAsia="Times New Roman" w:cs="Times New Roman"/>
          <w:color w:val="000000"/>
          <w:szCs w:val="24"/>
          <w:lang w:eastAsia="ru-RU"/>
        </w:rPr>
        <w:t>7.67. Способы присоединения заземляющих проводников к корпусам силового оборудования указаны в табл. </w:t>
      </w:r>
      <w:hyperlink r:id="rId230" w:anchor="i2964478" w:tooltip="Таблица 7.13" w:history="1">
        <w:r w:rsidRPr="00382ECD">
          <w:rPr>
            <w:rFonts w:eastAsia="Times New Roman" w:cs="Times New Roman"/>
            <w:color w:val="800080"/>
            <w:szCs w:val="24"/>
            <w:u w:val="single"/>
            <w:lang w:eastAsia="ru-RU"/>
          </w:rPr>
          <w:t>7.13</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7.68. Места присоединения и крепления заземляющих и нулевых защитных проводников к силовому оборудованию даны в ГОСТ 21130-75*.</w:t>
      </w:r>
    </w:p>
    <w:p w:rsidR="00382ECD" w:rsidRPr="00382ECD" w:rsidRDefault="00382ECD" w:rsidP="00382ECD">
      <w:pPr>
        <w:spacing w:before="120" w:after="120"/>
        <w:jc w:val="center"/>
        <w:rPr>
          <w:rFonts w:eastAsia="Times New Roman" w:cs="Times New Roman"/>
          <w:color w:val="000000"/>
          <w:sz w:val="20"/>
          <w:szCs w:val="20"/>
          <w:lang w:eastAsia="ru-RU"/>
        </w:rPr>
      </w:pPr>
      <w:bookmarkStart w:id="195" w:name="i2978045"/>
      <w:r>
        <w:rPr>
          <w:rFonts w:eastAsia="Times New Roman" w:cs="Times New Roman"/>
          <w:noProof/>
          <w:color w:val="000000"/>
          <w:szCs w:val="24"/>
          <w:lang w:eastAsia="ru-RU"/>
        </w:rPr>
        <w:lastRenderedPageBreak/>
        <w:drawing>
          <wp:inline distT="0" distB="0" distL="0" distR="0">
            <wp:extent cx="2519680" cy="3009265"/>
            <wp:effectExtent l="0" t="0" r="0" b="635"/>
            <wp:docPr id="70" name="Рисунок 70" descr="http://www.norm-load.ru/SNiP/Data1/45/45709/x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norm-load.ru/SNiP/Data1/45/45709/x078.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519680" cy="3009265"/>
                    </a:xfrm>
                    <a:prstGeom prst="rect">
                      <a:avLst/>
                    </a:prstGeom>
                    <a:noFill/>
                    <a:ln>
                      <a:noFill/>
                    </a:ln>
                  </pic:spPr>
                </pic:pic>
              </a:graphicData>
            </a:graphic>
          </wp:inline>
        </w:drawing>
      </w:r>
      <w:bookmarkEnd w:id="195"/>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7.8. Зажим типа ЗШ2П:</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шпилька; 2 - гайка; 3 - пружинная шайба; 4 - пластина</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lang w:eastAsia="ru-RU"/>
        </w:rPr>
        <w:drawing>
          <wp:inline distT="0" distB="0" distL="0" distR="0">
            <wp:extent cx="2424430" cy="2115820"/>
            <wp:effectExtent l="0" t="0" r="0" b="0"/>
            <wp:docPr id="69" name="Рисунок 69" descr="http://www.norm-load.ru/SNiP/Data1/45/45709/x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norm-load.ru/SNiP/Data1/45/45709/x080.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424430" cy="2115820"/>
                    </a:xfrm>
                    <a:prstGeom prst="rect">
                      <a:avLst/>
                    </a:prstGeom>
                    <a:noFill/>
                    <a:ln>
                      <a:noFill/>
                    </a:ln>
                  </pic:spPr>
                </pic:pic>
              </a:graphicData>
            </a:graphic>
          </wp:inline>
        </w:drawing>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7.8. Зажим типа ЗШ2С:</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шпилька; 2 - гайка; 3 - пружинная шайба; 4 - скоба</w:t>
      </w:r>
    </w:p>
    <w:p w:rsidR="00382ECD" w:rsidRPr="00382ECD" w:rsidRDefault="00382ECD" w:rsidP="00382ECD">
      <w:pPr>
        <w:spacing w:before="120" w:after="120"/>
        <w:jc w:val="center"/>
        <w:rPr>
          <w:rFonts w:eastAsia="Times New Roman" w:cs="Times New Roman"/>
          <w:color w:val="000000"/>
          <w:sz w:val="20"/>
          <w:szCs w:val="20"/>
          <w:lang w:eastAsia="ru-RU"/>
        </w:rPr>
      </w:pPr>
      <w:bookmarkStart w:id="196" w:name="i2983938"/>
      <w:r>
        <w:rPr>
          <w:rFonts w:eastAsia="Times New Roman" w:cs="Times New Roman"/>
          <w:noProof/>
          <w:color w:val="000000"/>
          <w:szCs w:val="24"/>
          <w:lang w:eastAsia="ru-RU"/>
        </w:rPr>
        <w:drawing>
          <wp:inline distT="0" distB="0" distL="0" distR="0">
            <wp:extent cx="3061970" cy="1977390"/>
            <wp:effectExtent l="0" t="0" r="5080" b="3810"/>
            <wp:docPr id="68" name="Рисунок 68" descr="http://www.norm-load.ru/SNiP/Data1/45/45709/x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norm-load.ru/SNiP/Data1/45/45709/x082.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61970" cy="1977390"/>
                    </a:xfrm>
                    <a:prstGeom prst="rect">
                      <a:avLst/>
                    </a:prstGeom>
                    <a:noFill/>
                    <a:ln>
                      <a:noFill/>
                    </a:ln>
                  </pic:spPr>
                </pic:pic>
              </a:graphicData>
            </a:graphic>
          </wp:inline>
        </w:drawing>
      </w:r>
      <w:bookmarkEnd w:id="196"/>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7.10. Зажим типа ЗБХ:</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хомут; 2 - болт; 3 - стальная шайба; 4 - шайба пружинная; 5 - гайка</w:t>
      </w:r>
    </w:p>
    <w:p w:rsidR="00382ECD" w:rsidRPr="00382ECD" w:rsidRDefault="00382ECD" w:rsidP="00382ECD">
      <w:pPr>
        <w:spacing w:before="120" w:after="120"/>
        <w:jc w:val="center"/>
        <w:rPr>
          <w:rFonts w:eastAsia="Times New Roman" w:cs="Times New Roman"/>
          <w:color w:val="000000"/>
          <w:sz w:val="20"/>
          <w:szCs w:val="20"/>
          <w:lang w:eastAsia="ru-RU"/>
        </w:rPr>
      </w:pPr>
      <w:bookmarkStart w:id="197" w:name="i2995299"/>
      <w:r>
        <w:rPr>
          <w:rFonts w:eastAsia="Times New Roman" w:cs="Times New Roman"/>
          <w:noProof/>
          <w:color w:val="000000"/>
          <w:szCs w:val="24"/>
          <w:lang w:eastAsia="ru-RU"/>
        </w:rPr>
        <w:lastRenderedPageBreak/>
        <w:drawing>
          <wp:inline distT="0" distB="0" distL="0" distR="0">
            <wp:extent cx="2934335" cy="2573020"/>
            <wp:effectExtent l="0" t="0" r="0" b="0"/>
            <wp:docPr id="67" name="Рисунок 67" descr="http://www.norm-load.ru/SNiP/Data1/45/45709/x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norm-load.ru/SNiP/Data1/45/45709/x084.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934335" cy="2573020"/>
                    </a:xfrm>
                    <a:prstGeom prst="rect">
                      <a:avLst/>
                    </a:prstGeom>
                    <a:noFill/>
                    <a:ln>
                      <a:noFill/>
                    </a:ln>
                  </pic:spPr>
                </pic:pic>
              </a:graphicData>
            </a:graphic>
          </wp:inline>
        </w:drawing>
      </w:r>
      <w:bookmarkEnd w:id="197"/>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7.11. Зажим типа ЗБ2:</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скоба; 2 - болт; 3 - стальная шайба; 4 - шайба пружинная; 5 - гайка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7.69. Установочные заземляющие гайки (табл. </w:t>
      </w:r>
      <w:hyperlink r:id="rId235" w:anchor="i3037183" w:tooltip="Таблица 7.14" w:history="1">
        <w:r w:rsidRPr="00382ECD">
          <w:rPr>
            <w:rFonts w:eastAsia="Times New Roman" w:cs="Times New Roman"/>
            <w:color w:val="800080"/>
            <w:szCs w:val="24"/>
            <w:u w:val="single"/>
            <w:lang w:eastAsia="ru-RU"/>
          </w:rPr>
          <w:t>7.14</w:t>
        </w:r>
      </w:hyperlink>
      <w:r w:rsidRPr="00382ECD">
        <w:rPr>
          <w:rFonts w:eastAsia="Times New Roman" w:cs="Times New Roman"/>
          <w:color w:val="000000"/>
          <w:szCs w:val="24"/>
          <w:lang w:eastAsia="ru-RU"/>
        </w:rPr>
        <w:t>.) применяются для создания электрического контакта между корпусом аппарата или электроконструкции и стальными трубами, патрубками (табл. </w:t>
      </w:r>
      <w:hyperlink r:id="rId236" w:anchor="i3046833" w:tooltip="Таблица 7.15" w:history="1">
        <w:r w:rsidRPr="00382ECD">
          <w:rPr>
            <w:rFonts w:eastAsia="Times New Roman" w:cs="Times New Roman"/>
            <w:color w:val="800080"/>
            <w:szCs w:val="24"/>
            <w:u w:val="single"/>
            <w:lang w:eastAsia="ru-RU"/>
          </w:rPr>
          <w:t>7.15</w:t>
        </w:r>
      </w:hyperlink>
      <w:r w:rsidRPr="00382ECD">
        <w:rPr>
          <w:rFonts w:eastAsia="Times New Roman" w:cs="Times New Roman"/>
          <w:color w:val="000000"/>
          <w:szCs w:val="24"/>
          <w:lang w:eastAsia="ru-RU"/>
        </w:rPr>
        <w:t>.). Гайки устанавливаются по обе стороны стенки корпуса, при этом острые выступы должны быть обращены к этой стенке.</w:t>
      </w:r>
    </w:p>
    <w:p w:rsidR="00382ECD" w:rsidRPr="00382ECD" w:rsidRDefault="00382ECD" w:rsidP="00382ECD">
      <w:pPr>
        <w:spacing w:before="120" w:after="120"/>
        <w:jc w:val="center"/>
        <w:rPr>
          <w:rFonts w:eastAsia="Times New Roman" w:cs="Times New Roman"/>
          <w:color w:val="000000"/>
          <w:sz w:val="20"/>
          <w:szCs w:val="20"/>
          <w:lang w:eastAsia="ru-RU"/>
        </w:rPr>
      </w:pPr>
      <w:bookmarkStart w:id="198" w:name="i3007864"/>
      <w:r>
        <w:rPr>
          <w:rFonts w:eastAsia="Times New Roman" w:cs="Times New Roman"/>
          <w:noProof/>
          <w:color w:val="000000"/>
          <w:szCs w:val="24"/>
          <w:lang w:eastAsia="ru-RU"/>
        </w:rPr>
        <w:drawing>
          <wp:inline distT="0" distB="0" distL="0" distR="0">
            <wp:extent cx="3583305" cy="2785745"/>
            <wp:effectExtent l="0" t="0" r="0" b="0"/>
            <wp:docPr id="66" name="Рисунок 66" descr="http://www.norm-load.ru/SNiP/Data1/45/45709/x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norm-load.ru/SNiP/Data1/45/45709/x086.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583305" cy="2785745"/>
                    </a:xfrm>
                    <a:prstGeom prst="rect">
                      <a:avLst/>
                    </a:prstGeom>
                    <a:noFill/>
                    <a:ln>
                      <a:noFill/>
                    </a:ln>
                  </pic:spPr>
                </pic:pic>
              </a:graphicData>
            </a:graphic>
          </wp:inline>
        </w:drawing>
      </w:r>
      <w:bookmarkEnd w:id="198"/>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7.12. Варианты установки зажимов:</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i/>
          <w:iCs/>
          <w:color w:val="000000"/>
          <w:sz w:val="20"/>
          <w:szCs w:val="20"/>
          <w:lang w:eastAsia="ru-RU"/>
        </w:rPr>
        <w:t>а</w:t>
      </w:r>
      <w:r w:rsidRPr="00382ECD">
        <w:rPr>
          <w:rFonts w:eastAsia="Times New Roman" w:cs="Times New Roman"/>
          <w:b/>
          <w:bCs/>
          <w:color w:val="000000"/>
          <w:sz w:val="20"/>
          <w:szCs w:val="20"/>
          <w:lang w:eastAsia="ru-RU"/>
        </w:rPr>
        <w:t> - на прямоугольное изделие; </w:t>
      </w:r>
      <w:r w:rsidRPr="00382ECD">
        <w:rPr>
          <w:rFonts w:eastAsia="Times New Roman" w:cs="Times New Roman"/>
          <w:b/>
          <w:bCs/>
          <w:i/>
          <w:iCs/>
          <w:color w:val="000000"/>
          <w:sz w:val="20"/>
          <w:szCs w:val="20"/>
          <w:lang w:eastAsia="ru-RU"/>
        </w:rPr>
        <w:t>б</w:t>
      </w:r>
      <w:r w:rsidRPr="00382ECD">
        <w:rPr>
          <w:rFonts w:eastAsia="Times New Roman" w:cs="Times New Roman"/>
          <w:b/>
          <w:bCs/>
          <w:color w:val="000000"/>
          <w:sz w:val="20"/>
          <w:szCs w:val="20"/>
          <w:lang w:eastAsia="ru-RU"/>
        </w:rPr>
        <w:t> - на прилив; </w:t>
      </w:r>
      <w:r w:rsidRPr="00382ECD">
        <w:rPr>
          <w:rFonts w:eastAsia="Times New Roman" w:cs="Times New Roman"/>
          <w:b/>
          <w:bCs/>
          <w:i/>
          <w:iCs/>
          <w:color w:val="000000"/>
          <w:sz w:val="20"/>
          <w:szCs w:val="20"/>
          <w:lang w:eastAsia="ru-RU"/>
        </w:rPr>
        <w:t>в </w:t>
      </w:r>
      <w:r w:rsidRPr="00382ECD">
        <w:rPr>
          <w:rFonts w:eastAsia="Times New Roman" w:cs="Times New Roman"/>
          <w:b/>
          <w:bCs/>
          <w:color w:val="000000"/>
          <w:sz w:val="20"/>
          <w:szCs w:val="20"/>
          <w:lang w:eastAsia="ru-RU"/>
        </w:rPr>
        <w:t>- на приливе, установленном сбоку изделия; </w:t>
      </w:r>
      <w:r w:rsidRPr="00382ECD">
        <w:rPr>
          <w:rFonts w:eastAsia="Times New Roman" w:cs="Times New Roman"/>
          <w:b/>
          <w:bCs/>
          <w:i/>
          <w:iCs/>
          <w:color w:val="000000"/>
          <w:sz w:val="20"/>
          <w:szCs w:val="20"/>
          <w:lang w:eastAsia="ru-RU"/>
        </w:rPr>
        <w:t>г </w:t>
      </w:r>
      <w:r w:rsidRPr="00382ECD">
        <w:rPr>
          <w:rFonts w:eastAsia="Times New Roman" w:cs="Times New Roman"/>
          <w:b/>
          <w:bCs/>
          <w:color w:val="000000"/>
          <w:sz w:val="20"/>
          <w:szCs w:val="20"/>
          <w:lang w:eastAsia="ru-RU"/>
        </w:rPr>
        <w:t>- на листовом корпусе</w:t>
      </w:r>
    </w:p>
    <w:p w:rsidR="00382ECD" w:rsidRPr="00382ECD" w:rsidRDefault="00382ECD" w:rsidP="00382ECD">
      <w:pPr>
        <w:spacing w:before="120" w:after="120"/>
        <w:jc w:val="center"/>
        <w:rPr>
          <w:rFonts w:eastAsia="Times New Roman" w:cs="Times New Roman"/>
          <w:color w:val="000000"/>
          <w:sz w:val="20"/>
          <w:szCs w:val="20"/>
          <w:lang w:eastAsia="ru-RU"/>
        </w:rPr>
      </w:pPr>
      <w:bookmarkStart w:id="199" w:name="i3018400"/>
      <w:r>
        <w:rPr>
          <w:rFonts w:eastAsia="Times New Roman" w:cs="Times New Roman"/>
          <w:noProof/>
          <w:color w:val="000000"/>
          <w:szCs w:val="24"/>
          <w:lang w:eastAsia="ru-RU"/>
        </w:rPr>
        <w:drawing>
          <wp:inline distT="0" distB="0" distL="0" distR="0">
            <wp:extent cx="2381885" cy="1849755"/>
            <wp:effectExtent l="0" t="0" r="0" b="0"/>
            <wp:docPr id="65" name="Рисунок 65" descr="http://www.norm-load.ru/SNiP/Data1/45/45709/x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norm-load.ru/SNiP/Data1/45/45709/x088.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381885" cy="1849755"/>
                    </a:xfrm>
                    <a:prstGeom prst="rect">
                      <a:avLst/>
                    </a:prstGeom>
                    <a:noFill/>
                    <a:ln>
                      <a:noFill/>
                    </a:ln>
                  </pic:spPr>
                </pic:pic>
              </a:graphicData>
            </a:graphic>
          </wp:inline>
        </w:drawing>
      </w:r>
      <w:bookmarkEnd w:id="199"/>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lastRenderedPageBreak/>
        <w:t>Рис. 7.13. Заземляющая установочная гайка</w:t>
      </w:r>
    </w:p>
    <w:p w:rsidR="00382ECD" w:rsidRPr="00382ECD" w:rsidRDefault="00382ECD" w:rsidP="00382ECD">
      <w:pPr>
        <w:spacing w:before="120" w:after="120"/>
        <w:jc w:val="center"/>
        <w:rPr>
          <w:rFonts w:eastAsia="Times New Roman" w:cs="Times New Roman"/>
          <w:color w:val="000000"/>
          <w:sz w:val="20"/>
          <w:szCs w:val="20"/>
          <w:lang w:eastAsia="ru-RU"/>
        </w:rPr>
      </w:pPr>
      <w:bookmarkStart w:id="200" w:name="i3028247"/>
      <w:r>
        <w:rPr>
          <w:rFonts w:eastAsia="Times New Roman" w:cs="Times New Roman"/>
          <w:noProof/>
          <w:color w:val="000000"/>
          <w:szCs w:val="24"/>
          <w:lang w:eastAsia="ru-RU"/>
        </w:rPr>
        <w:drawing>
          <wp:inline distT="0" distB="0" distL="0" distR="0">
            <wp:extent cx="2232660" cy="1690370"/>
            <wp:effectExtent l="0" t="0" r="0" b="5080"/>
            <wp:docPr id="64" name="Рисунок 64" descr="http://www.norm-load.ru/SNiP/Data1/45/45709/x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norm-load.ru/SNiP/Data1/45/45709/x090.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232660" cy="1690370"/>
                    </a:xfrm>
                    <a:prstGeom prst="rect">
                      <a:avLst/>
                    </a:prstGeom>
                    <a:noFill/>
                    <a:ln>
                      <a:noFill/>
                    </a:ln>
                  </pic:spPr>
                </pic:pic>
              </a:graphicData>
            </a:graphic>
          </wp:inline>
        </w:drawing>
      </w:r>
      <w:bookmarkEnd w:id="200"/>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7.14. Вводный патрубок</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14.</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Размеры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массы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установочных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заземляющих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гаек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рис</w:t>
      </w:r>
      <w:r w:rsidRPr="00382ECD">
        <w:rPr>
          <w:rFonts w:eastAsia="Times New Roman" w:cs="Times New Roman"/>
          <w:color w:val="000000"/>
          <w:szCs w:val="24"/>
          <w:lang w:eastAsia="ru-RU"/>
        </w:rPr>
        <w:t>. </w:t>
      </w:r>
      <w:hyperlink r:id="rId240" w:anchor="i3018400" w:tooltip="Рисунок 7.13" w:history="1">
        <w:r w:rsidRPr="00382ECD">
          <w:rPr>
            <w:rFonts w:eastAsia="Times New Roman" w:cs="Times New Roman"/>
            <w:i/>
            <w:iCs/>
            <w:color w:val="800080"/>
            <w:szCs w:val="24"/>
            <w:u w:val="single"/>
            <w:lang w:eastAsia="ru-RU"/>
          </w:rPr>
          <w:t>7.13</w:t>
        </w:r>
      </w:hyperlink>
      <w:r w:rsidRPr="00382ECD">
        <w:rPr>
          <w:rFonts w:eastAsia="Times New Roman" w:cs="Times New Roman"/>
          <w:color w:val="000000"/>
          <w:szCs w:val="24"/>
          <w:lang w:eastAsia="ru-RU"/>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1057"/>
        <w:gridCol w:w="2113"/>
        <w:gridCol w:w="1825"/>
        <w:gridCol w:w="1056"/>
        <w:gridCol w:w="1056"/>
        <w:gridCol w:w="960"/>
        <w:gridCol w:w="1344"/>
      </w:tblGrid>
      <w:tr w:rsidR="00382ECD" w:rsidRPr="00382ECD" w:rsidTr="00382ECD">
        <w:trPr>
          <w:jc w:val="center"/>
        </w:trPr>
        <w:tc>
          <w:tcPr>
            <w:tcW w:w="5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201" w:name="i3037183"/>
            <w:r w:rsidRPr="00382ECD">
              <w:rPr>
                <w:rFonts w:eastAsia="Times New Roman" w:cs="Times New Roman"/>
                <w:color w:val="000000"/>
                <w:sz w:val="20"/>
                <w:szCs w:val="20"/>
                <w:lang w:eastAsia="ru-RU"/>
              </w:rPr>
              <w:t>Тип</w:t>
            </w:r>
            <w:bookmarkEnd w:id="201"/>
          </w:p>
        </w:tc>
        <w:tc>
          <w:tcPr>
            <w:tcW w:w="11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Для трубы с условнымпроходом, </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м</w:t>
            </w:r>
          </w:p>
        </w:tc>
        <w:tc>
          <w:tcPr>
            <w:tcW w:w="9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Резьба трубная </w:t>
            </w:r>
            <w:r w:rsidRPr="00382ECD">
              <w:rPr>
                <w:rFonts w:eastAsia="Times New Roman" w:cs="Times New Roman"/>
                <w:i/>
                <w:iCs/>
                <w:color w:val="000000"/>
                <w:sz w:val="20"/>
                <w:szCs w:val="20"/>
                <w:lang w:eastAsia="ru-RU"/>
              </w:rPr>
              <w:t>d</w:t>
            </w:r>
            <w:r w:rsidRPr="00382ECD">
              <w:rPr>
                <w:rFonts w:eastAsia="Times New Roman" w:cs="Times New Roman"/>
                <w:color w:val="000000"/>
                <w:sz w:val="20"/>
                <w:szCs w:val="20"/>
                <w:lang w:eastAsia="ru-RU"/>
              </w:rPr>
              <w:t>, </w:t>
            </w:r>
            <w:r w:rsidRPr="00382ECD">
              <w:rPr>
                <w:rFonts w:eastAsia="Times New Roman" w:cs="Times New Roman"/>
                <w:sz w:val="20"/>
                <w:szCs w:val="20"/>
                <w:lang w:eastAsia="ru-RU"/>
              </w:rPr>
              <w:t>д</w:t>
            </w:r>
            <w:r w:rsidRPr="00382ECD">
              <w:rPr>
                <w:rFonts w:eastAsia="Times New Roman" w:cs="Times New Roman"/>
                <w:color w:val="000000"/>
                <w:sz w:val="20"/>
                <w:szCs w:val="20"/>
                <w:lang w:eastAsia="ru-RU"/>
              </w:rPr>
              <w:t>ю</w:t>
            </w:r>
            <w:r w:rsidRPr="00382ECD">
              <w:rPr>
                <w:rFonts w:eastAsia="Times New Roman" w:cs="Times New Roman"/>
                <w:sz w:val="20"/>
                <w:szCs w:val="20"/>
                <w:lang w:eastAsia="ru-RU"/>
              </w:rPr>
              <w:t>й</w:t>
            </w:r>
            <w:r w:rsidRPr="00382ECD">
              <w:rPr>
                <w:rFonts w:eastAsia="Times New Roman" w:cs="Times New Roman"/>
                <w:color w:val="000000"/>
                <w:sz w:val="20"/>
                <w:szCs w:val="20"/>
                <w:lang w:eastAsia="ru-RU"/>
              </w:rPr>
              <w:t>мы</w:t>
            </w:r>
          </w:p>
        </w:tc>
        <w:tc>
          <w:tcPr>
            <w:tcW w:w="160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Размеры, мм</w:t>
            </w:r>
          </w:p>
        </w:tc>
        <w:tc>
          <w:tcPr>
            <w:tcW w:w="7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асса 1000 ш</w:t>
            </w:r>
            <w:r w:rsidRPr="00382ECD">
              <w:rPr>
                <w:rFonts w:eastAsia="Times New Roman" w:cs="Times New Roman"/>
                <w:sz w:val="20"/>
                <w:szCs w:val="20"/>
                <w:lang w:eastAsia="ru-RU"/>
              </w:rPr>
              <w:t>т., к</w:t>
            </w:r>
            <w:r w:rsidRPr="00382ECD">
              <w:rPr>
                <w:rFonts w:eastAsia="Times New Roman" w:cs="Times New Roman"/>
                <w:color w:val="000000"/>
                <w:sz w:val="20"/>
                <w:szCs w:val="20"/>
                <w:lang w:eastAsia="ru-RU"/>
              </w:rPr>
              <w:t>г</w:t>
            </w:r>
          </w:p>
        </w:tc>
      </w:tr>
      <w:tr w:rsidR="00382ECD" w:rsidRPr="00382ECD" w:rsidTr="00382ECD">
        <w:trP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S</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h</w:t>
            </w:r>
          </w:p>
        </w:tc>
        <w:tc>
          <w:tcPr>
            <w:tcW w:w="4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D</w:t>
            </w: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5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К48</w:t>
            </w:r>
            <w:r w:rsidRPr="00382ECD">
              <w:rPr>
                <w:rFonts w:eastAsia="Times New Roman" w:cs="Times New Roman"/>
                <w:color w:val="000000"/>
                <w:sz w:val="20"/>
                <w:szCs w:val="20"/>
                <w:lang w:eastAsia="ru-RU"/>
              </w:rPr>
              <w:t>0</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1/2</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27</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3</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w:t>
            </w:r>
          </w:p>
        </w:tc>
      </w:tr>
      <w:tr w:rsidR="00382ECD" w:rsidRPr="00382ECD" w:rsidTr="00382ECD">
        <w:trPr>
          <w:jc w:val="center"/>
        </w:trPr>
        <w:tc>
          <w:tcPr>
            <w:tcW w:w="5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K</w:t>
            </w:r>
            <w:r w:rsidRPr="00382ECD">
              <w:rPr>
                <w:rFonts w:eastAsia="Times New Roman" w:cs="Times New Roman"/>
                <w:color w:val="000000"/>
                <w:sz w:val="20"/>
                <w:szCs w:val="20"/>
                <w:lang w:eastAsia="ru-RU"/>
              </w:rPr>
              <w:t>4</w:t>
            </w:r>
            <w:r w:rsidRPr="00382ECD">
              <w:rPr>
                <w:rFonts w:eastAsia="Times New Roman" w:cs="Times New Roman"/>
                <w:sz w:val="20"/>
                <w:szCs w:val="20"/>
                <w:lang w:eastAsia="ru-RU"/>
              </w:rPr>
              <w:t>8</w:t>
            </w:r>
            <w:r w:rsidRPr="00382ECD">
              <w:rPr>
                <w:rFonts w:eastAsia="Times New Roman" w:cs="Times New Roman"/>
                <w:color w:val="000000"/>
                <w:sz w:val="20"/>
                <w:szCs w:val="20"/>
                <w:lang w:eastAsia="ru-RU"/>
              </w:rPr>
              <w:t>1</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3/4</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.12</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37</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w:t>
            </w:r>
          </w:p>
        </w:tc>
      </w:tr>
      <w:tr w:rsidR="00382ECD" w:rsidRPr="00382ECD" w:rsidTr="00382ECD">
        <w:trPr>
          <w:jc w:val="center"/>
        </w:trPr>
        <w:tc>
          <w:tcPr>
            <w:tcW w:w="5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К</w:t>
            </w:r>
            <w:r w:rsidRPr="00382ECD">
              <w:rPr>
                <w:rFonts w:eastAsia="Times New Roman" w:cs="Times New Roman"/>
                <w:color w:val="000000"/>
                <w:sz w:val="20"/>
                <w:szCs w:val="20"/>
                <w:lang w:eastAsia="ru-RU"/>
              </w:rPr>
              <w:t>4</w:t>
            </w:r>
            <w:r w:rsidRPr="00382ECD">
              <w:rPr>
                <w:rFonts w:eastAsia="Times New Roman" w:cs="Times New Roman"/>
                <w:sz w:val="20"/>
                <w:szCs w:val="20"/>
                <w:lang w:eastAsia="ru-RU"/>
              </w:rPr>
              <w:t>8</w:t>
            </w:r>
            <w:r w:rsidRPr="00382ECD">
              <w:rPr>
                <w:rFonts w:eastAsia="Times New Roman" w:cs="Times New Roman"/>
                <w:color w:val="000000"/>
                <w:sz w:val="20"/>
                <w:szCs w:val="20"/>
                <w:lang w:eastAsia="ru-RU"/>
              </w:rPr>
              <w:t>2</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41</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48</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w:t>
            </w:r>
          </w:p>
        </w:tc>
      </w:tr>
      <w:tr w:rsidR="00382ECD" w:rsidRPr="00382ECD" w:rsidTr="00382ECD">
        <w:trPr>
          <w:jc w:val="center"/>
        </w:trPr>
        <w:tc>
          <w:tcPr>
            <w:tcW w:w="5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К48</w:t>
            </w:r>
            <w:r w:rsidRPr="00382ECD">
              <w:rPr>
                <w:rFonts w:eastAsia="Times New Roman" w:cs="Times New Roman"/>
                <w:sz w:val="20"/>
                <w:szCs w:val="20"/>
                <w:lang w:eastAsia="ru-RU"/>
              </w:rPr>
              <w:t>3</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32</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 1/4</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58</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23</w:t>
            </w:r>
          </w:p>
        </w:tc>
      </w:tr>
      <w:tr w:rsidR="00382ECD" w:rsidRPr="00382ECD" w:rsidTr="00382ECD">
        <w:trPr>
          <w:jc w:val="center"/>
        </w:trPr>
        <w:tc>
          <w:tcPr>
            <w:tcW w:w="5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К48</w:t>
            </w:r>
            <w:r w:rsidRPr="00382ECD">
              <w:rPr>
                <w:rFonts w:eastAsia="Times New Roman" w:cs="Times New Roman"/>
                <w:color w:val="000000"/>
                <w:sz w:val="20"/>
                <w:szCs w:val="20"/>
                <w:lang w:eastAsia="ru-RU"/>
              </w:rPr>
              <w:t>4</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 1/2</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60</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66</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48</w:t>
            </w:r>
          </w:p>
        </w:tc>
      </w:tr>
      <w:tr w:rsidR="00382ECD" w:rsidRPr="00382ECD" w:rsidTr="00382ECD">
        <w:trPr>
          <w:jc w:val="center"/>
        </w:trPr>
        <w:tc>
          <w:tcPr>
            <w:tcW w:w="55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К</w:t>
            </w:r>
            <w:r w:rsidRPr="00382ECD">
              <w:rPr>
                <w:rFonts w:eastAsia="Times New Roman" w:cs="Times New Roman"/>
                <w:color w:val="000000"/>
                <w:sz w:val="20"/>
                <w:szCs w:val="20"/>
                <w:lang w:eastAsia="ru-RU"/>
              </w:rPr>
              <w:t>485</w:t>
            </w:r>
          </w:p>
        </w:tc>
        <w:tc>
          <w:tcPr>
            <w:tcW w:w="11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w:t>
            </w:r>
          </w:p>
        </w:tc>
        <w:tc>
          <w:tcPr>
            <w:tcW w:w="9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70</w:t>
            </w:r>
          </w:p>
        </w:tc>
        <w:tc>
          <w:tcPr>
            <w:tcW w:w="5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81</w:t>
            </w:r>
          </w:p>
        </w:tc>
        <w:tc>
          <w:tcPr>
            <w:tcW w:w="7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55</w:t>
            </w:r>
          </w:p>
        </w:tc>
      </w:tr>
      <w:tr w:rsidR="00382ECD" w:rsidRPr="00382ECD" w:rsidTr="00382ECD">
        <w:trPr>
          <w:jc w:val="center"/>
        </w:trPr>
        <w:tc>
          <w:tcPr>
            <w:tcW w:w="5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К486</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70</w:t>
            </w: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 1/2</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90</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104</w:t>
            </w: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w:t>
            </w:r>
            <w:r w:rsidRPr="00382ECD">
              <w:rPr>
                <w:rFonts w:eastAsia="Times New Roman" w:cs="Times New Roman"/>
                <w:sz w:val="20"/>
                <w:szCs w:val="20"/>
                <w:lang w:eastAsia="ru-RU"/>
              </w:rPr>
              <w:t>1</w:t>
            </w:r>
            <w:r w:rsidRPr="00382ECD">
              <w:rPr>
                <w:rFonts w:eastAsia="Times New Roman" w:cs="Times New Roman"/>
                <w:color w:val="000000"/>
                <w:sz w:val="20"/>
                <w:szCs w:val="20"/>
                <w:lang w:eastAsia="ru-RU"/>
              </w:rPr>
              <w:t>7</w:t>
            </w:r>
          </w:p>
        </w:tc>
      </w:tr>
    </w:tbl>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7</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15</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Размеры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массы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вводных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патрубков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рис</w:t>
      </w:r>
      <w:r w:rsidRPr="00382ECD">
        <w:rPr>
          <w:rFonts w:eastAsia="Times New Roman" w:cs="Times New Roman"/>
          <w:color w:val="000000"/>
          <w:szCs w:val="24"/>
          <w:lang w:eastAsia="ru-RU"/>
        </w:rPr>
        <w:t>. </w:t>
      </w:r>
      <w:hyperlink r:id="rId241" w:anchor="i3028247" w:tooltip="Рисунок 7.14" w:history="1">
        <w:r w:rsidRPr="00382ECD">
          <w:rPr>
            <w:rFonts w:eastAsia="Times New Roman" w:cs="Times New Roman"/>
            <w:i/>
            <w:iCs/>
            <w:color w:val="800080"/>
            <w:szCs w:val="24"/>
            <w:u w:val="single"/>
            <w:lang w:eastAsia="ru-RU"/>
          </w:rPr>
          <w:t>7.14</w:t>
        </w:r>
      </w:hyperlink>
      <w:r w:rsidRPr="00382ECD">
        <w:rPr>
          <w:rFonts w:eastAsia="Times New Roman" w:cs="Times New Roman"/>
          <w:color w:val="000000"/>
          <w:szCs w:val="24"/>
          <w:lang w:eastAsia="ru-RU"/>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1153"/>
        <w:gridCol w:w="2113"/>
        <w:gridCol w:w="2331"/>
        <w:gridCol w:w="1597"/>
        <w:gridCol w:w="385"/>
        <w:gridCol w:w="481"/>
        <w:gridCol w:w="482"/>
        <w:gridCol w:w="869"/>
      </w:tblGrid>
      <w:tr w:rsidR="00382ECD" w:rsidRPr="00382ECD" w:rsidTr="00382ECD">
        <w:trPr>
          <w:jc w:val="center"/>
        </w:trPr>
        <w:tc>
          <w:tcPr>
            <w:tcW w:w="7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202" w:name="i3046833"/>
            <w:r w:rsidRPr="00382ECD">
              <w:rPr>
                <w:rFonts w:eastAsia="Times New Roman" w:cs="Times New Roman"/>
                <w:color w:val="000000"/>
                <w:sz w:val="20"/>
                <w:szCs w:val="20"/>
                <w:lang w:eastAsia="ru-RU"/>
              </w:rPr>
              <w:t>Тип</w:t>
            </w:r>
            <w:bookmarkEnd w:id="202"/>
          </w:p>
        </w:tc>
        <w:tc>
          <w:tcPr>
            <w:tcW w:w="12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Для </w:t>
            </w:r>
            <w:r w:rsidRPr="00382ECD">
              <w:rPr>
                <w:rFonts w:eastAsia="Times New Roman" w:cs="Times New Roman"/>
                <w:sz w:val="20"/>
                <w:szCs w:val="20"/>
                <w:lang w:eastAsia="ru-RU"/>
              </w:rPr>
              <w:t>т</w:t>
            </w:r>
            <w:r w:rsidRPr="00382ECD">
              <w:rPr>
                <w:rFonts w:eastAsia="Times New Roman" w:cs="Times New Roman"/>
                <w:color w:val="000000"/>
                <w:sz w:val="20"/>
                <w:szCs w:val="20"/>
                <w:lang w:eastAsia="ru-RU"/>
              </w:rPr>
              <w:t>руб с наружным диаметром, </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м</w:t>
            </w:r>
          </w:p>
        </w:tc>
        <w:tc>
          <w:tcPr>
            <w:tcW w:w="8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w:t>
            </w:r>
            <w:r w:rsidRPr="00382ECD">
              <w:rPr>
                <w:rFonts w:eastAsia="Times New Roman" w:cs="Times New Roman"/>
                <w:sz w:val="20"/>
                <w:szCs w:val="20"/>
                <w:lang w:eastAsia="ru-RU"/>
              </w:rPr>
              <w:t>с</w:t>
            </w:r>
            <w:r w:rsidRPr="00382ECD">
              <w:rPr>
                <w:rFonts w:eastAsia="Times New Roman" w:cs="Times New Roman"/>
                <w:color w:val="000000"/>
                <w:sz w:val="20"/>
                <w:szCs w:val="20"/>
                <w:lang w:eastAsia="ru-RU"/>
              </w:rPr>
              <w:t>ловный проходтруб, </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м</w:t>
            </w:r>
          </w:p>
        </w:tc>
        <w:tc>
          <w:tcPr>
            <w:tcW w:w="7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Резьба трубная </w:t>
            </w:r>
            <w:r w:rsidRPr="00382ECD">
              <w:rPr>
                <w:rFonts w:eastAsia="Times New Roman" w:cs="Times New Roman"/>
                <w:i/>
                <w:iCs/>
                <w:color w:val="000000"/>
                <w:sz w:val="20"/>
                <w:szCs w:val="20"/>
                <w:lang w:eastAsia="ru-RU"/>
              </w:rPr>
              <w:t>D</w:t>
            </w:r>
            <w:r w:rsidRPr="00382ECD">
              <w:rPr>
                <w:rFonts w:eastAsia="Times New Roman" w:cs="Times New Roman"/>
                <w:sz w:val="20"/>
                <w:szCs w:val="20"/>
                <w:lang w:eastAsia="ru-RU"/>
              </w:rPr>
              <w:t>,д</w:t>
            </w:r>
            <w:r w:rsidRPr="00382ECD">
              <w:rPr>
                <w:rFonts w:eastAsia="Times New Roman" w:cs="Times New Roman"/>
                <w:color w:val="000000"/>
                <w:sz w:val="20"/>
                <w:szCs w:val="20"/>
                <w:lang w:eastAsia="ru-RU"/>
              </w:rPr>
              <w:t>ю</w:t>
            </w:r>
            <w:r w:rsidRPr="00382ECD">
              <w:rPr>
                <w:rFonts w:eastAsia="Times New Roman" w:cs="Times New Roman"/>
                <w:sz w:val="20"/>
                <w:szCs w:val="20"/>
                <w:lang w:eastAsia="ru-RU"/>
              </w:rPr>
              <w:t>й</w:t>
            </w:r>
            <w:r w:rsidRPr="00382ECD">
              <w:rPr>
                <w:rFonts w:eastAsia="Times New Roman" w:cs="Times New Roman"/>
                <w:color w:val="000000"/>
                <w:sz w:val="20"/>
                <w:szCs w:val="20"/>
                <w:lang w:eastAsia="ru-RU"/>
              </w:rPr>
              <w:t>мы</w:t>
            </w:r>
          </w:p>
        </w:tc>
        <w:tc>
          <w:tcPr>
            <w:tcW w:w="1000" w:type="pct"/>
            <w:gridSpan w:val="3"/>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Размеры, мм</w:t>
            </w:r>
          </w:p>
        </w:tc>
        <w:tc>
          <w:tcPr>
            <w:tcW w:w="4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Масса, </w:t>
            </w:r>
            <w:r w:rsidRPr="00382ECD">
              <w:rPr>
                <w:rFonts w:eastAsia="Times New Roman" w:cs="Times New Roman"/>
                <w:sz w:val="20"/>
                <w:szCs w:val="20"/>
                <w:lang w:eastAsia="ru-RU"/>
              </w:rPr>
              <w:t>кг</w:t>
            </w:r>
          </w:p>
        </w:tc>
      </w:tr>
      <w:tr w:rsidR="00382ECD" w:rsidRPr="00382ECD" w:rsidTr="00382ECD">
        <w:trP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L</w:t>
            </w:r>
          </w:p>
        </w:tc>
        <w:tc>
          <w:tcPr>
            <w:tcW w:w="3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l</w:t>
            </w:r>
          </w:p>
        </w:tc>
        <w:tc>
          <w:tcPr>
            <w:tcW w:w="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d</w:t>
            </w: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У476</w:t>
            </w:r>
          </w:p>
        </w:tc>
        <w:tc>
          <w:tcPr>
            <w:tcW w:w="12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25 - 27</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3/4</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26</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0,1</w:t>
            </w:r>
          </w:p>
        </w:tc>
      </w:tr>
      <w:tr w:rsidR="00382ECD" w:rsidRPr="00382ECD" w:rsidTr="00382ECD">
        <w:trPr>
          <w:jc w:val="center"/>
        </w:trPr>
        <w:tc>
          <w:tcPr>
            <w:tcW w:w="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У477</w:t>
            </w:r>
          </w:p>
        </w:tc>
        <w:tc>
          <w:tcPr>
            <w:tcW w:w="12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32 - 34</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55</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32</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0,1</w:t>
            </w:r>
          </w:p>
        </w:tc>
      </w:tr>
      <w:tr w:rsidR="00382ECD" w:rsidRPr="00382ECD" w:rsidTr="00382ECD">
        <w:trPr>
          <w:jc w:val="center"/>
        </w:trPr>
        <w:tc>
          <w:tcPr>
            <w:tcW w:w="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У478</w:t>
            </w:r>
          </w:p>
        </w:tc>
        <w:tc>
          <w:tcPr>
            <w:tcW w:w="12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47 - 49</w:t>
            </w:r>
          </w:p>
        </w:tc>
        <w:tc>
          <w:tcPr>
            <w:tcW w:w="85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w:t>
            </w:r>
          </w:p>
        </w:tc>
        <w:tc>
          <w:tcPr>
            <w:tcW w:w="75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 1/2</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68</w:t>
            </w:r>
          </w:p>
        </w:tc>
        <w:tc>
          <w:tcPr>
            <w:tcW w:w="35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w:t>
            </w:r>
          </w:p>
        </w:tc>
        <w:tc>
          <w:tcPr>
            <w:tcW w:w="3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48</w:t>
            </w:r>
          </w:p>
        </w:tc>
        <w:tc>
          <w:tcPr>
            <w:tcW w:w="4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0,3</w:t>
            </w:r>
          </w:p>
        </w:tc>
      </w:tr>
      <w:tr w:rsidR="00382ECD" w:rsidRPr="00382ECD" w:rsidTr="00382ECD">
        <w:trPr>
          <w:jc w:val="center"/>
        </w:trPr>
        <w:tc>
          <w:tcPr>
            <w:tcW w:w="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У479</w:t>
            </w:r>
          </w:p>
        </w:tc>
        <w:tc>
          <w:tcPr>
            <w:tcW w:w="12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59 - 61</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90</w:t>
            </w:r>
          </w:p>
        </w:tc>
        <w:tc>
          <w:tcPr>
            <w:tcW w:w="3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w:t>
            </w:r>
          </w:p>
        </w:tc>
        <w:tc>
          <w:tcPr>
            <w:tcW w:w="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60</w:t>
            </w:r>
          </w:p>
        </w:tc>
        <w:tc>
          <w:tcPr>
            <w:tcW w:w="4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0,4</w:t>
            </w:r>
          </w:p>
        </w:tc>
      </w:tr>
    </w:tbl>
    <w:p w:rsidR="00382ECD" w:rsidRPr="00382ECD" w:rsidRDefault="00382ECD" w:rsidP="00382ECD">
      <w:pPr>
        <w:keepNext/>
        <w:spacing w:before="120" w:after="120"/>
        <w:jc w:val="center"/>
        <w:outlineLvl w:val="0"/>
        <w:rPr>
          <w:rFonts w:eastAsia="Times New Roman" w:cs="Times New Roman"/>
          <w:b/>
          <w:bCs/>
          <w:color w:val="000000"/>
          <w:kern w:val="36"/>
          <w:szCs w:val="24"/>
          <w:lang w:eastAsia="ru-RU"/>
        </w:rPr>
      </w:pPr>
      <w:bookmarkStart w:id="203" w:name="i3067586"/>
      <w:r w:rsidRPr="00382ECD">
        <w:rPr>
          <w:rFonts w:eastAsia="Times New Roman" w:cs="Times New Roman"/>
          <w:b/>
          <w:bCs/>
          <w:color w:val="000000"/>
          <w:kern w:val="36"/>
          <w:szCs w:val="24"/>
          <w:lang w:eastAsia="ru-RU"/>
        </w:rPr>
        <w:t>ГЛАВА 8. УСТРОЙСТВО ЗАЗЕМЛИТЕЛЕЙ</w:t>
      </w:r>
      <w:bookmarkEnd w:id="203"/>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04" w:name="i3082744"/>
      <w:r w:rsidRPr="00382ECD">
        <w:rPr>
          <w:rFonts w:eastAsia="Times New Roman" w:cs="Times New Roman"/>
          <w:b/>
          <w:bCs/>
          <w:i/>
          <w:iCs/>
          <w:color w:val="000000"/>
          <w:szCs w:val="24"/>
          <w:lang w:eastAsia="ru-RU"/>
        </w:rPr>
        <w:t>Естественные заземлители</w:t>
      </w:r>
      <w:bookmarkEnd w:id="204"/>
    </w:p>
    <w:p w:rsidR="00382ECD" w:rsidRPr="00382ECD" w:rsidRDefault="00382ECD" w:rsidP="00382ECD">
      <w:pPr>
        <w:spacing w:after="0"/>
        <w:ind w:firstLine="283"/>
        <w:jc w:val="both"/>
        <w:rPr>
          <w:rFonts w:eastAsia="Times New Roman" w:cs="Times New Roman"/>
          <w:color w:val="000000"/>
          <w:sz w:val="20"/>
          <w:szCs w:val="20"/>
          <w:lang w:eastAsia="ru-RU"/>
        </w:rPr>
      </w:pPr>
      <w:bookmarkStart w:id="205" w:name="i3095038"/>
      <w:r w:rsidRPr="00382ECD">
        <w:rPr>
          <w:rFonts w:eastAsia="Times New Roman" w:cs="Times New Roman"/>
          <w:color w:val="000000"/>
          <w:szCs w:val="24"/>
          <w:lang w:eastAsia="ru-RU"/>
        </w:rPr>
        <w:t>8.1. В качестве естественных заземлителей и заземляющих устройств рекомендуется использовать:</w:t>
      </w:r>
      <w:bookmarkEnd w:id="205"/>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подземные или подводные части стальных и железобетонных конструкций и сооружений всех назначений, в том числе имеющих защитные гидроизоляционные покрытия, в неагрессивных и слабоагрессивных средах;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железобетонные фундаменты производственных зданий и сооружений, в том числе имеющих защитные гидроизоляционные покрытия, в неагрессивных, слабо- и среднеагрессивных средах, при условии приварки анкерных болтов стальных колонн (арматурных стержней железобетонных колонн) к арматурным стержням железобетонных фундаментов;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 технологические, кабельные и совмещенные (стальные и железобетонные) эстакады промышленных предприятий;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 проложенные в земле металлические трубопроводы всех назначений, кроме трубопроводов горючих и взрывоопасных веществ и смесей, канализации и центрального отопления;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5) открыто проложенные металлические стационарные трубопроводы всех назначений, кроме трубопроводов горючих и взрывоопасных веществ и смесей, канализации и центрального отопления;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6) обсадные трубы буровых скважин;</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 рельсы электрифицированных железных дорог на станциях и перегонах, а также рельсы подъездных путей тяговых подстанций временного тока;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 рельсы магистральных неэлектрифицированных железных дорог, а также рельсы подъездных путей, при наличии устройства преднамеренного электрического контакта между рельсами каждой рельсовой нити;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9) рельсы кранового пути при установке крана на открытом воздухе, при наличии преднамеренного электрического соединения между рельсами каждой рельсовой нити;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 заземлители опор ВЛ, соединенные с заземляющим устройством электроустановки при помощи грозозащитного троса ВЛ (если трос не изолирован от опор ВЛ);</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11) повторные заземлители ВЛ напряжением до 1 кВ, соединенные с заземляющим устройством электроустановки PEN-проводником, при числе ВЛ не менее двух;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12) свинцовые оболочки кабелей, проложенных в земле, при числе кабельных линий не менее двух.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8.2. Заземлители должны быть связаны с магистралями заземлений не менее чем двумя проводниками, присоединенными к заземлителю в разных местах. Это требование не распространяется на опоры ВЛ, повторное заземление нулевого защитного проводника (PEN-проводника) и металлические оболочки кабелей.</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06" w:name="i3111776"/>
      <w:r w:rsidRPr="00382ECD">
        <w:rPr>
          <w:rFonts w:eastAsia="Times New Roman" w:cs="Times New Roman"/>
          <w:b/>
          <w:bCs/>
          <w:i/>
          <w:iCs/>
          <w:color w:val="000000"/>
          <w:szCs w:val="24"/>
          <w:lang w:eastAsia="ru-RU"/>
        </w:rPr>
        <w:t>Предельно допустимые токи заземлителя</w:t>
      </w:r>
      <w:bookmarkEnd w:id="206"/>
    </w:p>
    <w:p w:rsidR="00382ECD" w:rsidRPr="00382ECD" w:rsidRDefault="00382ECD" w:rsidP="00382ECD">
      <w:pPr>
        <w:spacing w:after="0"/>
        <w:ind w:firstLine="283"/>
        <w:jc w:val="both"/>
        <w:rPr>
          <w:rFonts w:eastAsia="Times New Roman" w:cs="Times New Roman"/>
          <w:color w:val="000000"/>
          <w:sz w:val="20"/>
          <w:szCs w:val="20"/>
          <w:lang w:eastAsia="ru-RU"/>
        </w:rPr>
      </w:pPr>
      <w:bookmarkStart w:id="207" w:name="i3123907"/>
      <w:r w:rsidRPr="00382ECD">
        <w:rPr>
          <w:rFonts w:eastAsia="Times New Roman" w:cs="Times New Roman"/>
          <w:color w:val="000000"/>
          <w:szCs w:val="24"/>
          <w:lang w:eastAsia="ru-RU"/>
        </w:rPr>
        <w:t>8.3. Естественный заземлитель в месте его присоединения к заземляющему устройству должен обеспечивать протекание по нему наибольшего допустимого тока в кА, определяемого по формуле:</w:t>
      </w:r>
      <w:bookmarkEnd w:id="207"/>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I</w:t>
      </w:r>
      <w:r w:rsidRPr="00382ECD">
        <w:rPr>
          <w:rFonts w:eastAsia="Times New Roman" w:cs="Times New Roman"/>
          <w:i/>
          <w:iCs/>
          <w:color w:val="000000"/>
          <w:szCs w:val="24"/>
          <w:vertAlign w:val="subscript"/>
          <w:lang w:eastAsia="ru-RU"/>
        </w:rPr>
        <w:t>доп</w:t>
      </w:r>
      <w:r w:rsidRPr="00382ECD">
        <w:rPr>
          <w:rFonts w:eastAsia="Times New Roman" w:cs="Times New Roman"/>
          <w:color w:val="000000"/>
          <w:szCs w:val="24"/>
          <w:lang w:eastAsia="ru-RU"/>
        </w:rPr>
        <w:t> ≤ </w:t>
      </w:r>
      <w:r w:rsidRPr="00382ECD">
        <w:rPr>
          <w:rFonts w:eastAsia="Times New Roman" w:cs="Times New Roman"/>
          <w:i/>
          <w:iCs/>
          <w:color w:val="000000"/>
          <w:szCs w:val="24"/>
          <w:lang w:eastAsia="ru-RU"/>
        </w:rPr>
        <w:t>j · S</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 </w:t>
      </w:r>
      <w:r w:rsidRPr="00382ECD">
        <w:rPr>
          <w:rFonts w:eastAsia="Times New Roman" w:cs="Times New Roman"/>
          <w:i/>
          <w:iCs/>
          <w:color w:val="000000"/>
          <w:szCs w:val="24"/>
          <w:lang w:eastAsia="ru-RU"/>
        </w:rPr>
        <w:t>S</w:t>
      </w:r>
      <w:r w:rsidRPr="00382ECD">
        <w:rPr>
          <w:rFonts w:eastAsia="Times New Roman" w:cs="Times New Roman"/>
          <w:color w:val="000000"/>
          <w:szCs w:val="24"/>
          <w:lang w:eastAsia="ru-RU"/>
        </w:rPr>
        <w:t> - сечение естественного заземлителя, в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j</w:t>
      </w:r>
      <w:r w:rsidRPr="00382ECD">
        <w:rPr>
          <w:rFonts w:eastAsia="Times New Roman" w:cs="Times New Roman"/>
          <w:color w:val="000000"/>
          <w:szCs w:val="24"/>
          <w:lang w:eastAsia="ru-RU"/>
        </w:rPr>
        <w:t> - допустимая плотность тока (кА/мм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которая при времени протекания тока в одну секунду и менее определяется по выражению:</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vertAlign w:val="subscript"/>
          <w:lang w:eastAsia="ru-RU"/>
        </w:rPr>
        <w:drawing>
          <wp:inline distT="0" distB="0" distL="0" distR="0">
            <wp:extent cx="520700" cy="403860"/>
            <wp:effectExtent l="0" t="0" r="0" b="0"/>
            <wp:docPr id="63" name="Рисунок 63" descr="http://www.norm-load.ru/SNiP/Data1/45/45709/x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norm-load.ru/SNiP/Data1/45/45709/x092.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20700" cy="403860"/>
                    </a:xfrm>
                    <a:prstGeom prst="rect">
                      <a:avLst/>
                    </a:prstGeom>
                    <a:noFill/>
                    <a:ln>
                      <a:noFill/>
                    </a:ln>
                  </pic:spPr>
                </pic:pic>
              </a:graphicData>
            </a:graphic>
          </wp:inline>
        </w:drawing>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 при времени более одной секунды - по выражению:</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vertAlign w:val="subscript"/>
          <w:lang w:eastAsia="ru-RU"/>
        </w:rPr>
        <w:drawing>
          <wp:inline distT="0" distB="0" distL="0" distR="0">
            <wp:extent cx="701675" cy="403860"/>
            <wp:effectExtent l="0" t="0" r="3175" b="0"/>
            <wp:docPr id="62" name="Рисунок 62" descr="http://www.norm-load.ru/SNiP/Data1/45/45709/x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norm-load.ru/SNiP/Data1/45/45709/x094.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701675" cy="403860"/>
                    </a:xfrm>
                    <a:prstGeom prst="rect">
                      <a:avLst/>
                    </a:prstGeom>
                    <a:noFill/>
                    <a:ln>
                      <a:noFill/>
                    </a:ln>
                  </pic:spPr>
                </pic:pic>
              </a:graphicData>
            </a:graphic>
          </wp:inline>
        </w:drawing>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 </w:t>
      </w:r>
      <w:r w:rsidRPr="00382ECD">
        <w:rPr>
          <w:rFonts w:eastAsia="Times New Roman" w:cs="Times New Roman"/>
          <w:i/>
          <w:iCs/>
          <w:color w:val="000000"/>
          <w:szCs w:val="24"/>
          <w:lang w:eastAsia="ru-RU"/>
        </w:rPr>
        <w:t>t</w:t>
      </w:r>
      <w:r w:rsidRPr="00382ECD">
        <w:rPr>
          <w:rFonts w:eastAsia="Times New Roman" w:cs="Times New Roman"/>
          <w:color w:val="000000"/>
          <w:szCs w:val="24"/>
          <w:lang w:eastAsia="ru-RU"/>
        </w:rPr>
        <w:t> - время в секундах, а </w:t>
      </w:r>
      <w:r w:rsidRPr="00382ECD">
        <w:rPr>
          <w:rFonts w:eastAsia="Times New Roman" w:cs="Times New Roman"/>
          <w:i/>
          <w:iCs/>
          <w:color w:val="000000"/>
          <w:szCs w:val="24"/>
          <w:lang w:eastAsia="ru-RU"/>
        </w:rPr>
        <w:t>k</w:t>
      </w:r>
      <w:r w:rsidRPr="00382ECD">
        <w:rPr>
          <w:rFonts w:eastAsia="Times New Roman" w:cs="Times New Roman"/>
          <w:i/>
          <w:iCs/>
          <w:color w:val="000000"/>
          <w:szCs w:val="24"/>
          <w:vertAlign w:val="subscript"/>
          <w:lang w:eastAsia="ru-RU"/>
        </w:rPr>
        <w:t>e</w:t>
      </w:r>
      <w:r w:rsidRPr="00382ECD">
        <w:rPr>
          <w:rFonts w:eastAsia="Times New Roman" w:cs="Times New Roman"/>
          <w:color w:val="000000"/>
          <w:szCs w:val="24"/>
          <w:lang w:eastAsia="ru-RU"/>
        </w:rPr>
        <w:t> принимается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стальных проводов и конструкций - 0,07;</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арматуры железобетона - 0,03;</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свинцовой оболочки кабеля с бумажной пропитанной изоляцией - 0,02;</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t </w:t>
      </w:r>
      <w:r w:rsidRPr="00382ECD">
        <w:rPr>
          <w:rFonts w:eastAsia="Times New Roman" w:cs="Times New Roman"/>
          <w:color w:val="000000"/>
          <w:szCs w:val="24"/>
          <w:lang w:eastAsia="ru-RU"/>
        </w:rPr>
        <w:t>- время протекания тока в секундах (предел </w:t>
      </w:r>
      <w:r w:rsidRPr="00382ECD">
        <w:rPr>
          <w:rFonts w:eastAsia="Times New Roman" w:cs="Times New Roman"/>
          <w:i/>
          <w:iCs/>
          <w:color w:val="000000"/>
          <w:szCs w:val="24"/>
          <w:lang w:eastAsia="ru-RU"/>
        </w:rPr>
        <w:t>t</w:t>
      </w:r>
      <w:r w:rsidRPr="00382ECD">
        <w:rPr>
          <w:rFonts w:eastAsia="Times New Roman" w:cs="Times New Roman"/>
          <w:color w:val="000000"/>
          <w:szCs w:val="24"/>
          <w:lang w:eastAsia="ru-RU"/>
        </w:rPr>
        <w:t>, относящийся к кратковременному воздействию - 5 с). Для снижения плотности тока до допустимых значений следует использовать искусственные заземлители.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08" w:name="i3141262"/>
      <w:r w:rsidRPr="00382ECD">
        <w:rPr>
          <w:rFonts w:eastAsia="Times New Roman" w:cs="Times New Roman"/>
          <w:b/>
          <w:bCs/>
          <w:i/>
          <w:iCs/>
          <w:color w:val="000000"/>
          <w:szCs w:val="24"/>
          <w:lang w:eastAsia="ru-RU"/>
        </w:rPr>
        <w:t>Обходные защитные проводники</w:t>
      </w:r>
      <w:bookmarkEnd w:id="208"/>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8.4. При использовании естественных заземлителей (особенно протяжённых, например, трубопроводов) должна учитываться возможность проведения ремонтных работ, при которых заземлитель может быть разъединен (например, при ремонте задвижек, водомеров и т.п.). Это должно учитываться при выборе мест присоединения к </w:t>
      </w:r>
      <w:r w:rsidRPr="00382ECD">
        <w:rPr>
          <w:rFonts w:eastAsia="Times New Roman" w:cs="Times New Roman"/>
          <w:color w:val="000000"/>
          <w:szCs w:val="24"/>
          <w:lang w:eastAsia="ru-RU"/>
        </w:rPr>
        <w:lastRenderedPageBreak/>
        <w:t>заземлителю защитных проводников и при определении его сопротивления. Задвижки, водомеры и т.п. должны иметь обходные защитные проводники.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09" w:name="i3162864"/>
      <w:r w:rsidRPr="00382ECD">
        <w:rPr>
          <w:rFonts w:eastAsia="Times New Roman" w:cs="Times New Roman"/>
          <w:b/>
          <w:bCs/>
          <w:i/>
          <w:iCs/>
          <w:color w:val="000000"/>
          <w:szCs w:val="24"/>
          <w:lang w:eastAsia="ru-RU"/>
        </w:rPr>
        <w:t>Предельно допустимая плотность тока, стекающего с арматуры железобетонного фундамента</w:t>
      </w:r>
      <w:bookmarkEnd w:id="209"/>
    </w:p>
    <w:p w:rsidR="00382ECD" w:rsidRPr="00382ECD" w:rsidRDefault="00382ECD" w:rsidP="00382ECD">
      <w:pPr>
        <w:spacing w:after="0"/>
        <w:ind w:firstLine="283"/>
        <w:jc w:val="both"/>
        <w:rPr>
          <w:rFonts w:eastAsia="Times New Roman" w:cs="Times New Roman"/>
          <w:color w:val="000000"/>
          <w:sz w:val="20"/>
          <w:szCs w:val="20"/>
          <w:lang w:eastAsia="ru-RU"/>
        </w:rPr>
      </w:pPr>
      <w:bookmarkStart w:id="210" w:name="i3176847"/>
      <w:r w:rsidRPr="00382ECD">
        <w:rPr>
          <w:rFonts w:eastAsia="Times New Roman" w:cs="Times New Roman"/>
          <w:color w:val="000000"/>
          <w:szCs w:val="24"/>
          <w:lang w:eastAsia="ru-RU"/>
        </w:rPr>
        <w:t>8.5. Для железобетонных фундаментов, используемых в качестве заземлителей, плотность тока, стекающего с арматуры, не должна превышать предельно допустимых значений, указанных в табл. </w:t>
      </w:r>
      <w:bookmarkEnd w:id="210"/>
      <w:r w:rsidRPr="00382ECD">
        <w:rPr>
          <w:rFonts w:eastAsia="Times New Roman" w:cs="Times New Roman"/>
          <w:color w:val="000000"/>
          <w:sz w:val="20"/>
          <w:szCs w:val="20"/>
          <w:lang w:eastAsia="ru-RU"/>
        </w:rPr>
        <w:fldChar w:fldCharType="begin"/>
      </w:r>
      <w:r w:rsidRPr="00382ECD">
        <w:rPr>
          <w:rFonts w:eastAsia="Times New Roman" w:cs="Times New Roman"/>
          <w:color w:val="000000"/>
          <w:sz w:val="20"/>
          <w:szCs w:val="20"/>
          <w:lang w:eastAsia="ru-RU"/>
        </w:rPr>
        <w:instrText xml:space="preserve"> HYPERLINK "http://www.norm-load.ru/SNiP/Data1/45/45709/index.htm" \l "i3194590" \o "Таблица 8.1" </w:instrText>
      </w:r>
      <w:r w:rsidRPr="00382ECD">
        <w:rPr>
          <w:rFonts w:eastAsia="Times New Roman" w:cs="Times New Roman"/>
          <w:color w:val="000000"/>
          <w:sz w:val="20"/>
          <w:szCs w:val="20"/>
          <w:lang w:eastAsia="ru-RU"/>
        </w:rPr>
        <w:fldChar w:fldCharType="separate"/>
      </w:r>
      <w:r w:rsidRPr="00382ECD">
        <w:rPr>
          <w:rFonts w:eastAsia="Times New Roman" w:cs="Times New Roman"/>
          <w:color w:val="800080"/>
          <w:szCs w:val="24"/>
          <w:u w:val="single"/>
          <w:lang w:eastAsia="ru-RU"/>
        </w:rPr>
        <w:t>8.1</w:t>
      </w:r>
      <w:r w:rsidRPr="00382ECD">
        <w:rPr>
          <w:rFonts w:eastAsia="Times New Roman" w:cs="Times New Roman"/>
          <w:color w:val="000000"/>
          <w:sz w:val="20"/>
          <w:szCs w:val="20"/>
          <w:lang w:eastAsia="ru-RU"/>
        </w:rPr>
        <w:fldChar w:fldCharType="end"/>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Во избежание местного превышения значений плотности тока, указанных в таблице, рекомендуется объединять в единую систему все элементы конструкций, используемых в цепи заземления. Соединения этих элементов должны осуществляться только стальными изделиями (рис. </w:t>
      </w:r>
      <w:hyperlink r:id="rId244" w:anchor="i3206668" w:tooltip="Рисунок 8.1" w:history="1">
        <w:r w:rsidRPr="00382ECD">
          <w:rPr>
            <w:rFonts w:eastAsia="Times New Roman" w:cs="Times New Roman"/>
            <w:color w:val="800080"/>
            <w:szCs w:val="24"/>
            <w:u w:val="single"/>
            <w:lang w:eastAsia="ru-RU"/>
          </w:rPr>
          <w:t>8.1</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211" w:name="i3181753"/>
      <w:r w:rsidRPr="00382ECD">
        <w:rPr>
          <w:rFonts w:eastAsia="Times New Roman" w:cs="Times New Roman"/>
          <w:color w:val="000000"/>
          <w:szCs w:val="24"/>
          <w:lang w:eastAsia="ru-RU"/>
        </w:rPr>
        <w:t>8.6. При соединении металлической колонны с арматурой железобетонного фундамента (рис. </w:t>
      </w:r>
      <w:bookmarkEnd w:id="211"/>
      <w:r w:rsidRPr="00382ECD">
        <w:rPr>
          <w:rFonts w:eastAsia="Times New Roman" w:cs="Times New Roman"/>
          <w:color w:val="000000"/>
          <w:sz w:val="20"/>
          <w:szCs w:val="20"/>
          <w:lang w:eastAsia="ru-RU"/>
        </w:rPr>
        <w:fldChar w:fldCharType="begin"/>
      </w:r>
      <w:r w:rsidRPr="00382ECD">
        <w:rPr>
          <w:rFonts w:eastAsia="Times New Roman" w:cs="Times New Roman"/>
          <w:color w:val="000000"/>
          <w:sz w:val="20"/>
          <w:szCs w:val="20"/>
          <w:lang w:eastAsia="ru-RU"/>
        </w:rPr>
        <w:instrText xml:space="preserve"> HYPERLINK "http://www.norm-load.ru/SNiP/Data1/45/45709/index.htm" \l "i3213980" \o "Рисунок 8.2" </w:instrText>
      </w:r>
      <w:r w:rsidRPr="00382ECD">
        <w:rPr>
          <w:rFonts w:eastAsia="Times New Roman" w:cs="Times New Roman"/>
          <w:color w:val="000000"/>
          <w:sz w:val="20"/>
          <w:szCs w:val="20"/>
          <w:lang w:eastAsia="ru-RU"/>
        </w:rPr>
        <w:fldChar w:fldCharType="separate"/>
      </w:r>
      <w:r w:rsidRPr="00382ECD">
        <w:rPr>
          <w:rFonts w:eastAsia="Times New Roman" w:cs="Times New Roman"/>
          <w:color w:val="800080"/>
          <w:szCs w:val="24"/>
          <w:u w:val="single"/>
          <w:lang w:eastAsia="ru-RU"/>
        </w:rPr>
        <w:t>8.2</w:t>
      </w:r>
      <w:r w:rsidRPr="00382ECD">
        <w:rPr>
          <w:rFonts w:eastAsia="Times New Roman" w:cs="Times New Roman"/>
          <w:color w:val="000000"/>
          <w:sz w:val="20"/>
          <w:szCs w:val="20"/>
          <w:lang w:eastAsia="ru-RU"/>
        </w:rPr>
        <w:fldChar w:fldCharType="end"/>
      </w:r>
      <w:r w:rsidRPr="00382ECD">
        <w:rPr>
          <w:rFonts w:eastAsia="Times New Roman" w:cs="Times New Roman"/>
          <w:color w:val="000000"/>
          <w:szCs w:val="24"/>
          <w:lang w:eastAsia="ru-RU"/>
        </w:rPr>
        <w:t>) необходимо учитывать следующее: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 фундаментные болты (не менее двух) должны быть соединены с арматурой подколонника сваркой;</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8.1.</w:t>
      </w:r>
    </w:p>
    <w:tbl>
      <w:tblPr>
        <w:tblW w:w="5000" w:type="pct"/>
        <w:jc w:val="center"/>
        <w:shd w:val="clear" w:color="auto" w:fill="FFFFFF"/>
        <w:tblCellMar>
          <w:left w:w="0" w:type="dxa"/>
          <w:right w:w="0" w:type="dxa"/>
        </w:tblCellMar>
        <w:tblLook w:val="04A0" w:firstRow="1" w:lastRow="0" w:firstColumn="1" w:lastColumn="0" w:noHBand="0" w:noVBand="1"/>
      </w:tblPr>
      <w:tblGrid>
        <w:gridCol w:w="5133"/>
        <w:gridCol w:w="4278"/>
      </w:tblGrid>
      <w:tr w:rsidR="00382ECD" w:rsidRPr="00382ECD" w:rsidTr="00382ECD">
        <w:trPr>
          <w:jc w:val="center"/>
        </w:trPr>
        <w:tc>
          <w:tcPr>
            <w:tcW w:w="27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bookmarkStart w:id="212" w:name="i3194590"/>
            <w:r w:rsidRPr="00382ECD">
              <w:rPr>
                <w:rFonts w:eastAsia="Times New Roman" w:cs="Times New Roman"/>
                <w:color w:val="000000"/>
                <w:sz w:val="20"/>
                <w:szCs w:val="20"/>
                <w:lang w:eastAsia="ru-RU"/>
              </w:rPr>
              <w:t>Вид тока</w:t>
            </w:r>
            <w:bookmarkEnd w:id="212"/>
          </w:p>
        </w:tc>
        <w:tc>
          <w:tcPr>
            <w:tcW w:w="22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Предельно допустимая плотность тока, А/м</w:t>
            </w:r>
            <w:r w:rsidRPr="00382ECD">
              <w:rPr>
                <w:rFonts w:eastAsia="Times New Roman" w:cs="Times New Roman"/>
                <w:color w:val="000000"/>
                <w:sz w:val="20"/>
                <w:szCs w:val="20"/>
                <w:vertAlign w:val="superscript"/>
                <w:lang w:eastAsia="ru-RU"/>
              </w:rPr>
              <w:t>2</w:t>
            </w:r>
          </w:p>
        </w:tc>
      </w:tr>
      <w:tr w:rsidR="00382ECD" w:rsidRPr="00382ECD" w:rsidTr="00382ECD">
        <w:trPr>
          <w:jc w:val="center"/>
        </w:trPr>
        <w:tc>
          <w:tcPr>
            <w:tcW w:w="2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Т</w:t>
            </w:r>
            <w:r w:rsidRPr="00382ECD">
              <w:rPr>
                <w:rFonts w:eastAsia="Times New Roman" w:cs="Times New Roman"/>
                <w:sz w:val="20"/>
                <w:szCs w:val="20"/>
                <w:lang w:eastAsia="ru-RU"/>
              </w:rPr>
              <w:t>о</w:t>
            </w:r>
            <w:r w:rsidRPr="00382ECD">
              <w:rPr>
                <w:rFonts w:eastAsia="Times New Roman" w:cs="Times New Roman"/>
                <w:color w:val="000000"/>
                <w:sz w:val="20"/>
                <w:szCs w:val="20"/>
                <w:lang w:eastAsia="ru-RU"/>
              </w:rPr>
              <w:t>к </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олнии</w:t>
            </w:r>
          </w:p>
        </w:tc>
        <w:tc>
          <w:tcPr>
            <w:tcW w:w="2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30 · 10</w:t>
            </w:r>
            <w:r w:rsidRPr="00382ECD">
              <w:rPr>
                <w:rFonts w:eastAsia="Times New Roman" w:cs="Times New Roman"/>
                <w:color w:val="000000"/>
                <w:sz w:val="20"/>
                <w:szCs w:val="20"/>
                <w:vertAlign w:val="superscript"/>
                <w:lang w:eastAsia="ru-RU"/>
              </w:rPr>
              <w:t>3</w:t>
            </w:r>
          </w:p>
        </w:tc>
      </w:tr>
      <w:tr w:rsidR="00382ECD" w:rsidRPr="00382ECD" w:rsidTr="00382ECD">
        <w:trPr>
          <w:jc w:val="center"/>
        </w:trPr>
        <w:tc>
          <w:tcPr>
            <w:tcW w:w="2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Ток кратковременный промышленной частоты (до 3 с)</w:t>
            </w:r>
          </w:p>
        </w:tc>
        <w:tc>
          <w:tcPr>
            <w:tcW w:w="2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w:t>
            </w:r>
            <w:r w:rsidRPr="00382ECD">
              <w:rPr>
                <w:rFonts w:eastAsia="Times New Roman" w:cs="Times New Roman"/>
                <w:sz w:val="20"/>
                <w:szCs w:val="20"/>
                <w:lang w:eastAsia="ru-RU"/>
              </w:rPr>
              <w:t>,</w:t>
            </w:r>
            <w:r w:rsidRPr="00382ECD">
              <w:rPr>
                <w:rFonts w:eastAsia="Times New Roman" w:cs="Times New Roman"/>
                <w:color w:val="000000"/>
                <w:sz w:val="20"/>
                <w:szCs w:val="20"/>
                <w:lang w:eastAsia="ru-RU"/>
              </w:rPr>
              <w:t>0 · </w:t>
            </w:r>
            <w:r w:rsidRPr="00382ECD">
              <w:rPr>
                <w:rFonts w:eastAsia="Times New Roman" w:cs="Times New Roman"/>
                <w:sz w:val="20"/>
                <w:szCs w:val="20"/>
                <w:lang w:eastAsia="ru-RU"/>
              </w:rPr>
              <w:t>1</w:t>
            </w:r>
            <w:r w:rsidRPr="00382ECD">
              <w:rPr>
                <w:rFonts w:eastAsia="Times New Roman" w:cs="Times New Roman"/>
                <w:color w:val="000000"/>
                <w:sz w:val="20"/>
                <w:szCs w:val="20"/>
                <w:lang w:eastAsia="ru-RU"/>
              </w:rPr>
              <w:t>0</w:t>
            </w:r>
            <w:r w:rsidRPr="00382ECD">
              <w:rPr>
                <w:rFonts w:eastAsia="Times New Roman" w:cs="Times New Roman"/>
                <w:sz w:val="20"/>
                <w:szCs w:val="20"/>
                <w:vertAlign w:val="superscript"/>
                <w:lang w:eastAsia="ru-RU"/>
              </w:rPr>
              <w:t>3</w:t>
            </w:r>
          </w:p>
        </w:tc>
      </w:tr>
      <w:tr w:rsidR="00382ECD" w:rsidRPr="00382ECD" w:rsidTr="00382ECD">
        <w:trPr>
          <w:jc w:val="center"/>
        </w:trPr>
        <w:tc>
          <w:tcPr>
            <w:tcW w:w="27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Ток длительный промышленной частоты</w:t>
            </w:r>
          </w:p>
        </w:tc>
        <w:tc>
          <w:tcPr>
            <w:tcW w:w="22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w:t>
            </w:r>
          </w:p>
        </w:tc>
      </w:tr>
      <w:tr w:rsidR="00382ECD" w:rsidRPr="00382ECD" w:rsidTr="00382ECD">
        <w:trPr>
          <w:jc w:val="center"/>
        </w:trPr>
        <w:tc>
          <w:tcPr>
            <w:tcW w:w="27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Т</w:t>
            </w:r>
            <w:r w:rsidRPr="00382ECD">
              <w:rPr>
                <w:rFonts w:eastAsia="Times New Roman" w:cs="Times New Roman"/>
                <w:sz w:val="20"/>
                <w:szCs w:val="20"/>
                <w:lang w:eastAsia="ru-RU"/>
              </w:rPr>
              <w:t>о</w:t>
            </w:r>
            <w:r w:rsidRPr="00382ECD">
              <w:rPr>
                <w:rFonts w:eastAsia="Times New Roman" w:cs="Times New Roman"/>
                <w:color w:val="000000"/>
                <w:sz w:val="20"/>
                <w:szCs w:val="20"/>
                <w:lang w:eastAsia="ru-RU"/>
              </w:rPr>
              <w:t>к </w:t>
            </w:r>
            <w:r w:rsidRPr="00382ECD">
              <w:rPr>
                <w:rFonts w:eastAsia="Times New Roman" w:cs="Times New Roman"/>
                <w:sz w:val="20"/>
                <w:szCs w:val="20"/>
                <w:lang w:eastAsia="ru-RU"/>
              </w:rPr>
              <w:t>п</w:t>
            </w:r>
            <w:r w:rsidRPr="00382ECD">
              <w:rPr>
                <w:rFonts w:eastAsia="Times New Roman" w:cs="Times New Roman"/>
                <w:color w:val="000000"/>
                <w:sz w:val="20"/>
                <w:szCs w:val="20"/>
                <w:lang w:eastAsia="ru-RU"/>
              </w:rPr>
              <w:t>остоянный или выпрямленный</w:t>
            </w:r>
          </w:p>
        </w:tc>
        <w:tc>
          <w:tcPr>
            <w:tcW w:w="22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0,06</w:t>
            </w:r>
          </w:p>
        </w:tc>
      </w:tr>
    </w:tbl>
    <w:p w:rsidR="00382ECD" w:rsidRPr="00382ECD" w:rsidRDefault="00382ECD" w:rsidP="00382ECD">
      <w:pPr>
        <w:spacing w:before="120"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б) соединение арматуры подколонника с арматурой подошвы должно быть выполнено сваркой;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если пространственный каркас подколонника не пересекается с арматурными сетками подошвы фундамента, то его следует нарастить в двух местах с помощью отдельных арматурных стержней и соединить их сваркой с арматурными сетками;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 если подошва фундамента не армируется, то достаточно соединить сваркой арматуру подколонника и фундаментные болты;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 все стержни каркаса арматуры фундамента должны быть соединены между собой сваркой;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е) пластины размером 50</w:t>
      </w:r>
      <w:r w:rsidRPr="00382ECD">
        <w:rPr>
          <w:rFonts w:ascii="Symbol" w:eastAsia="Times New Roman" w:hAnsi="Symbol" w:cs="Times New Roman"/>
          <w:color w:val="000000"/>
          <w:szCs w:val="24"/>
          <w:lang w:eastAsia="ru-RU"/>
        </w:rPr>
        <w:t></w:t>
      </w:r>
      <w:r w:rsidRPr="00382ECD">
        <w:rPr>
          <w:rFonts w:eastAsia="Times New Roman" w:cs="Times New Roman"/>
          <w:color w:val="000000"/>
          <w:szCs w:val="24"/>
          <w:lang w:eastAsia="ru-RU"/>
        </w:rPr>
        <w:t>100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должны иметь толщину более 5 мм для приварки проводников заземления. Расстояние от пластины до уровня чистого пола должно быть не более 500 мм. Сварной шов выполняют по ширине пластины с двух сторон.</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8.7. Естественные заземлители должны быть связаны с магистралями заземлений не менее чем двумя проводниками, присоединенными к заземлителю в разных местах (рис. </w:t>
      </w:r>
      <w:hyperlink r:id="rId245" w:anchor="i3248167" w:tooltip="Рисунок 8.3" w:history="1">
        <w:r w:rsidRPr="00382ECD">
          <w:rPr>
            <w:rFonts w:eastAsia="Times New Roman" w:cs="Times New Roman"/>
            <w:color w:val="800080"/>
            <w:szCs w:val="24"/>
            <w:u w:val="single"/>
            <w:lang w:eastAsia="ru-RU"/>
          </w:rPr>
          <w:t>8.3</w:t>
        </w:r>
      </w:hyperlink>
      <w:r w:rsidRPr="00382ECD">
        <w:rPr>
          <w:rFonts w:eastAsia="Times New Roman" w:cs="Times New Roman"/>
          <w:color w:val="000000"/>
          <w:szCs w:val="24"/>
          <w:lang w:eastAsia="ru-RU"/>
        </w:rPr>
        <w:t>). Это требование не распространяется на опоры воздушных линий электропередачи (ВЛ), повторное заземление PEN-проводника и металлические оболочки кабелей.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8.8. В случае использования естественных заземлителей (особенно протяженных) при выборе мест присоединения к ним защитных проводников необходимо учитывать возможность разъединения заземлителя, например, при ремонтных работах.</w:t>
      </w:r>
    </w:p>
    <w:p w:rsidR="00382ECD" w:rsidRPr="00382ECD" w:rsidRDefault="00382ECD" w:rsidP="00382ECD">
      <w:pPr>
        <w:spacing w:before="120" w:after="120"/>
        <w:jc w:val="center"/>
        <w:rPr>
          <w:rFonts w:eastAsia="Times New Roman" w:cs="Times New Roman"/>
          <w:color w:val="000000"/>
          <w:sz w:val="20"/>
          <w:szCs w:val="20"/>
          <w:lang w:eastAsia="ru-RU"/>
        </w:rPr>
      </w:pPr>
      <w:bookmarkStart w:id="213" w:name="i3206668"/>
      <w:r>
        <w:rPr>
          <w:rFonts w:eastAsia="Times New Roman" w:cs="Times New Roman"/>
          <w:noProof/>
          <w:color w:val="000000"/>
          <w:szCs w:val="24"/>
          <w:lang w:eastAsia="ru-RU"/>
        </w:rPr>
        <w:lastRenderedPageBreak/>
        <w:drawing>
          <wp:inline distT="0" distB="0" distL="0" distR="0">
            <wp:extent cx="1871345" cy="2445385"/>
            <wp:effectExtent l="0" t="0" r="0" b="0"/>
            <wp:docPr id="61" name="Рисунок 61" descr="http://www.norm-load.ru/SNiP/Data1/45/45709/x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norm-load.ru/SNiP/Data1/45/45709/x096.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871345" cy="2445385"/>
                    </a:xfrm>
                    <a:prstGeom prst="rect">
                      <a:avLst/>
                    </a:prstGeom>
                    <a:noFill/>
                    <a:ln>
                      <a:noFill/>
                    </a:ln>
                  </pic:spPr>
                </pic:pic>
              </a:graphicData>
            </a:graphic>
          </wp:inline>
        </w:drawing>
      </w:r>
      <w:bookmarkEnd w:id="213"/>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8.1. Соединение арматуры железобетонных конструкций:</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молниеприемная сетка; 2 - токоотвод; 3 - арматура колонны; 4 - заземляющая перемычка; 5 - арматура фундамента</w:t>
      </w:r>
    </w:p>
    <w:p w:rsidR="00382ECD" w:rsidRPr="00382ECD" w:rsidRDefault="00382ECD" w:rsidP="00382ECD">
      <w:pPr>
        <w:spacing w:before="120" w:after="120"/>
        <w:jc w:val="center"/>
        <w:rPr>
          <w:rFonts w:eastAsia="Times New Roman" w:cs="Times New Roman"/>
          <w:color w:val="000000"/>
          <w:sz w:val="20"/>
          <w:szCs w:val="20"/>
          <w:lang w:eastAsia="ru-RU"/>
        </w:rPr>
      </w:pPr>
      <w:bookmarkStart w:id="214" w:name="i3213980"/>
      <w:r>
        <w:rPr>
          <w:rFonts w:eastAsia="Times New Roman" w:cs="Times New Roman"/>
          <w:noProof/>
          <w:color w:val="000000"/>
          <w:szCs w:val="24"/>
          <w:lang w:eastAsia="ru-RU"/>
        </w:rPr>
        <w:drawing>
          <wp:inline distT="0" distB="0" distL="0" distR="0">
            <wp:extent cx="2424430" cy="3796030"/>
            <wp:effectExtent l="0" t="0" r="0" b="0"/>
            <wp:docPr id="60" name="Рисунок 60" descr="http://www.norm-load.ru/SNiP/Data1/45/45709/x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norm-load.ru/SNiP/Data1/45/45709/x098.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424430" cy="3796030"/>
                    </a:xfrm>
                    <a:prstGeom prst="rect">
                      <a:avLst/>
                    </a:prstGeom>
                    <a:noFill/>
                    <a:ln>
                      <a:noFill/>
                    </a:ln>
                  </pic:spPr>
                </pic:pic>
              </a:graphicData>
            </a:graphic>
          </wp:inline>
        </w:drawing>
      </w:r>
      <w:bookmarkEnd w:id="214"/>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8.2. Соединение металлической колонны с арматурой железобетонного фундамента:</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арматура подошвы; 2 - арматура фундамента; 3 - фундамент; 4 - фундаментные болты (не менее двух), соединенные с арматурой фундамента; 5 - пластины для приварки проводников заземления; 6 - стальная колонна</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15" w:name="i3238964"/>
      <w:r w:rsidRPr="00382ECD">
        <w:rPr>
          <w:rFonts w:eastAsia="Times New Roman" w:cs="Times New Roman"/>
          <w:b/>
          <w:bCs/>
          <w:i/>
          <w:iCs/>
          <w:color w:val="000000"/>
          <w:szCs w:val="24"/>
          <w:lang w:eastAsia="ru-RU"/>
        </w:rPr>
        <w:t>Использование железобетонных фундаментов в качестве заземлителей в агрессивных средах</w:t>
      </w:r>
      <w:bookmarkEnd w:id="215"/>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8.9. Допускается использование фундаментов в качестве заземлителей в агрессивной среде при концентрации ионов хлора до 0,5 г/л (Cl) или сульфат-ионов до 10,0 г/л (SO</w:t>
      </w:r>
      <w:r w:rsidRPr="00382ECD">
        <w:rPr>
          <w:rFonts w:eastAsia="Times New Roman" w:cs="Times New Roman"/>
          <w:color w:val="000000"/>
          <w:szCs w:val="24"/>
          <w:vertAlign w:val="subscript"/>
          <w:lang w:eastAsia="ru-RU"/>
        </w:rPr>
        <w:t>4</w:t>
      </w:r>
      <w:r w:rsidRPr="00382ECD">
        <w:rPr>
          <w:rFonts w:eastAsia="Times New Roman" w:cs="Times New Roman"/>
          <w:color w:val="000000"/>
          <w:szCs w:val="24"/>
          <w:lang w:eastAsia="ru-RU"/>
        </w:rPr>
        <w:t>) в том случае, если плотность токов, длительно стекающих с арматуры фундамента, не превышает 1 А/м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bookmarkStart w:id="216" w:name="i3248167"/>
      <w:r>
        <w:rPr>
          <w:rFonts w:eastAsia="Times New Roman" w:cs="Times New Roman"/>
          <w:noProof/>
          <w:color w:val="000000"/>
          <w:szCs w:val="24"/>
          <w:lang w:eastAsia="ru-RU"/>
        </w:rPr>
        <w:lastRenderedPageBreak/>
        <w:drawing>
          <wp:inline distT="0" distB="0" distL="0" distR="0">
            <wp:extent cx="2084070" cy="3072765"/>
            <wp:effectExtent l="0" t="0" r="0" b="0"/>
            <wp:docPr id="59" name="Рисунок 59" descr="http://www.norm-load.ru/SNiP/Data1/45/45709/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norm-load.ru/SNiP/Data1/45/45709/x100.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084070" cy="3072765"/>
                    </a:xfrm>
                    <a:prstGeom prst="rect">
                      <a:avLst/>
                    </a:prstGeom>
                    <a:noFill/>
                    <a:ln>
                      <a:noFill/>
                    </a:ln>
                  </pic:spPr>
                </pic:pic>
              </a:graphicData>
            </a:graphic>
          </wp:inline>
        </w:drawing>
      </w:r>
      <w:bookmarkEnd w:id="216"/>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8.3. Присоединение к тяговому рельсу проводников защитного заземления:</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провод заземления; 2 - зажим заземления; 3 - крюковой болт</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17" w:name="i3261711"/>
      <w:r w:rsidRPr="00382ECD">
        <w:rPr>
          <w:rFonts w:eastAsia="Times New Roman" w:cs="Times New Roman"/>
          <w:b/>
          <w:bCs/>
          <w:i/>
          <w:iCs/>
          <w:color w:val="000000"/>
          <w:szCs w:val="24"/>
          <w:lang w:eastAsia="ru-RU"/>
        </w:rPr>
        <w:t>Искусственные заземлители</w:t>
      </w:r>
      <w:bookmarkEnd w:id="21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8.10. Для искусственных заземлителей и устройств выравнивания потенциала следует применять, как правило, оцинкованную сталь.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Искусственные заземлители не должны иметь окраски.</w:t>
      </w:r>
    </w:p>
    <w:p w:rsidR="00382ECD" w:rsidRPr="00382ECD" w:rsidRDefault="00382ECD" w:rsidP="00382ECD">
      <w:pPr>
        <w:spacing w:after="120"/>
        <w:ind w:firstLine="284"/>
        <w:jc w:val="both"/>
        <w:rPr>
          <w:rFonts w:eastAsia="Times New Roman" w:cs="Times New Roman"/>
          <w:color w:val="000000"/>
          <w:sz w:val="20"/>
          <w:szCs w:val="20"/>
          <w:lang w:eastAsia="ru-RU"/>
        </w:rPr>
      </w:pPr>
      <w:r w:rsidRPr="00382ECD">
        <w:rPr>
          <w:rFonts w:eastAsia="Times New Roman" w:cs="Times New Roman"/>
          <w:color w:val="000000"/>
          <w:szCs w:val="24"/>
          <w:lang w:eastAsia="ru-RU"/>
        </w:rPr>
        <w:t>8.11. Наименьшие размеры стальных заземлителей при низкой коррозионной активности грунтов приведены ниже: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t>Диаметр круглых (прутковых) заземлителей, мм.............................................................. 10</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t>Сечение прямоугольных заземлителей, мм</w:t>
      </w:r>
      <w:r w:rsidRPr="00382ECD">
        <w:rPr>
          <w:rFonts w:eastAsia="Times New Roman" w:cs="Times New Roman"/>
          <w:color w:val="000000"/>
          <w:sz w:val="20"/>
          <w:szCs w:val="20"/>
          <w:vertAlign w:val="superscript"/>
          <w:lang w:eastAsia="ru-RU"/>
        </w:rPr>
        <w:t>2</w:t>
      </w:r>
      <w:r w:rsidRPr="00382ECD">
        <w:rPr>
          <w:rFonts w:eastAsia="Times New Roman" w:cs="Times New Roman"/>
          <w:color w:val="000000"/>
          <w:sz w:val="20"/>
          <w:szCs w:val="20"/>
          <w:lang w:eastAsia="ru-RU"/>
        </w:rPr>
        <w:t>...................................................................... 100</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t>Толщина прямоугольных заземлителей, мм....................................................................... 4</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t>Толщина полок угловой стали, мм....................................................................................... 4</w:t>
      </w:r>
    </w:p>
    <w:p w:rsidR="00382ECD" w:rsidRPr="00382ECD" w:rsidRDefault="00382ECD" w:rsidP="00382ECD">
      <w:pPr>
        <w:spacing w:before="120" w:after="0"/>
        <w:ind w:firstLine="284"/>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случае опасности повышенной коррозии для заземлителей следует использовать оцинкованную сталь круглого профиля и повышенного сечения. Наименьшее сечение стальных заземлителей в зависимости от агрессивности грунта дано в табл. </w:t>
      </w:r>
      <w:hyperlink r:id="rId249" w:anchor="i3278588" w:tooltip="Таблица 8.2" w:history="1">
        <w:r w:rsidRPr="00382ECD">
          <w:rPr>
            <w:rFonts w:eastAsia="Times New Roman" w:cs="Times New Roman"/>
            <w:color w:val="800080"/>
            <w:szCs w:val="24"/>
            <w:u w:val="single"/>
            <w:lang w:eastAsia="ru-RU"/>
          </w:rPr>
          <w:t>8.2</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Сечение горизонтальных заземлителей для электроустановок напряжением выше 1 кВ выбирается по термической стойкости.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8.12. Не следует располагать (использовать) заземлители в местах, где земля подсушивается под действием тепла трубопроводов и т.п.</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Траншеи для горизонтальных заземлителей должны заполняться однородным грунтом, не содержащим щебня и строительного мусора.</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8</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2</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Наименьшие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размеры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поперечного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заземлителей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зависимости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агрессивности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грунтов</w:t>
      </w:r>
    </w:p>
    <w:tbl>
      <w:tblPr>
        <w:tblW w:w="5000" w:type="pct"/>
        <w:jc w:val="center"/>
        <w:shd w:val="clear" w:color="auto" w:fill="FFFFFF"/>
        <w:tblCellMar>
          <w:left w:w="0" w:type="dxa"/>
          <w:right w:w="0" w:type="dxa"/>
        </w:tblCellMar>
        <w:tblLook w:val="04A0" w:firstRow="1" w:lastRow="0" w:firstColumn="1" w:lastColumn="0" w:noHBand="0" w:noVBand="1"/>
      </w:tblPr>
      <w:tblGrid>
        <w:gridCol w:w="1806"/>
        <w:gridCol w:w="3991"/>
        <w:gridCol w:w="1617"/>
        <w:gridCol w:w="1997"/>
      </w:tblGrid>
      <w:tr w:rsidR="00382ECD" w:rsidRPr="00382ECD" w:rsidTr="00382ECD">
        <w:trPr>
          <w:jc w:val="center"/>
        </w:trPr>
        <w:tc>
          <w:tcPr>
            <w:tcW w:w="9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218" w:name="i3278588"/>
            <w:r w:rsidRPr="00382ECD">
              <w:rPr>
                <w:rFonts w:eastAsia="Times New Roman" w:cs="Times New Roman"/>
                <w:sz w:val="20"/>
                <w:szCs w:val="20"/>
                <w:lang w:eastAsia="ru-RU"/>
              </w:rPr>
              <w:t>В</w:t>
            </w:r>
            <w:r w:rsidRPr="00382ECD">
              <w:rPr>
                <w:rFonts w:eastAsia="Times New Roman" w:cs="Times New Roman"/>
                <w:color w:val="000000"/>
                <w:sz w:val="20"/>
                <w:szCs w:val="20"/>
                <w:lang w:eastAsia="ru-RU"/>
              </w:rPr>
              <w:t>ид заземляющего устройства</w:t>
            </w:r>
            <w:bookmarkEnd w:id="218"/>
          </w:p>
        </w:tc>
        <w:tc>
          <w:tcPr>
            <w:tcW w:w="21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Коррозионная активность грунта по отношению к стали</w:t>
            </w:r>
          </w:p>
        </w:tc>
        <w:tc>
          <w:tcPr>
            <w:tcW w:w="8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Диаметр круглой стали, мм</w:t>
            </w:r>
          </w:p>
        </w:tc>
        <w:tc>
          <w:tcPr>
            <w:tcW w:w="10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Ширина и толщина стальной </w:t>
            </w:r>
            <w:r w:rsidRPr="00382ECD">
              <w:rPr>
                <w:rFonts w:eastAsia="Times New Roman" w:cs="Times New Roman"/>
                <w:sz w:val="20"/>
                <w:szCs w:val="20"/>
                <w:lang w:eastAsia="ru-RU"/>
              </w:rPr>
              <w:t>п</w:t>
            </w:r>
            <w:r w:rsidRPr="00382ECD">
              <w:rPr>
                <w:rFonts w:eastAsia="Times New Roman" w:cs="Times New Roman"/>
                <w:color w:val="000000"/>
                <w:sz w:val="20"/>
                <w:szCs w:val="20"/>
                <w:lang w:eastAsia="ru-RU"/>
              </w:rPr>
              <w:t>олосы, </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м</w:t>
            </w:r>
          </w:p>
        </w:tc>
      </w:tr>
      <w:tr w:rsidR="00382ECD" w:rsidRPr="00382ECD" w:rsidTr="00382ECD">
        <w:trPr>
          <w:jc w:val="center"/>
        </w:trPr>
        <w:tc>
          <w:tcPr>
            <w:tcW w:w="9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Вертикальные электроды</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Весьма высокая, высокая (ρ &lt; 1</w:t>
            </w:r>
            <w:r w:rsidRPr="00382ECD">
              <w:rPr>
                <w:rFonts w:eastAsia="Times New Roman" w:cs="Times New Roman"/>
                <w:sz w:val="20"/>
                <w:szCs w:val="20"/>
                <w:lang w:eastAsia="ru-RU"/>
              </w:rPr>
              <w:t>0 О</w:t>
            </w:r>
            <w:r w:rsidRPr="00382ECD">
              <w:rPr>
                <w:rFonts w:eastAsia="Times New Roman" w:cs="Times New Roman"/>
                <w:color w:val="000000"/>
                <w:sz w:val="20"/>
                <w:szCs w:val="20"/>
                <w:lang w:eastAsia="ru-RU"/>
              </w:rPr>
              <w:t>м · м)</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Повышенная, средняя (1</w:t>
            </w:r>
            <w:r w:rsidRPr="00382ECD">
              <w:rPr>
                <w:rFonts w:eastAsia="Times New Roman" w:cs="Times New Roman"/>
                <w:sz w:val="20"/>
                <w:szCs w:val="20"/>
                <w:lang w:eastAsia="ru-RU"/>
              </w:rPr>
              <w:t>0 О</w:t>
            </w:r>
            <w:r w:rsidRPr="00382ECD">
              <w:rPr>
                <w:rFonts w:eastAsia="Times New Roman" w:cs="Times New Roman"/>
                <w:color w:val="000000"/>
                <w:sz w:val="20"/>
                <w:szCs w:val="20"/>
                <w:lang w:eastAsia="ru-RU"/>
              </w:rPr>
              <w:t>м · м ≤ ρ ≤ 10</w:t>
            </w:r>
            <w:r w:rsidRPr="00382ECD">
              <w:rPr>
                <w:rFonts w:eastAsia="Times New Roman" w:cs="Times New Roman"/>
                <w:sz w:val="20"/>
                <w:szCs w:val="20"/>
                <w:lang w:eastAsia="ru-RU"/>
              </w:rPr>
              <w:t>0 О</w:t>
            </w:r>
            <w:r w:rsidRPr="00382ECD">
              <w:rPr>
                <w:rFonts w:eastAsia="Times New Roman" w:cs="Times New Roman"/>
                <w:color w:val="000000"/>
                <w:sz w:val="20"/>
                <w:szCs w:val="20"/>
                <w:lang w:eastAsia="ru-RU"/>
              </w:rPr>
              <w:t>м · м)</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14</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Низкая (ρ &gt;</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100</w:t>
            </w:r>
            <w:r w:rsidRPr="00382ECD">
              <w:rPr>
                <w:rFonts w:eastAsia="Times New Roman" w:cs="Times New Roman"/>
                <w:sz w:val="20"/>
                <w:szCs w:val="20"/>
                <w:lang w:eastAsia="ru-RU"/>
              </w:rPr>
              <w:t> О</w:t>
            </w:r>
            <w:r w:rsidRPr="00382ECD">
              <w:rPr>
                <w:rFonts w:eastAsia="Times New Roman" w:cs="Times New Roman"/>
                <w:color w:val="000000"/>
                <w:sz w:val="20"/>
                <w:szCs w:val="20"/>
                <w:lang w:eastAsia="ru-RU"/>
              </w:rPr>
              <w:t>м · м</w:t>
            </w:r>
            <w:r w:rsidRPr="00382ECD">
              <w:rPr>
                <w:rFonts w:eastAsia="Times New Roman" w:cs="Times New Roman"/>
                <w:sz w:val="20"/>
                <w:szCs w:val="20"/>
                <w:lang w:eastAsia="ru-RU"/>
              </w:rPr>
              <w:t>)</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w:t>
            </w:r>
          </w:p>
        </w:tc>
      </w:tr>
      <w:tr w:rsidR="00382ECD" w:rsidRPr="00382ECD" w:rsidTr="00382ECD">
        <w:trPr>
          <w:jc w:val="center"/>
        </w:trPr>
        <w:tc>
          <w:tcPr>
            <w:tcW w:w="9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Горизонтальные зазе</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лители</w:t>
            </w: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Весьма высокая (</w:t>
            </w:r>
            <w:r w:rsidRPr="00382ECD">
              <w:rPr>
                <w:rFonts w:eastAsia="Times New Roman" w:cs="Times New Roman"/>
                <w:sz w:val="20"/>
                <w:szCs w:val="20"/>
                <w:lang w:eastAsia="ru-RU"/>
              </w:rPr>
              <w:t>ρ </w:t>
            </w:r>
            <w:r w:rsidRPr="00382ECD">
              <w:rPr>
                <w:rFonts w:eastAsia="Times New Roman" w:cs="Times New Roman"/>
                <w:color w:val="000000"/>
                <w:sz w:val="20"/>
                <w:szCs w:val="20"/>
                <w:lang w:eastAsia="ru-RU"/>
              </w:rPr>
              <w:t>&lt;5 </w:t>
            </w:r>
            <w:r w:rsidRPr="00382ECD">
              <w:rPr>
                <w:rFonts w:eastAsia="Times New Roman" w:cs="Times New Roman"/>
                <w:sz w:val="20"/>
                <w:szCs w:val="20"/>
                <w:lang w:eastAsia="ru-RU"/>
              </w:rPr>
              <w:t>О</w:t>
            </w:r>
            <w:r w:rsidRPr="00382ECD">
              <w:rPr>
                <w:rFonts w:eastAsia="Times New Roman" w:cs="Times New Roman"/>
                <w:color w:val="000000"/>
                <w:sz w:val="20"/>
                <w:szCs w:val="20"/>
                <w:lang w:eastAsia="ru-RU"/>
              </w:rPr>
              <w:t>м · м)</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10</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Высокая (5 </w:t>
            </w:r>
            <w:r w:rsidRPr="00382ECD">
              <w:rPr>
                <w:rFonts w:eastAsia="Times New Roman" w:cs="Times New Roman"/>
                <w:sz w:val="20"/>
                <w:szCs w:val="20"/>
                <w:lang w:eastAsia="ru-RU"/>
              </w:rPr>
              <w:t>О</w:t>
            </w:r>
            <w:r w:rsidRPr="00382ECD">
              <w:rPr>
                <w:rFonts w:eastAsia="Times New Roman" w:cs="Times New Roman"/>
                <w:color w:val="000000"/>
                <w:sz w:val="20"/>
                <w:szCs w:val="20"/>
                <w:lang w:eastAsia="ru-RU"/>
              </w:rPr>
              <w:t>м · м ≤ ρ ≤ </w:t>
            </w:r>
            <w:r w:rsidRPr="00382ECD">
              <w:rPr>
                <w:rFonts w:eastAsia="Times New Roman" w:cs="Times New Roman"/>
                <w:sz w:val="20"/>
                <w:szCs w:val="20"/>
                <w:lang w:eastAsia="ru-RU"/>
              </w:rPr>
              <w:t>10 О</w:t>
            </w:r>
            <w:r w:rsidRPr="00382ECD">
              <w:rPr>
                <w:rFonts w:eastAsia="Times New Roman" w:cs="Times New Roman"/>
                <w:color w:val="000000"/>
                <w:sz w:val="20"/>
                <w:szCs w:val="20"/>
                <w:lang w:eastAsia="ru-RU"/>
              </w:rPr>
              <w:t>м · м)</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14</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8</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21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Повышенная, средняя (1</w:t>
            </w:r>
            <w:r w:rsidRPr="00382ECD">
              <w:rPr>
                <w:rFonts w:eastAsia="Times New Roman" w:cs="Times New Roman"/>
                <w:sz w:val="20"/>
                <w:szCs w:val="20"/>
                <w:lang w:eastAsia="ru-RU"/>
              </w:rPr>
              <w:t>0 О</w:t>
            </w:r>
            <w:r w:rsidRPr="00382ECD">
              <w:rPr>
                <w:rFonts w:eastAsia="Times New Roman" w:cs="Times New Roman"/>
                <w:color w:val="000000"/>
                <w:sz w:val="20"/>
                <w:szCs w:val="20"/>
                <w:lang w:eastAsia="ru-RU"/>
              </w:rPr>
              <w:t xml:space="preserve">м · м </w:t>
            </w:r>
            <w:r w:rsidRPr="00382ECD">
              <w:rPr>
                <w:rFonts w:eastAsia="Times New Roman" w:cs="Times New Roman"/>
                <w:color w:val="000000"/>
                <w:sz w:val="20"/>
                <w:szCs w:val="20"/>
                <w:lang w:eastAsia="ru-RU"/>
              </w:rPr>
              <w:lastRenderedPageBreak/>
              <w:t>≤ ρ ≤ 10</w:t>
            </w:r>
            <w:r w:rsidRPr="00382ECD">
              <w:rPr>
                <w:rFonts w:eastAsia="Times New Roman" w:cs="Times New Roman"/>
                <w:sz w:val="20"/>
                <w:szCs w:val="20"/>
                <w:lang w:eastAsia="ru-RU"/>
              </w:rPr>
              <w:t>0 О</w:t>
            </w:r>
            <w:r w:rsidRPr="00382ECD">
              <w:rPr>
                <w:rFonts w:eastAsia="Times New Roman" w:cs="Times New Roman"/>
                <w:color w:val="000000"/>
                <w:sz w:val="20"/>
                <w:szCs w:val="20"/>
                <w:lang w:eastAsia="ru-RU"/>
              </w:rPr>
              <w:t>м · м</w:t>
            </w:r>
            <w:r w:rsidRPr="00382ECD">
              <w:rPr>
                <w:rFonts w:eastAsia="Times New Roman" w:cs="Times New Roman"/>
                <w:sz w:val="20"/>
                <w:szCs w:val="20"/>
                <w:lang w:eastAsia="ru-RU"/>
              </w:rPr>
              <w:t>)</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lastRenderedPageBreak/>
              <w:t>12</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6</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2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Низкая (ρ &gt;</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100</w:t>
            </w:r>
            <w:r w:rsidRPr="00382ECD">
              <w:rPr>
                <w:rFonts w:eastAsia="Times New Roman" w:cs="Times New Roman"/>
                <w:sz w:val="20"/>
                <w:szCs w:val="20"/>
                <w:lang w:eastAsia="ru-RU"/>
              </w:rPr>
              <w:t> О</w:t>
            </w:r>
            <w:r w:rsidRPr="00382ECD">
              <w:rPr>
                <w:rFonts w:eastAsia="Times New Roman" w:cs="Times New Roman"/>
                <w:color w:val="000000"/>
                <w:sz w:val="20"/>
                <w:szCs w:val="20"/>
                <w:lang w:eastAsia="ru-RU"/>
              </w:rPr>
              <w:t>м · м)</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4</w:t>
            </w:r>
          </w:p>
        </w:tc>
      </w:tr>
    </w:tbl>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8.3.</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Наименьшие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размеры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поперечного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горизонтальных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заземлителей</w:t>
      </w:r>
    </w:p>
    <w:tbl>
      <w:tblPr>
        <w:tblW w:w="5000" w:type="pct"/>
        <w:jc w:val="center"/>
        <w:shd w:val="clear" w:color="auto" w:fill="FFFFFF"/>
        <w:tblCellMar>
          <w:left w:w="0" w:type="dxa"/>
          <w:right w:w="0" w:type="dxa"/>
        </w:tblCellMar>
        <w:tblLook w:val="04A0" w:firstRow="1" w:lastRow="0" w:firstColumn="1" w:lastColumn="0" w:noHBand="0" w:noVBand="1"/>
      </w:tblPr>
      <w:tblGrid>
        <w:gridCol w:w="1559"/>
        <w:gridCol w:w="976"/>
        <w:gridCol w:w="940"/>
        <w:gridCol w:w="1818"/>
        <w:gridCol w:w="2190"/>
        <w:gridCol w:w="1928"/>
      </w:tblGrid>
      <w:tr w:rsidR="00382ECD" w:rsidRPr="00382ECD" w:rsidTr="00382ECD">
        <w:trPr>
          <w:jc w:val="center"/>
        </w:trPr>
        <w:tc>
          <w:tcPr>
            <w:tcW w:w="95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Материал</w:t>
            </w:r>
          </w:p>
        </w:tc>
        <w:tc>
          <w:tcPr>
            <w:tcW w:w="5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Сортамент</w:t>
            </w:r>
          </w:p>
        </w:tc>
        <w:tc>
          <w:tcPr>
            <w:tcW w:w="3400" w:type="pct"/>
            <w:gridSpan w:val="4"/>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Размеры</w:t>
            </w:r>
          </w:p>
        </w:tc>
      </w:tr>
      <w:tr w:rsidR="00382ECD" w:rsidRPr="00382ECD" w:rsidTr="00382ECD">
        <w:trP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Диаметр прутка,</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м</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Толщина </w:t>
            </w:r>
            <w:r w:rsidRPr="00382ECD">
              <w:rPr>
                <w:rFonts w:eastAsia="Times New Roman" w:cs="Times New Roman"/>
                <w:sz w:val="20"/>
                <w:szCs w:val="20"/>
                <w:lang w:eastAsia="ru-RU"/>
              </w:rPr>
              <w:t>п</w:t>
            </w:r>
            <w:r w:rsidRPr="00382ECD">
              <w:rPr>
                <w:rFonts w:eastAsia="Times New Roman" w:cs="Times New Roman"/>
                <w:color w:val="000000"/>
                <w:sz w:val="20"/>
                <w:szCs w:val="20"/>
                <w:lang w:eastAsia="ru-RU"/>
              </w:rPr>
              <w:t>олосы,</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м</w:t>
            </w:r>
          </w:p>
        </w:tc>
        <w:tc>
          <w:tcPr>
            <w:tcW w:w="1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Диаметр проволоки троса, мм</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Площадь </w:t>
            </w:r>
            <w:r w:rsidRPr="00382ECD">
              <w:rPr>
                <w:rFonts w:eastAsia="Times New Roman" w:cs="Times New Roman"/>
                <w:color w:val="000000"/>
                <w:sz w:val="20"/>
                <w:szCs w:val="20"/>
                <w:lang w:eastAsia="ru-RU"/>
              </w:rPr>
              <w:t>сечения,</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м</w:t>
            </w:r>
            <w:r w:rsidRPr="00382ECD">
              <w:rPr>
                <w:rFonts w:eastAsia="Times New Roman" w:cs="Times New Roman"/>
                <w:color w:val="000000"/>
                <w:sz w:val="20"/>
                <w:szCs w:val="20"/>
                <w:vertAlign w:val="superscript"/>
                <w:lang w:eastAsia="ru-RU"/>
              </w:rPr>
              <w:t>2</w:t>
            </w:r>
          </w:p>
        </w:tc>
      </w:tr>
      <w:tr w:rsidR="00382ECD" w:rsidRPr="00382ECD" w:rsidTr="00382ECD">
        <w:trPr>
          <w:jc w:val="center"/>
        </w:trPr>
        <w:tc>
          <w:tcPr>
            <w:tcW w:w="9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Медь</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Пруток</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Полоса</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Трос</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w:t>
            </w:r>
          </w:p>
        </w:tc>
        <w:tc>
          <w:tcPr>
            <w:tcW w:w="13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1,8</w:t>
            </w: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w:t>
            </w:r>
          </w:p>
        </w:tc>
      </w:tr>
      <w:tr w:rsidR="00382ECD" w:rsidRPr="00382ECD" w:rsidTr="00382ECD">
        <w:trPr>
          <w:jc w:val="center"/>
        </w:trPr>
        <w:tc>
          <w:tcPr>
            <w:tcW w:w="9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Оцинкованная сталь</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Пруток</w:t>
            </w:r>
          </w:p>
        </w:tc>
        <w:tc>
          <w:tcPr>
            <w:tcW w:w="7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w:t>
            </w:r>
          </w:p>
        </w:tc>
        <w:tc>
          <w:tcPr>
            <w:tcW w:w="6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78</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Полоса</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7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90</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Трос</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3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2,6</w:t>
            </w:r>
          </w:p>
        </w:tc>
        <w:tc>
          <w:tcPr>
            <w:tcW w:w="7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100</w:t>
            </w:r>
          </w:p>
        </w:tc>
      </w:tr>
      <w:tr w:rsidR="00382ECD" w:rsidRPr="00382ECD" w:rsidTr="00382ECD">
        <w:trPr>
          <w:jc w:val="center"/>
        </w:trPr>
        <w:tc>
          <w:tcPr>
            <w:tcW w:w="9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Нержавеющая сталь</w:t>
            </w:r>
          </w:p>
        </w:tc>
        <w:tc>
          <w:tcPr>
            <w:tcW w:w="5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Полоса</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Пруток</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7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78</w:t>
            </w:r>
          </w:p>
        </w:tc>
      </w:tr>
    </w:tbl>
    <w:p w:rsidR="00382ECD" w:rsidRPr="00382ECD" w:rsidRDefault="00382ECD" w:rsidP="00382ECD">
      <w:pPr>
        <w:spacing w:before="120"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8.13. Вертикальные заземлители приведены на рис. </w:t>
      </w:r>
      <w:hyperlink r:id="rId250" w:anchor="i3282283" w:tooltip="Рисунок 8.4" w:history="1">
        <w:r w:rsidRPr="00382ECD">
          <w:rPr>
            <w:rFonts w:eastAsia="Times New Roman" w:cs="Times New Roman"/>
            <w:color w:val="800080"/>
            <w:szCs w:val="24"/>
            <w:u w:val="single"/>
            <w:lang w:eastAsia="ru-RU"/>
          </w:rPr>
          <w:t>8.4</w:t>
        </w:r>
      </w:hyperlink>
      <w:r w:rsidRPr="00382ECD">
        <w:rPr>
          <w:rFonts w:eastAsia="Times New Roman" w:cs="Times New Roman"/>
          <w:color w:val="000000"/>
          <w:szCs w:val="24"/>
          <w:lang w:eastAsia="ru-RU"/>
        </w:rPr>
        <w:t>. Длина вертикальных электродов определяется проектом, но не должна быть менее 1 м; верхний конец вертикальных заземлителей должен быть заглублен, как правило, на 0,5 - 0,7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8.14. Горизонтальные заземлители используют для связи вертикальных заземлителей или в качестве самостоятельных заземлителей. Глубина прокладки горизонтальных заземлителей - не менее 0,5 - 0,7 м. Меньшая глубина прокладки допускается в местах их присоединений к оборудованию, при вводе в здания, при пересечении с подземными сооружениями и в зонах многолетнемерзлых и скальных грунтов. Горизонтальные заземлители из полосовой стали следует укладывать на дно траншеи на ребро (рис. </w:t>
      </w:r>
      <w:hyperlink r:id="rId251" w:anchor="i3293439" w:tooltip="Рисунок 8.5" w:history="1">
        <w:r w:rsidRPr="00382ECD">
          <w:rPr>
            <w:rFonts w:eastAsia="Times New Roman" w:cs="Times New Roman"/>
            <w:color w:val="800080"/>
            <w:szCs w:val="24"/>
            <w:u w:val="single"/>
            <w:lang w:eastAsia="ru-RU"/>
          </w:rPr>
          <w:t>8.5</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8.15. Горизонтальные заземлители в местах пересечения с подземными сооружениями, железнодорожными путями и дорогами, а также в других местах возможных механических повреждений, следует защищать металлическими или асбоцементными трубами.</w:t>
      </w:r>
    </w:p>
    <w:p w:rsidR="00382ECD" w:rsidRPr="00382ECD" w:rsidRDefault="00382ECD" w:rsidP="00382ECD">
      <w:pPr>
        <w:spacing w:before="120" w:after="120"/>
        <w:jc w:val="center"/>
        <w:rPr>
          <w:rFonts w:eastAsia="Times New Roman" w:cs="Times New Roman"/>
          <w:color w:val="000000"/>
          <w:sz w:val="20"/>
          <w:szCs w:val="20"/>
          <w:lang w:eastAsia="ru-RU"/>
        </w:rPr>
      </w:pPr>
      <w:bookmarkStart w:id="219" w:name="i3282283"/>
      <w:r>
        <w:rPr>
          <w:rFonts w:eastAsia="Times New Roman" w:cs="Times New Roman"/>
          <w:noProof/>
          <w:color w:val="000000"/>
          <w:szCs w:val="24"/>
          <w:lang w:eastAsia="ru-RU"/>
        </w:rPr>
        <w:drawing>
          <wp:inline distT="0" distB="0" distL="0" distR="0">
            <wp:extent cx="1616075" cy="1775460"/>
            <wp:effectExtent l="0" t="0" r="3175" b="0"/>
            <wp:docPr id="58" name="Рисунок 58" descr="http://www.norm-load.ru/SNiP/Data1/45/45709/x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norm-load.ru/SNiP/Data1/45/45709/x102.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616075" cy="1775460"/>
                    </a:xfrm>
                    <a:prstGeom prst="rect">
                      <a:avLst/>
                    </a:prstGeom>
                    <a:noFill/>
                    <a:ln>
                      <a:noFill/>
                    </a:ln>
                  </pic:spPr>
                </pic:pic>
              </a:graphicData>
            </a:graphic>
          </wp:inline>
        </w:drawing>
      </w:r>
      <w:bookmarkEnd w:id="219"/>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8.4. Установка вертикальных заземлителей</w:t>
      </w:r>
    </w:p>
    <w:p w:rsidR="00382ECD" w:rsidRPr="00382ECD" w:rsidRDefault="00382ECD" w:rsidP="00382ECD">
      <w:pPr>
        <w:spacing w:before="120" w:after="120"/>
        <w:jc w:val="center"/>
        <w:rPr>
          <w:rFonts w:eastAsia="Times New Roman" w:cs="Times New Roman"/>
          <w:color w:val="000000"/>
          <w:sz w:val="20"/>
          <w:szCs w:val="20"/>
          <w:lang w:eastAsia="ru-RU"/>
        </w:rPr>
      </w:pPr>
      <w:bookmarkStart w:id="220" w:name="i3293439"/>
      <w:r>
        <w:rPr>
          <w:rFonts w:eastAsia="Times New Roman" w:cs="Times New Roman"/>
          <w:noProof/>
          <w:color w:val="000000"/>
          <w:szCs w:val="24"/>
          <w:lang w:eastAsia="ru-RU"/>
        </w:rPr>
        <w:drawing>
          <wp:inline distT="0" distB="0" distL="0" distR="0">
            <wp:extent cx="3306445" cy="988695"/>
            <wp:effectExtent l="0" t="0" r="8255" b="1905"/>
            <wp:docPr id="57" name="Рисунок 57" descr="http://www.norm-load.ru/SNiP/Data1/45/45709/x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norm-load.ru/SNiP/Data1/45/45709/x104.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306445" cy="988695"/>
                    </a:xfrm>
                    <a:prstGeom prst="rect">
                      <a:avLst/>
                    </a:prstGeom>
                    <a:noFill/>
                    <a:ln>
                      <a:noFill/>
                    </a:ln>
                  </pic:spPr>
                </pic:pic>
              </a:graphicData>
            </a:graphic>
          </wp:inline>
        </w:drawing>
      </w:r>
      <w:bookmarkEnd w:id="220"/>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8.5. Прокладка горизонтальных заземлителей в траншее (</w:t>
      </w:r>
      <w:r w:rsidRPr="00382ECD">
        <w:rPr>
          <w:rFonts w:eastAsia="Times New Roman" w:cs="Times New Roman"/>
          <w:b/>
          <w:bCs/>
          <w:i/>
          <w:iCs/>
          <w:color w:val="000000"/>
          <w:szCs w:val="24"/>
          <w:lang w:eastAsia="ru-RU"/>
        </w:rPr>
        <w:t>а</w:t>
      </w:r>
      <w:r w:rsidRPr="00382ECD">
        <w:rPr>
          <w:rFonts w:eastAsia="Times New Roman" w:cs="Times New Roman"/>
          <w:b/>
          <w:bCs/>
          <w:color w:val="000000"/>
          <w:szCs w:val="24"/>
          <w:lang w:eastAsia="ru-RU"/>
        </w:rPr>
        <w:t>) и совместно с кабелем (</w:t>
      </w:r>
      <w:r w:rsidRPr="00382ECD">
        <w:rPr>
          <w:rFonts w:eastAsia="Times New Roman" w:cs="Times New Roman"/>
          <w:b/>
          <w:bCs/>
          <w:i/>
          <w:iCs/>
          <w:color w:val="000000"/>
          <w:szCs w:val="24"/>
          <w:lang w:eastAsia="ru-RU"/>
        </w:rPr>
        <w:t>б</w:t>
      </w:r>
      <w:r w:rsidRPr="00382ECD">
        <w:rPr>
          <w:rFonts w:eastAsia="Times New Roman" w:cs="Times New Roman"/>
          <w:b/>
          <w:bCs/>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полоса; 2 - мягкий грунт; 3 - грунт; 4 - силовые кабели; 5 - контрольные кабели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Прокладку заземлителей параллельно кабелям или трубопроводам следует выполнять на расстоянии не менее 0,3 м, а при пересечениях - не менее 0,1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Траншеи для горизонтальных заземлителей должны быть заполнены сначала однородным грунтом, не содержащим щебня и строительного мусора, с утрамбовкой на глубину 200 мм, а затем - местным грунтом.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8.16. Если диаметр горизонтального стального заземлителя меньше 12 мм, то необходимо при расположении этого заземлителя ближе, чем 0,3 м от железобетонного фундамента, изолировать часть заземлителя на расстоянии в обе стороны от фундамента до 0,5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8.17. Места входа в грунт заземлителей и места пересечения ими грунтов с различной воздухопроницаемостью рекомендуется гидроизолировать.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пересечении трасс кабелей, имеющих свинцовую или алюминиевую оболочку, с трассой горизонтального стального заземлителя, если оба элемента прокладывают непосредственно в грунте, расстояние между заземлителем и кабелем в местах пересечения должно быть выбрано не менее 1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невозможности выполнения этого требования кабель рекомендуется прокладывать максимально близко к заземлителю и его оболочку следует дополнительно соединить с заземлителем. Место соединения необходимо гидроизолировать.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Гидроизоляцию можно выполнить при помощи противокоррозийных лент, полихлорвиниловых обмоток и тафтяных лент с пропиткой их горячим битумом. Верхняя точка наложения изоляции должна находиться на 10- 15 см выше поверхности грунта, нижняя - на том же расстоянии ниже уровня поверхности или под слоем раздела грунтов в случае их неоднородности.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21" w:name="i3311682"/>
      <w:r w:rsidRPr="00382ECD">
        <w:rPr>
          <w:rFonts w:eastAsia="Times New Roman" w:cs="Times New Roman"/>
          <w:b/>
          <w:bCs/>
          <w:i/>
          <w:iCs/>
          <w:color w:val="000000"/>
          <w:szCs w:val="24"/>
          <w:lang w:eastAsia="ru-RU"/>
        </w:rPr>
        <w:t>Расчет сопротивления контурного заземлителя</w:t>
      </w:r>
      <w:bookmarkEnd w:id="221"/>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8.18. Сопротивление растеканию заземляющего устройства выполненного в виде контурного заземлителя, состоящего из горизонтальной сетки и вертикальных электродов, рассчитывается по формуле:</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vertAlign w:val="subscript"/>
          <w:lang w:eastAsia="ru-RU"/>
        </w:rPr>
        <w:drawing>
          <wp:inline distT="0" distB="0" distL="0" distR="0">
            <wp:extent cx="1318260" cy="457200"/>
            <wp:effectExtent l="0" t="0" r="0" b="0"/>
            <wp:docPr id="56" name="Рисунок 56" descr="http://www.norm-load.ru/SNiP/Data1/45/45709/x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norm-load.ru/SNiP/Data1/45/45709/x106.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18260" cy="457200"/>
                    </a:xfrm>
                    <a:prstGeom prst="rect">
                      <a:avLst/>
                    </a:prstGeom>
                    <a:noFill/>
                    <a:ln>
                      <a:noFill/>
                    </a:ln>
                  </pic:spPr>
                </pic:pic>
              </a:graphicData>
            </a:graphic>
          </wp:inline>
        </w:drawing>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 </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11</w:t>
      </w:r>
      <w:r w:rsidRPr="00382ECD">
        <w:rPr>
          <w:rFonts w:eastAsia="Times New Roman" w:cs="Times New Roman"/>
          <w:color w:val="000000"/>
          <w:szCs w:val="24"/>
          <w:lang w:eastAsia="ru-RU"/>
        </w:rPr>
        <w:t> - сопротивление растеканию горизонтальной сетки, 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22</w:t>
      </w:r>
      <w:r w:rsidRPr="00382ECD">
        <w:rPr>
          <w:rFonts w:eastAsia="Times New Roman" w:cs="Times New Roman"/>
          <w:color w:val="000000"/>
          <w:szCs w:val="24"/>
          <w:lang w:eastAsia="ru-RU"/>
        </w:rPr>
        <w:t> - сопротивление растеканию вертикальных электродов, 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12</w:t>
      </w:r>
      <w:r w:rsidRPr="00382ECD">
        <w:rPr>
          <w:rFonts w:eastAsia="Times New Roman" w:cs="Times New Roman"/>
          <w:color w:val="000000"/>
          <w:szCs w:val="24"/>
          <w:lang w:eastAsia="ru-RU"/>
        </w:rPr>
        <w:t> - взаимное сопротивление между горизонтальной сеткой и вертикальными электродами, 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Сопротивления </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11</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22</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12</w:t>
      </w:r>
      <w:r w:rsidRPr="00382ECD">
        <w:rPr>
          <w:rFonts w:eastAsia="Times New Roman" w:cs="Times New Roman"/>
          <w:color w:val="000000"/>
          <w:szCs w:val="24"/>
          <w:lang w:eastAsia="ru-RU"/>
        </w:rPr>
        <w:t> определяются выражениями:</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vertAlign w:val="subscript"/>
          <w:lang w:eastAsia="ru-RU"/>
        </w:rPr>
        <w:drawing>
          <wp:inline distT="0" distB="0" distL="0" distR="0">
            <wp:extent cx="2158365" cy="436245"/>
            <wp:effectExtent l="0" t="0" r="0" b="1905"/>
            <wp:docPr id="55" name="Рисунок 55" descr="http://www.norm-load.ru/SNiP/Data1/45/45709/x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norm-load.ru/SNiP/Data1/45/45709/x108.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158365" cy="436245"/>
                    </a:xfrm>
                    <a:prstGeom prst="rect">
                      <a:avLst/>
                    </a:prstGeom>
                    <a:noFill/>
                    <a:ln>
                      <a:noFill/>
                    </a:ln>
                  </pic:spPr>
                </pic:pic>
              </a:graphicData>
            </a:graphic>
          </wp:inline>
        </w:drawing>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vertAlign w:val="subscript"/>
          <w:lang w:eastAsia="ru-RU"/>
        </w:rPr>
        <w:drawing>
          <wp:inline distT="0" distB="0" distL="0" distR="0">
            <wp:extent cx="2456180" cy="425450"/>
            <wp:effectExtent l="0" t="0" r="1270" b="0"/>
            <wp:docPr id="54" name="Рисунок 54" descr="http://www.norm-load.ru/SNiP/Data1/45/45709/x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norm-load.ru/SNiP/Data1/45/45709/x110.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456180" cy="425450"/>
                    </a:xfrm>
                    <a:prstGeom prst="rect">
                      <a:avLst/>
                    </a:prstGeom>
                    <a:noFill/>
                    <a:ln>
                      <a:noFill/>
                    </a:ln>
                  </pic:spPr>
                </pic:pic>
              </a:graphicData>
            </a:graphic>
          </wp:inline>
        </w:drawing>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vertAlign w:val="subscript"/>
          <w:lang w:eastAsia="ru-RU"/>
        </w:rPr>
        <w:drawing>
          <wp:inline distT="0" distB="0" distL="0" distR="0">
            <wp:extent cx="2073275" cy="436245"/>
            <wp:effectExtent l="0" t="0" r="3175" b="1905"/>
            <wp:docPr id="53" name="Рисунок 53" descr="http://www.norm-load.ru/SNiP/Data1/45/45709/x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norm-load.ru/SNiP/Data1/45/45709/x112.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073275" cy="436245"/>
                    </a:xfrm>
                    <a:prstGeom prst="rect">
                      <a:avLst/>
                    </a:prstGeom>
                    <a:noFill/>
                    <a:ln>
                      <a:noFill/>
                    </a:ln>
                  </pic:spPr>
                </pic:pic>
              </a:graphicData>
            </a:graphic>
          </wp:inline>
        </w:drawing>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 ρ - удельное сопротивление земли, Ом ·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L</w:t>
      </w:r>
      <w:r w:rsidRPr="00382ECD">
        <w:rPr>
          <w:rFonts w:eastAsia="Times New Roman" w:cs="Times New Roman"/>
          <w:color w:val="000000"/>
          <w:szCs w:val="24"/>
          <w:lang w:eastAsia="ru-RU"/>
        </w:rPr>
        <w:t> - полная длина проводников, образующих горизонтальную сетку,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S</w:t>
      </w:r>
      <w:r w:rsidRPr="00382ECD">
        <w:rPr>
          <w:rFonts w:eastAsia="Times New Roman" w:cs="Times New Roman"/>
          <w:color w:val="000000"/>
          <w:szCs w:val="24"/>
          <w:lang w:eastAsia="ru-RU"/>
        </w:rPr>
        <w:t> - площадь, покрытая сеткой, 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l</w:t>
      </w:r>
      <w:r w:rsidRPr="00382ECD">
        <w:rPr>
          <w:rFonts w:eastAsia="Times New Roman" w:cs="Times New Roman"/>
          <w:color w:val="000000"/>
          <w:szCs w:val="24"/>
          <w:lang w:eastAsia="ru-RU"/>
        </w:rPr>
        <w:t> - длина вертикального электрода,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d</w:t>
      </w:r>
      <w:r w:rsidRPr="00382ECD">
        <w:rPr>
          <w:rFonts w:eastAsia="Times New Roman" w:cs="Times New Roman"/>
          <w:color w:val="000000"/>
          <w:szCs w:val="24"/>
          <w:lang w:eastAsia="ru-RU"/>
        </w:rPr>
        <w:t> - диаметр вертикального электрода,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n</w:t>
      </w:r>
      <w:r w:rsidRPr="00382ECD">
        <w:rPr>
          <w:rFonts w:eastAsia="Times New Roman" w:cs="Times New Roman"/>
          <w:color w:val="000000"/>
          <w:szCs w:val="24"/>
          <w:lang w:eastAsia="ru-RU"/>
        </w:rPr>
        <w:t> - число вертикальных электродов;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b</w:t>
      </w:r>
      <w:r w:rsidRPr="00382ECD">
        <w:rPr>
          <w:rFonts w:eastAsia="Times New Roman" w:cs="Times New Roman"/>
          <w:color w:val="000000"/>
          <w:szCs w:val="24"/>
          <w:lang w:eastAsia="ru-RU"/>
        </w:rPr>
        <w:t> - ширина полосы горизонтального проводника, образующего сетку,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h</w:t>
      </w:r>
      <w:r w:rsidRPr="00382ECD">
        <w:rPr>
          <w:rFonts w:eastAsia="Times New Roman" w:cs="Times New Roman"/>
          <w:color w:val="000000"/>
          <w:szCs w:val="24"/>
          <w:lang w:eastAsia="ru-RU"/>
        </w:rPr>
        <w:t> - глубина заложения горизонтальной сетки.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22" w:name="i3334211"/>
      <w:r w:rsidRPr="00382ECD">
        <w:rPr>
          <w:rFonts w:eastAsia="Times New Roman" w:cs="Times New Roman"/>
          <w:b/>
          <w:bCs/>
          <w:i/>
          <w:iCs/>
          <w:color w:val="000000"/>
          <w:szCs w:val="24"/>
          <w:lang w:eastAsia="ru-RU"/>
        </w:rPr>
        <w:lastRenderedPageBreak/>
        <w:t>Сопротивление одиночных заземлителей</w:t>
      </w:r>
      <w:bookmarkEnd w:id="222"/>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8.19. Сопротивление растеканию одиночного заземлителя определяется по формуле</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b/>
          <w:bCs/>
          <w:i/>
          <w:iCs/>
          <w:noProof/>
          <w:color w:val="000000"/>
          <w:szCs w:val="24"/>
          <w:vertAlign w:val="subscript"/>
          <w:lang w:eastAsia="ru-RU"/>
        </w:rPr>
        <w:drawing>
          <wp:inline distT="0" distB="0" distL="0" distR="0">
            <wp:extent cx="669925" cy="403860"/>
            <wp:effectExtent l="0" t="0" r="0" b="0"/>
            <wp:docPr id="52" name="Рисунок 52" descr="http://www.norm-load.ru/SNiP/Data1/45/45709/x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norm-load.ru/SNiP/Data1/45/45709/x114.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69925" cy="403860"/>
                    </a:xfrm>
                    <a:prstGeom prst="rect">
                      <a:avLst/>
                    </a:prstGeom>
                    <a:noFill/>
                    <a:ln>
                      <a:noFill/>
                    </a:ln>
                  </pic:spPr>
                </pic:pic>
              </a:graphicData>
            </a:graphic>
          </wp:inline>
        </w:drawing>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 </w:t>
      </w:r>
      <w:r w:rsidRPr="00382ECD">
        <w:rPr>
          <w:rFonts w:eastAsia="Times New Roman" w:cs="Times New Roman"/>
          <w:i/>
          <w:iCs/>
          <w:color w:val="000000"/>
          <w:szCs w:val="24"/>
          <w:lang w:eastAsia="ru-RU"/>
        </w:rPr>
        <w:t>Г</w:t>
      </w:r>
      <w:r w:rsidRPr="00382ECD">
        <w:rPr>
          <w:rFonts w:eastAsia="Times New Roman" w:cs="Times New Roman"/>
          <w:color w:val="000000"/>
          <w:szCs w:val="24"/>
          <w:lang w:eastAsia="ru-RU"/>
        </w:rPr>
        <w:t> - главный (наибольший) линейный размер заземлителя,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С</w:t>
      </w:r>
      <w:r w:rsidRPr="00382ECD">
        <w:rPr>
          <w:rFonts w:eastAsia="Times New Roman" w:cs="Times New Roman"/>
          <w:color w:val="000000"/>
          <w:szCs w:val="24"/>
          <w:lang w:eastAsia="ru-RU"/>
        </w:rPr>
        <w:t> - безразмерный коэффициент, зависящий от формы заземлителя и условий его заглубления.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Главный линейный размер для сферы или полусферы равен:</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Г</w:t>
      </w:r>
      <w:r w:rsidRPr="00382ECD">
        <w:rPr>
          <w:rFonts w:eastAsia="Times New Roman" w:cs="Times New Roman"/>
          <w:color w:val="000000"/>
          <w:szCs w:val="24"/>
          <w:lang w:eastAsia="ru-RU"/>
        </w:rPr>
        <w:t> = </w:t>
      </w:r>
      <w:r w:rsidRPr="00382ECD">
        <w:rPr>
          <w:rFonts w:eastAsia="Times New Roman" w:cs="Times New Roman"/>
          <w:i/>
          <w:iCs/>
          <w:color w:val="000000"/>
          <w:szCs w:val="24"/>
          <w:lang w:eastAsia="ru-RU"/>
        </w:rPr>
        <w:t>D</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 </w:t>
      </w:r>
      <w:r w:rsidRPr="00382ECD">
        <w:rPr>
          <w:rFonts w:eastAsia="Times New Roman" w:cs="Times New Roman"/>
          <w:i/>
          <w:iCs/>
          <w:color w:val="000000"/>
          <w:szCs w:val="24"/>
          <w:lang w:eastAsia="ru-RU"/>
        </w:rPr>
        <w:t>D</w:t>
      </w:r>
      <w:r w:rsidRPr="00382ECD">
        <w:rPr>
          <w:rFonts w:eastAsia="Times New Roman" w:cs="Times New Roman"/>
          <w:color w:val="000000"/>
          <w:szCs w:val="24"/>
          <w:lang w:eastAsia="ru-RU"/>
        </w:rPr>
        <w:t> - диаметр сферы или полусферы.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протяженного электрода</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Г</w:t>
      </w:r>
      <w:r w:rsidRPr="00382ECD">
        <w:rPr>
          <w:rFonts w:eastAsia="Times New Roman" w:cs="Times New Roman"/>
          <w:color w:val="000000"/>
          <w:szCs w:val="24"/>
          <w:lang w:eastAsia="ru-RU"/>
        </w:rPr>
        <w:t> = </w:t>
      </w:r>
      <w:r w:rsidRPr="00382ECD">
        <w:rPr>
          <w:rFonts w:eastAsia="Times New Roman" w:cs="Times New Roman"/>
          <w:i/>
          <w:iCs/>
          <w:color w:val="000000"/>
          <w:szCs w:val="24"/>
          <w:lang w:eastAsia="ru-RU"/>
        </w:rPr>
        <w:t>l</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 </w:t>
      </w:r>
      <w:r w:rsidRPr="00382ECD">
        <w:rPr>
          <w:rFonts w:eastAsia="Times New Roman" w:cs="Times New Roman"/>
          <w:i/>
          <w:iCs/>
          <w:color w:val="000000"/>
          <w:szCs w:val="24"/>
          <w:lang w:eastAsia="ru-RU"/>
        </w:rPr>
        <w:t>l</w:t>
      </w:r>
      <w:r w:rsidRPr="00382ECD">
        <w:rPr>
          <w:rFonts w:eastAsia="Times New Roman" w:cs="Times New Roman"/>
          <w:color w:val="000000"/>
          <w:szCs w:val="24"/>
          <w:lang w:eastAsia="ru-RU"/>
        </w:rPr>
        <w:t> - длина протяженного электрода.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Значения коэффициента </w:t>
      </w:r>
      <w:r w:rsidRPr="00382ECD">
        <w:rPr>
          <w:rFonts w:eastAsia="Times New Roman" w:cs="Times New Roman"/>
          <w:i/>
          <w:iCs/>
          <w:color w:val="000000"/>
          <w:szCs w:val="24"/>
          <w:lang w:eastAsia="ru-RU"/>
        </w:rPr>
        <w:t>С</w:t>
      </w:r>
      <w:r w:rsidRPr="00382ECD">
        <w:rPr>
          <w:rFonts w:eastAsia="Times New Roman" w:cs="Times New Roman"/>
          <w:color w:val="000000"/>
          <w:szCs w:val="24"/>
          <w:lang w:eastAsia="ru-RU"/>
        </w:rPr>
        <w:t> для наиболее характерных условий заглубления одиночных электродов приведены в табл. </w:t>
      </w:r>
      <w:hyperlink r:id="rId259" w:anchor="i3363124" w:tooltip="Таблица 8.4" w:history="1">
        <w:r w:rsidRPr="00382ECD">
          <w:rPr>
            <w:rFonts w:eastAsia="Times New Roman" w:cs="Times New Roman"/>
            <w:color w:val="800080"/>
            <w:szCs w:val="24"/>
            <w:u w:val="single"/>
            <w:lang w:eastAsia="ru-RU"/>
          </w:rPr>
          <w:t>8.4</w:t>
        </w:r>
      </w:hyperlink>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23" w:name="i3353312"/>
      <w:r w:rsidRPr="00382ECD">
        <w:rPr>
          <w:rFonts w:eastAsia="Times New Roman" w:cs="Times New Roman"/>
          <w:b/>
          <w:bCs/>
          <w:i/>
          <w:iCs/>
          <w:color w:val="000000"/>
          <w:szCs w:val="24"/>
          <w:lang w:eastAsia="ru-RU"/>
        </w:rPr>
        <w:t>Удельное сопротивление земли</w:t>
      </w:r>
      <w:bookmarkEnd w:id="223"/>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8.20. Удельное электрическое сопротивление различных горных пород, измеренное при температуре 15 - 30 °С и при промышленной частоте 50 - 60 Гц, приведено в табл. </w:t>
      </w:r>
      <w:hyperlink r:id="rId260" w:anchor="i3378186" w:tooltip="Таблица 8.5" w:history="1">
        <w:r w:rsidRPr="00382ECD">
          <w:rPr>
            <w:rFonts w:eastAsia="Times New Roman" w:cs="Times New Roman"/>
            <w:color w:val="800080"/>
            <w:szCs w:val="24"/>
            <w:u w:val="single"/>
            <w:lang w:eastAsia="ru-RU"/>
          </w:rPr>
          <w:t>8.5</w:t>
        </w:r>
      </w:hyperlink>
      <w:r w:rsidRPr="00382ECD">
        <w:rPr>
          <w:rFonts w:eastAsia="Times New Roman" w:cs="Times New Roman"/>
          <w:color w:val="000000"/>
          <w:szCs w:val="24"/>
          <w:lang w:eastAsia="ru-RU"/>
        </w:rPr>
        <w:t>. Значения удельного сопротивления для отдельного минерала в ряде случаев отличаются на несколько порядков. Эти изменения обусловлены влиянием примесей и различной структурой минеральных зерен, на которых проводились измерения. Микроскопические трещины и окисления поверхности в пределах индивидуальных зерен вызывают значительные изменения значений измеряемых сопротивлений.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табл. </w:t>
      </w:r>
      <w:hyperlink r:id="rId261" w:anchor="i3381454" w:tooltip="Таблица 8.6" w:history="1">
        <w:r w:rsidRPr="00382ECD">
          <w:rPr>
            <w:rFonts w:eastAsia="Times New Roman" w:cs="Times New Roman"/>
            <w:color w:val="800080"/>
            <w:szCs w:val="24"/>
            <w:u w:val="single"/>
            <w:lang w:eastAsia="ru-RU"/>
          </w:rPr>
          <w:t>8.6</w:t>
        </w:r>
      </w:hyperlink>
      <w:r w:rsidRPr="00382ECD">
        <w:rPr>
          <w:rFonts w:eastAsia="Times New Roman" w:cs="Times New Roman"/>
          <w:color w:val="000000"/>
          <w:szCs w:val="24"/>
          <w:lang w:eastAsia="ru-RU"/>
        </w:rPr>
        <w:t>. приведены рекомендуемые для использования в пробных расчетах значения удельного электрического сопротивления верхнего слоя земли мощностью до 50 м.</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8</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4</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Значение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коэффициента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расчета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одиночных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заземлителей</w:t>
      </w:r>
    </w:p>
    <w:tbl>
      <w:tblPr>
        <w:tblW w:w="5000" w:type="pct"/>
        <w:jc w:val="center"/>
        <w:shd w:val="clear" w:color="auto" w:fill="FFFFFF"/>
        <w:tblCellMar>
          <w:left w:w="0" w:type="dxa"/>
          <w:right w:w="0" w:type="dxa"/>
        </w:tblCellMar>
        <w:tblLook w:val="04A0" w:firstRow="1" w:lastRow="0" w:firstColumn="1" w:lastColumn="0" w:noHBand="0" w:noVBand="1"/>
      </w:tblPr>
      <w:tblGrid>
        <w:gridCol w:w="2593"/>
        <w:gridCol w:w="2497"/>
        <w:gridCol w:w="3169"/>
        <w:gridCol w:w="1152"/>
      </w:tblGrid>
      <w:tr w:rsidR="00382ECD" w:rsidRPr="00382ECD" w:rsidTr="00382ECD">
        <w:trPr>
          <w:jc w:val="center"/>
        </w:trPr>
        <w:tc>
          <w:tcPr>
            <w:tcW w:w="13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bookmarkStart w:id="224" w:name="i3363124"/>
            <w:r w:rsidRPr="00382ECD">
              <w:rPr>
                <w:rFonts w:eastAsia="Times New Roman" w:cs="Times New Roman"/>
                <w:color w:val="000000"/>
                <w:sz w:val="20"/>
                <w:szCs w:val="20"/>
                <w:lang w:eastAsia="ru-RU"/>
              </w:rPr>
              <w:t>Зазе</w:t>
            </w:r>
            <w:bookmarkEnd w:id="224"/>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лител</w:t>
            </w:r>
            <w:r w:rsidRPr="00382ECD">
              <w:rPr>
                <w:rFonts w:eastAsia="Times New Roman" w:cs="Times New Roman"/>
                <w:sz w:val="20"/>
                <w:szCs w:val="20"/>
                <w:lang w:eastAsia="ru-RU"/>
              </w:rPr>
              <w:t>ъ</w:t>
            </w:r>
          </w:p>
        </w:tc>
        <w:tc>
          <w:tcPr>
            <w:tcW w:w="13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Условия заложения</w:t>
            </w:r>
          </w:p>
        </w:tc>
        <w:tc>
          <w:tcPr>
            <w:tcW w:w="16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Коэффициент </w:t>
            </w:r>
            <w:r w:rsidRPr="00382ECD">
              <w:rPr>
                <w:rFonts w:eastAsia="Times New Roman" w:cs="Times New Roman"/>
                <w:i/>
                <w:iCs/>
                <w:color w:val="000000"/>
                <w:sz w:val="20"/>
                <w:szCs w:val="20"/>
                <w:lang w:eastAsia="ru-RU"/>
              </w:rPr>
              <w:t>С</w:t>
            </w:r>
          </w:p>
        </w:tc>
        <w:tc>
          <w:tcPr>
            <w:tcW w:w="6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w:t>
            </w:r>
            <w:r w:rsidRPr="00382ECD">
              <w:rPr>
                <w:rFonts w:eastAsia="Times New Roman" w:cs="Times New Roman"/>
                <w:sz w:val="20"/>
                <w:szCs w:val="20"/>
                <w:lang w:eastAsia="ru-RU"/>
              </w:rPr>
              <w:t>с</w:t>
            </w:r>
            <w:r w:rsidRPr="00382ECD">
              <w:rPr>
                <w:rFonts w:eastAsia="Times New Roman" w:cs="Times New Roman"/>
                <w:color w:val="000000"/>
                <w:sz w:val="20"/>
                <w:szCs w:val="20"/>
                <w:lang w:eastAsia="ru-RU"/>
              </w:rPr>
              <w:t>ловия</w:t>
            </w:r>
          </w:p>
        </w:tc>
      </w:tr>
      <w:tr w:rsidR="00382ECD" w:rsidRPr="00382ECD" w:rsidTr="00382ECD">
        <w:trPr>
          <w:jc w:val="center"/>
        </w:trPr>
        <w:tc>
          <w:tcPr>
            <w:tcW w:w="1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1</w:t>
            </w:r>
            <w:r w:rsidRPr="00382ECD">
              <w:rPr>
                <w:rFonts w:eastAsia="Times New Roman" w:cs="Times New Roman"/>
                <w:color w:val="000000"/>
                <w:sz w:val="20"/>
                <w:szCs w:val="20"/>
                <w:lang w:eastAsia="ru-RU"/>
              </w:rPr>
              <w:t>. Полусфера (Г = </w:t>
            </w:r>
            <w:r w:rsidRPr="00382ECD">
              <w:rPr>
                <w:rFonts w:eastAsia="Times New Roman" w:cs="Times New Roman"/>
                <w:i/>
                <w:iCs/>
                <w:color w:val="000000"/>
                <w:sz w:val="20"/>
                <w:szCs w:val="20"/>
                <w:lang w:eastAsia="ru-RU"/>
              </w:rPr>
              <w:t>D</w:t>
            </w:r>
            <w:r w:rsidRPr="00382ECD">
              <w:rPr>
                <w:rFonts w:eastAsia="Times New Roman" w:cs="Times New Roman"/>
                <w:color w:val="000000"/>
                <w:sz w:val="20"/>
                <w:szCs w:val="20"/>
                <w:lang w:eastAsia="ru-RU"/>
              </w:rPr>
              <w:t>)</w:t>
            </w:r>
          </w:p>
        </w:tc>
        <w:tc>
          <w:tcPr>
            <w:tcW w:w="1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before="120" w:after="120"/>
              <w:jc w:val="center"/>
              <w:rPr>
                <w:rFonts w:eastAsia="Times New Roman" w:cs="Times New Roman"/>
                <w:sz w:val="20"/>
                <w:szCs w:val="20"/>
                <w:lang w:eastAsia="ru-RU"/>
              </w:rPr>
            </w:pPr>
            <w:r>
              <w:rPr>
                <w:rFonts w:eastAsia="Times New Roman" w:cs="Times New Roman"/>
                <w:noProof/>
                <w:sz w:val="20"/>
                <w:szCs w:val="20"/>
                <w:lang w:eastAsia="ru-RU"/>
              </w:rPr>
              <w:drawing>
                <wp:inline distT="0" distB="0" distL="0" distR="0">
                  <wp:extent cx="1148080" cy="627380"/>
                  <wp:effectExtent l="0" t="0" r="0" b="1270"/>
                  <wp:docPr id="51" name="Рисунок 51" descr="http://www.norm-load.ru/SNiP/Data1/45/45709/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norm-load.ru/SNiP/Data1/45/45709/x116.jp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p>
        </w:tc>
        <w:tc>
          <w:tcPr>
            <w:tcW w:w="1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1</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w:t>
            </w:r>
          </w:p>
        </w:tc>
      </w:tr>
      <w:tr w:rsidR="00382ECD" w:rsidRPr="00382ECD" w:rsidTr="00382ECD">
        <w:trPr>
          <w:jc w:val="center"/>
        </w:trPr>
        <w:tc>
          <w:tcPr>
            <w:tcW w:w="13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2. Сфера (Г </w:t>
            </w:r>
            <w:r w:rsidRPr="00382ECD">
              <w:rPr>
                <w:rFonts w:eastAsia="Times New Roman" w:cs="Times New Roman"/>
                <w:sz w:val="20"/>
                <w:szCs w:val="20"/>
                <w:lang w:eastAsia="ru-RU"/>
              </w:rPr>
              <w:t>= </w:t>
            </w:r>
            <w:r w:rsidRPr="00382ECD">
              <w:rPr>
                <w:rFonts w:eastAsia="Times New Roman" w:cs="Times New Roman"/>
                <w:i/>
                <w:iCs/>
                <w:color w:val="000000"/>
                <w:sz w:val="20"/>
                <w:szCs w:val="20"/>
                <w:lang w:eastAsia="ru-RU"/>
              </w:rPr>
              <w:t>D</w:t>
            </w:r>
            <w:r w:rsidRPr="00382ECD">
              <w:rPr>
                <w:rFonts w:eastAsia="Times New Roman" w:cs="Times New Roman"/>
                <w:color w:val="000000"/>
                <w:sz w:val="20"/>
                <w:szCs w:val="20"/>
                <w:lang w:eastAsia="ru-RU"/>
              </w:rPr>
              <w:t>)</w:t>
            </w:r>
          </w:p>
        </w:tc>
        <w:tc>
          <w:tcPr>
            <w:tcW w:w="13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before="120" w:after="120"/>
              <w:jc w:val="center"/>
              <w:rPr>
                <w:rFonts w:eastAsia="Times New Roman" w:cs="Times New Roman"/>
                <w:sz w:val="20"/>
                <w:szCs w:val="20"/>
                <w:lang w:eastAsia="ru-RU"/>
              </w:rPr>
            </w:pPr>
            <w:r>
              <w:rPr>
                <w:rFonts w:eastAsia="Times New Roman" w:cs="Times New Roman"/>
                <w:noProof/>
                <w:sz w:val="20"/>
                <w:szCs w:val="20"/>
                <w:lang w:eastAsia="ru-RU"/>
              </w:rPr>
              <w:drawing>
                <wp:inline distT="0" distB="0" distL="0" distR="0">
                  <wp:extent cx="1148080" cy="818515"/>
                  <wp:effectExtent l="0" t="0" r="0" b="635"/>
                  <wp:docPr id="50" name="Рисунок 50" descr="http://www.norm-load.ru/SNiP/Data1/45/45709/x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norm-load.ru/SNiP/Data1/45/45709/x118.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148080" cy="818515"/>
                          </a:xfrm>
                          <a:prstGeom prst="rect">
                            <a:avLst/>
                          </a:prstGeom>
                          <a:noFill/>
                          <a:ln>
                            <a:noFill/>
                          </a:ln>
                        </pic:spPr>
                      </pic:pic>
                    </a:graphicData>
                  </a:graphic>
                </wp:inline>
              </w:drawing>
            </w:r>
          </w:p>
        </w:tc>
        <w:tc>
          <w:tcPr>
            <w:tcW w:w="1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Pr>
                <w:rFonts w:eastAsia="Times New Roman" w:cs="Times New Roman"/>
                <w:noProof/>
                <w:sz w:val="20"/>
                <w:szCs w:val="20"/>
                <w:vertAlign w:val="subscript"/>
                <w:lang w:eastAsia="ru-RU"/>
              </w:rPr>
              <w:drawing>
                <wp:inline distT="0" distB="0" distL="0" distR="0">
                  <wp:extent cx="690880" cy="372110"/>
                  <wp:effectExtent l="0" t="0" r="0" b="8890"/>
                  <wp:docPr id="49" name="Рисунок 49" descr="http://www.norm-load.ru/SNiP/Data1/45/45709/x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norm-load.ru/SNiP/Data1/45/45709/x120.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90880" cy="372110"/>
                          </a:xfrm>
                          <a:prstGeom prst="rect">
                            <a:avLst/>
                          </a:prstGeom>
                          <a:noFill/>
                          <a:ln>
                            <a:noFill/>
                          </a:ln>
                        </pic:spPr>
                      </pic:pic>
                    </a:graphicData>
                  </a:graphic>
                </wp:inline>
              </w:drawing>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H</w:t>
            </w:r>
            <w:r w:rsidRPr="00382ECD">
              <w:rPr>
                <w:rFonts w:eastAsia="Times New Roman" w:cs="Times New Roman"/>
                <w:sz w:val="20"/>
                <w:szCs w:val="20"/>
                <w:lang w:eastAsia="ru-RU"/>
              </w:rPr>
              <w:t> &gt; </w:t>
            </w:r>
            <w:r w:rsidRPr="00382ECD">
              <w:rPr>
                <w:rFonts w:eastAsia="Times New Roman" w:cs="Times New Roman"/>
                <w:i/>
                <w:iCs/>
                <w:sz w:val="20"/>
                <w:szCs w:val="20"/>
                <w:lang w:eastAsia="ru-RU"/>
              </w:rPr>
              <w:t>D</w:t>
            </w:r>
            <w:r w:rsidRPr="00382ECD">
              <w:rPr>
                <w:rFonts w:eastAsia="Times New Roman" w:cs="Times New Roman"/>
                <w:sz w:val="20"/>
                <w:szCs w:val="20"/>
                <w:lang w:eastAsia="ru-RU"/>
              </w:rPr>
              <w:t>/2</w:t>
            </w:r>
          </w:p>
        </w:tc>
      </w:tr>
      <w:tr w:rsidR="00382ECD" w:rsidRPr="00382ECD" w:rsidTr="00382ECD">
        <w:trPr>
          <w:trHeight w:val="810"/>
          <w:jc w:val="center"/>
        </w:trPr>
        <w:tc>
          <w:tcPr>
            <w:tcW w:w="13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3. Круглая пластина (Г = </w:t>
            </w:r>
            <w:r w:rsidRPr="00382ECD">
              <w:rPr>
                <w:rFonts w:eastAsia="Times New Roman" w:cs="Times New Roman"/>
                <w:i/>
                <w:iCs/>
                <w:color w:val="000000"/>
                <w:sz w:val="20"/>
                <w:szCs w:val="20"/>
                <w:lang w:eastAsia="ru-RU"/>
              </w:rPr>
              <w:t>D</w:t>
            </w:r>
            <w:r w:rsidRPr="00382ECD">
              <w:rPr>
                <w:rFonts w:eastAsia="Times New Roman" w:cs="Times New Roman"/>
                <w:color w:val="000000"/>
                <w:sz w:val="20"/>
                <w:szCs w:val="20"/>
                <w:lang w:eastAsia="ru-RU"/>
              </w:rPr>
              <w:t>)</w:t>
            </w:r>
          </w:p>
        </w:tc>
        <w:tc>
          <w:tcPr>
            <w:tcW w:w="13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before="120" w:after="120"/>
              <w:jc w:val="center"/>
              <w:rPr>
                <w:rFonts w:eastAsia="Times New Roman" w:cs="Times New Roman"/>
                <w:sz w:val="20"/>
                <w:szCs w:val="20"/>
                <w:lang w:eastAsia="ru-RU"/>
              </w:rPr>
            </w:pPr>
            <w:r>
              <w:rPr>
                <w:rFonts w:eastAsia="Times New Roman" w:cs="Times New Roman"/>
                <w:noProof/>
                <w:sz w:val="20"/>
                <w:szCs w:val="20"/>
                <w:lang w:eastAsia="ru-RU"/>
              </w:rPr>
              <w:drawing>
                <wp:inline distT="0" distB="0" distL="0" distR="0">
                  <wp:extent cx="1180465" cy="871855"/>
                  <wp:effectExtent l="0" t="0" r="635" b="4445"/>
                  <wp:docPr id="48" name="Рисунок 48" descr="http://www.norm-load.ru/SNiP/Data1/45/45709/x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norm-load.ru/SNiP/Data1/45/45709/x122.jp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180465" cy="871855"/>
                          </a:xfrm>
                          <a:prstGeom prst="rect">
                            <a:avLst/>
                          </a:prstGeom>
                          <a:noFill/>
                          <a:ln>
                            <a:noFill/>
                          </a:ln>
                        </pic:spPr>
                      </pic:pic>
                    </a:graphicData>
                  </a:graphic>
                </wp:inline>
              </w:drawing>
            </w:r>
          </w:p>
        </w:tc>
        <w:tc>
          <w:tcPr>
            <w:tcW w:w="1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π/2</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w:t>
            </w:r>
          </w:p>
        </w:tc>
      </w:tr>
      <w:tr w:rsidR="00382ECD" w:rsidRPr="00382ECD" w:rsidTr="00382ECD">
        <w:trPr>
          <w:trHeight w:val="809"/>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Pr>
                <w:rFonts w:eastAsia="Times New Roman" w:cs="Times New Roman"/>
                <w:noProof/>
                <w:sz w:val="20"/>
                <w:szCs w:val="20"/>
                <w:vertAlign w:val="subscript"/>
                <w:lang w:eastAsia="ru-RU"/>
              </w:rPr>
              <w:drawing>
                <wp:inline distT="0" distB="0" distL="0" distR="0">
                  <wp:extent cx="1680210" cy="414655"/>
                  <wp:effectExtent l="0" t="0" r="0" b="4445"/>
                  <wp:docPr id="47" name="Рисунок 47" descr="http://www.norm-load.ru/SNiP/Data1/45/45709/x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norm-load.ru/SNiP/Data1/45/45709/x124.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680210" cy="414655"/>
                          </a:xfrm>
                          <a:prstGeom prst="rect">
                            <a:avLst/>
                          </a:prstGeom>
                          <a:noFill/>
                          <a:ln>
                            <a:noFill/>
                          </a:ln>
                        </pic:spPr>
                      </pic:pic>
                    </a:graphicData>
                  </a:graphic>
                </wp:inline>
              </w:drawing>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H</w:t>
            </w:r>
            <w:r w:rsidRPr="00382ECD">
              <w:rPr>
                <w:rFonts w:eastAsia="Times New Roman" w:cs="Times New Roman"/>
                <w:sz w:val="20"/>
                <w:szCs w:val="20"/>
                <w:lang w:eastAsia="ru-RU"/>
              </w:rPr>
              <w:t> &gt; </w:t>
            </w:r>
            <w:r w:rsidRPr="00382ECD">
              <w:rPr>
                <w:rFonts w:eastAsia="Times New Roman" w:cs="Times New Roman"/>
                <w:i/>
                <w:iCs/>
                <w:sz w:val="20"/>
                <w:szCs w:val="20"/>
                <w:lang w:eastAsia="ru-RU"/>
              </w:rPr>
              <w:t>D</w:t>
            </w:r>
            <w:r w:rsidRPr="00382ECD">
              <w:rPr>
                <w:rFonts w:eastAsia="Times New Roman" w:cs="Times New Roman"/>
                <w:sz w:val="20"/>
                <w:szCs w:val="20"/>
                <w:lang w:eastAsia="ru-RU"/>
              </w:rPr>
              <w:t>/2</w:t>
            </w:r>
          </w:p>
        </w:tc>
      </w:tr>
      <w:tr w:rsidR="00382ECD" w:rsidRPr="00382ECD" w:rsidTr="00382ECD">
        <w:trPr>
          <w:trHeight w:val="831"/>
          <w:jc w:val="center"/>
        </w:trPr>
        <w:tc>
          <w:tcPr>
            <w:tcW w:w="13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4. Кольцо (Г = </w:t>
            </w:r>
            <w:r w:rsidRPr="00382ECD">
              <w:rPr>
                <w:rFonts w:eastAsia="Times New Roman" w:cs="Times New Roman"/>
                <w:i/>
                <w:iCs/>
                <w:color w:val="000000"/>
                <w:sz w:val="20"/>
                <w:szCs w:val="20"/>
                <w:lang w:eastAsia="ru-RU"/>
              </w:rPr>
              <w:t>D</w:t>
            </w:r>
            <w:r w:rsidRPr="00382ECD">
              <w:rPr>
                <w:rFonts w:eastAsia="Times New Roman" w:cs="Times New Roman"/>
                <w:color w:val="000000"/>
                <w:sz w:val="20"/>
                <w:szCs w:val="20"/>
                <w:lang w:eastAsia="ru-RU"/>
              </w:rPr>
              <w:t>)</w:t>
            </w:r>
          </w:p>
        </w:tc>
        <w:tc>
          <w:tcPr>
            <w:tcW w:w="13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before="120" w:after="120"/>
              <w:jc w:val="center"/>
              <w:rPr>
                <w:rFonts w:eastAsia="Times New Roman" w:cs="Times New Roman"/>
                <w:sz w:val="20"/>
                <w:szCs w:val="20"/>
                <w:lang w:eastAsia="ru-RU"/>
              </w:rPr>
            </w:pPr>
            <w:r>
              <w:rPr>
                <w:rFonts w:eastAsia="Times New Roman" w:cs="Times New Roman"/>
                <w:noProof/>
                <w:sz w:val="20"/>
                <w:szCs w:val="20"/>
                <w:lang w:eastAsia="ru-RU"/>
              </w:rPr>
              <w:drawing>
                <wp:inline distT="0" distB="0" distL="0" distR="0">
                  <wp:extent cx="1148080" cy="1424940"/>
                  <wp:effectExtent l="0" t="0" r="0" b="3810"/>
                  <wp:docPr id="46" name="Рисунок 46" descr="http://www.norm-load.ru/SNiP/Data1/45/45709/x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norm-load.ru/SNiP/Data1/45/45709/x126.jp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148080" cy="1424940"/>
                          </a:xfrm>
                          <a:prstGeom prst="rect">
                            <a:avLst/>
                          </a:prstGeom>
                          <a:noFill/>
                          <a:ln>
                            <a:noFill/>
                          </a:ln>
                        </pic:spPr>
                      </pic:pic>
                    </a:graphicData>
                  </a:graphic>
                </wp:inline>
              </w:drawing>
            </w:r>
          </w:p>
        </w:tc>
        <w:tc>
          <w:tcPr>
            <w:tcW w:w="165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Pr>
                <w:rFonts w:eastAsia="Times New Roman" w:cs="Times New Roman"/>
                <w:noProof/>
                <w:sz w:val="20"/>
                <w:szCs w:val="20"/>
                <w:vertAlign w:val="subscript"/>
                <w:lang w:eastAsia="ru-RU"/>
              </w:rPr>
              <w:drawing>
                <wp:inline distT="0" distB="0" distL="0" distR="0">
                  <wp:extent cx="457200" cy="329565"/>
                  <wp:effectExtent l="0" t="0" r="0" b="0"/>
                  <wp:docPr id="45" name="Рисунок 45" descr="http://www.norm-load.ru/SNiP/Data1/45/45709/x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norm-load.ru/SNiP/Data1/45/45709/x128.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57200" cy="329565"/>
                          </a:xfrm>
                          <a:prstGeom prst="rect">
                            <a:avLst/>
                          </a:prstGeom>
                          <a:noFill/>
                          <a:ln>
                            <a:noFill/>
                          </a:ln>
                        </pic:spPr>
                      </pic:pic>
                    </a:graphicData>
                  </a:graphic>
                </wp:inline>
              </w:drawing>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D</w:t>
            </w:r>
            <w:r w:rsidRPr="00382ECD">
              <w:rPr>
                <w:rFonts w:eastAsia="Times New Roman" w:cs="Times New Roman"/>
                <w:sz w:val="20"/>
                <w:szCs w:val="20"/>
                <w:lang w:eastAsia="ru-RU"/>
              </w:rPr>
              <w:t> &gt;&gt; </w:t>
            </w:r>
            <w:r w:rsidRPr="00382ECD">
              <w:rPr>
                <w:rFonts w:eastAsia="Times New Roman" w:cs="Times New Roman"/>
                <w:i/>
                <w:iCs/>
                <w:sz w:val="20"/>
                <w:szCs w:val="20"/>
                <w:lang w:eastAsia="ru-RU"/>
              </w:rPr>
              <w:t>d</w:t>
            </w:r>
            <w:r w:rsidRPr="00382ECD">
              <w:rPr>
                <w:rFonts w:eastAsia="Times New Roman" w:cs="Times New Roman"/>
                <w:sz w:val="20"/>
                <w:szCs w:val="20"/>
                <w:vertAlign w:val="superscript"/>
                <w:lang w:eastAsia="ru-RU"/>
              </w:rPr>
              <w:t>*</w:t>
            </w:r>
          </w:p>
        </w:tc>
      </w:tr>
      <w:tr w:rsidR="00382ECD" w:rsidRPr="00382ECD" w:rsidTr="00382ECD">
        <w:trPr>
          <w:trHeight w:val="831"/>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65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Pr>
                <w:rFonts w:eastAsia="Times New Roman" w:cs="Times New Roman"/>
                <w:noProof/>
                <w:sz w:val="20"/>
                <w:szCs w:val="20"/>
                <w:vertAlign w:val="subscript"/>
                <w:lang w:eastAsia="ru-RU"/>
              </w:rPr>
              <w:drawing>
                <wp:inline distT="0" distB="0" distL="0" distR="0">
                  <wp:extent cx="1510030" cy="403860"/>
                  <wp:effectExtent l="0" t="0" r="0" b="0"/>
                  <wp:docPr id="44" name="Рисунок 44" descr="http://www.norm-load.ru/SNiP/Data1/45/45709/x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norm-load.ru/SNiP/Data1/45/45709/x130.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510030" cy="403860"/>
                          </a:xfrm>
                          <a:prstGeom prst="rect">
                            <a:avLst/>
                          </a:prstGeom>
                          <a:noFill/>
                          <a:ln>
                            <a:noFill/>
                          </a:ln>
                        </pic:spPr>
                      </pic:pic>
                    </a:graphicData>
                  </a:graphic>
                </wp:inline>
              </w:drawing>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D</w:t>
            </w:r>
            <w:r w:rsidRPr="00382ECD">
              <w:rPr>
                <w:rFonts w:eastAsia="Times New Roman" w:cs="Times New Roman"/>
                <w:sz w:val="20"/>
                <w:szCs w:val="20"/>
                <w:lang w:eastAsia="ru-RU"/>
              </w:rPr>
              <w:t> &gt;&gt; </w:t>
            </w:r>
            <w:r w:rsidRPr="00382ECD">
              <w:rPr>
                <w:rFonts w:eastAsia="Times New Roman" w:cs="Times New Roman"/>
                <w:i/>
                <w:iCs/>
                <w:sz w:val="20"/>
                <w:szCs w:val="20"/>
                <w:lang w:eastAsia="ru-RU"/>
              </w:rPr>
              <w:t>d</w:t>
            </w:r>
            <w:r w:rsidRPr="00382ECD">
              <w:rPr>
                <w:rFonts w:eastAsia="Times New Roman" w:cs="Times New Roman"/>
                <w:sz w:val="20"/>
                <w:szCs w:val="20"/>
                <w:lang w:eastAsia="ru-RU"/>
              </w:rPr>
              <w:t>,</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H</w:t>
            </w:r>
            <w:r w:rsidRPr="00382ECD">
              <w:rPr>
                <w:rFonts w:eastAsia="Times New Roman" w:cs="Times New Roman"/>
                <w:sz w:val="20"/>
                <w:szCs w:val="20"/>
                <w:lang w:eastAsia="ru-RU"/>
              </w:rPr>
              <w:t> &lt;&lt; </w:t>
            </w:r>
            <w:r w:rsidRPr="00382ECD">
              <w:rPr>
                <w:rFonts w:eastAsia="Times New Roman" w:cs="Times New Roman"/>
                <w:i/>
                <w:iCs/>
                <w:sz w:val="20"/>
                <w:szCs w:val="20"/>
                <w:lang w:eastAsia="ru-RU"/>
              </w:rPr>
              <w:t>D</w:t>
            </w:r>
          </w:p>
        </w:tc>
      </w:tr>
      <w:tr w:rsidR="00382ECD" w:rsidRPr="00382ECD" w:rsidTr="00382ECD">
        <w:trPr>
          <w:trHeight w:val="831"/>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Pr>
                <w:rFonts w:eastAsia="Times New Roman" w:cs="Times New Roman"/>
                <w:noProof/>
                <w:sz w:val="20"/>
                <w:szCs w:val="20"/>
                <w:vertAlign w:val="subscript"/>
                <w:lang w:eastAsia="ru-RU"/>
              </w:rPr>
              <w:drawing>
                <wp:inline distT="0" distB="0" distL="0" distR="0">
                  <wp:extent cx="1510030" cy="403860"/>
                  <wp:effectExtent l="0" t="0" r="0" b="0"/>
                  <wp:docPr id="43" name="Рисунок 43" descr="http://www.norm-load.ru/SNiP/Data1/45/45709/x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norm-load.ru/SNiP/Data1/45/45709/x132.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510030" cy="403860"/>
                          </a:xfrm>
                          <a:prstGeom prst="rect">
                            <a:avLst/>
                          </a:prstGeom>
                          <a:noFill/>
                          <a:ln>
                            <a:noFill/>
                          </a:ln>
                        </pic:spPr>
                      </pic:pic>
                    </a:graphicData>
                  </a:graphic>
                </wp:inline>
              </w:drawing>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D</w:t>
            </w:r>
            <w:r w:rsidRPr="00382ECD">
              <w:rPr>
                <w:rFonts w:eastAsia="Times New Roman" w:cs="Times New Roman"/>
                <w:sz w:val="20"/>
                <w:szCs w:val="20"/>
                <w:lang w:eastAsia="ru-RU"/>
              </w:rPr>
              <w:t> &gt;&gt; </w:t>
            </w:r>
            <w:r w:rsidRPr="00382ECD">
              <w:rPr>
                <w:rFonts w:eastAsia="Times New Roman" w:cs="Times New Roman"/>
                <w:i/>
                <w:iCs/>
                <w:sz w:val="20"/>
                <w:szCs w:val="20"/>
                <w:lang w:eastAsia="ru-RU"/>
              </w:rPr>
              <w:t>d</w:t>
            </w:r>
            <w:r w:rsidRPr="00382ECD">
              <w:rPr>
                <w:rFonts w:eastAsia="Times New Roman" w:cs="Times New Roman"/>
                <w:sz w:val="20"/>
                <w:szCs w:val="20"/>
                <w:lang w:eastAsia="ru-RU"/>
              </w:rPr>
              <w:t>,</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H</w:t>
            </w:r>
            <w:r w:rsidRPr="00382ECD">
              <w:rPr>
                <w:rFonts w:eastAsia="Times New Roman" w:cs="Times New Roman"/>
                <w:sz w:val="20"/>
                <w:szCs w:val="20"/>
                <w:lang w:eastAsia="ru-RU"/>
              </w:rPr>
              <w:t> &lt;&lt; </w:t>
            </w:r>
            <w:r w:rsidRPr="00382ECD">
              <w:rPr>
                <w:rFonts w:eastAsia="Times New Roman" w:cs="Times New Roman"/>
                <w:i/>
                <w:iCs/>
                <w:sz w:val="20"/>
                <w:szCs w:val="20"/>
                <w:lang w:eastAsia="ru-RU"/>
              </w:rPr>
              <w:t>D</w:t>
            </w:r>
          </w:p>
        </w:tc>
      </w:tr>
      <w:tr w:rsidR="00382ECD" w:rsidRPr="00382ECD" w:rsidTr="00382ECD">
        <w:trPr>
          <w:trHeight w:val="854"/>
          <w:jc w:val="center"/>
        </w:trPr>
        <w:tc>
          <w:tcPr>
            <w:tcW w:w="135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5. Горизонтальный стержень (Г </w:t>
            </w:r>
            <w:r w:rsidRPr="00382ECD">
              <w:rPr>
                <w:rFonts w:eastAsia="Times New Roman" w:cs="Times New Roman"/>
                <w:sz w:val="20"/>
                <w:szCs w:val="20"/>
                <w:lang w:eastAsia="ru-RU"/>
              </w:rPr>
              <w:t>= </w:t>
            </w:r>
            <w:r w:rsidRPr="00382ECD">
              <w:rPr>
                <w:rFonts w:eastAsia="Times New Roman" w:cs="Times New Roman"/>
                <w:i/>
                <w:iCs/>
                <w:sz w:val="20"/>
                <w:szCs w:val="20"/>
                <w:lang w:eastAsia="ru-RU"/>
              </w:rPr>
              <w:t>L</w:t>
            </w:r>
            <w:r w:rsidRPr="00382ECD">
              <w:rPr>
                <w:rFonts w:eastAsia="Times New Roman" w:cs="Times New Roman"/>
                <w:color w:val="000000"/>
                <w:sz w:val="20"/>
                <w:szCs w:val="20"/>
                <w:lang w:eastAsia="ru-RU"/>
              </w:rPr>
              <w:t>)</w:t>
            </w:r>
          </w:p>
        </w:tc>
        <w:tc>
          <w:tcPr>
            <w:tcW w:w="13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before="120" w:after="120"/>
              <w:jc w:val="center"/>
              <w:rPr>
                <w:rFonts w:eastAsia="Times New Roman" w:cs="Times New Roman"/>
                <w:sz w:val="20"/>
                <w:szCs w:val="20"/>
                <w:lang w:eastAsia="ru-RU"/>
              </w:rPr>
            </w:pPr>
            <w:r>
              <w:rPr>
                <w:rFonts w:eastAsia="Times New Roman" w:cs="Times New Roman"/>
                <w:noProof/>
                <w:sz w:val="20"/>
                <w:szCs w:val="20"/>
                <w:lang w:eastAsia="ru-RU"/>
              </w:rPr>
              <w:drawing>
                <wp:inline distT="0" distB="0" distL="0" distR="0">
                  <wp:extent cx="1297305" cy="1477645"/>
                  <wp:effectExtent l="0" t="0" r="0" b="8255"/>
                  <wp:docPr id="42" name="Рисунок 42" descr="http://www.norm-load.ru/SNiP/Data1/45/45709/x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norm-load.ru/SNiP/Data1/45/45709/x134.jpg"/>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297305" cy="1477645"/>
                          </a:xfrm>
                          <a:prstGeom prst="rect">
                            <a:avLst/>
                          </a:prstGeom>
                          <a:noFill/>
                          <a:ln>
                            <a:noFill/>
                          </a:ln>
                        </pic:spPr>
                      </pic:pic>
                    </a:graphicData>
                  </a:graphic>
                </wp:inline>
              </w:drawing>
            </w:r>
          </w:p>
        </w:tc>
        <w:tc>
          <w:tcPr>
            <w:tcW w:w="165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Pr>
                <w:rFonts w:eastAsia="Times New Roman" w:cs="Times New Roman"/>
                <w:noProof/>
                <w:sz w:val="20"/>
                <w:szCs w:val="20"/>
                <w:vertAlign w:val="subscript"/>
                <w:lang w:eastAsia="ru-RU"/>
              </w:rPr>
              <w:drawing>
                <wp:inline distT="0" distB="0" distL="0" distR="0">
                  <wp:extent cx="318770" cy="329565"/>
                  <wp:effectExtent l="0" t="0" r="5080" b="0"/>
                  <wp:docPr id="41" name="Рисунок 41" descr="http://www.norm-load.ru/SNiP/Data1/45/45709/x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norm-load.ru/SNiP/Data1/45/45709/x136.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18770" cy="329565"/>
                          </a:xfrm>
                          <a:prstGeom prst="rect">
                            <a:avLst/>
                          </a:prstGeom>
                          <a:noFill/>
                          <a:ln>
                            <a:noFill/>
                          </a:ln>
                        </pic:spPr>
                      </pic:pic>
                    </a:graphicData>
                  </a:graphic>
                </wp:inline>
              </w:drawing>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L</w:t>
            </w:r>
            <w:r w:rsidRPr="00382ECD">
              <w:rPr>
                <w:rFonts w:eastAsia="Times New Roman" w:cs="Times New Roman"/>
                <w:sz w:val="20"/>
                <w:szCs w:val="20"/>
                <w:lang w:eastAsia="ru-RU"/>
              </w:rPr>
              <w:t> &gt;&gt; </w:t>
            </w:r>
            <w:r w:rsidRPr="00382ECD">
              <w:rPr>
                <w:rFonts w:eastAsia="Times New Roman" w:cs="Times New Roman"/>
                <w:i/>
                <w:iCs/>
                <w:sz w:val="20"/>
                <w:szCs w:val="20"/>
                <w:lang w:eastAsia="ru-RU"/>
              </w:rPr>
              <w:t>d</w:t>
            </w:r>
            <w:r w:rsidRPr="00382ECD">
              <w:rPr>
                <w:rFonts w:eastAsia="Times New Roman" w:cs="Times New Roman"/>
                <w:sz w:val="20"/>
                <w:szCs w:val="20"/>
                <w:vertAlign w:val="superscript"/>
                <w:lang w:eastAsia="ru-RU"/>
              </w:rPr>
              <w:t>*</w:t>
            </w:r>
          </w:p>
        </w:tc>
      </w:tr>
      <w:tr w:rsidR="00382ECD" w:rsidRPr="00382ECD" w:rsidTr="00382ECD">
        <w:trPr>
          <w:trHeight w:val="854"/>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65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Pr>
                <w:rFonts w:eastAsia="Times New Roman" w:cs="Times New Roman"/>
                <w:noProof/>
                <w:sz w:val="20"/>
                <w:szCs w:val="20"/>
                <w:vertAlign w:val="subscript"/>
                <w:lang w:eastAsia="ru-RU"/>
              </w:rPr>
              <w:drawing>
                <wp:inline distT="0" distB="0" distL="0" distR="0">
                  <wp:extent cx="1084580" cy="669925"/>
                  <wp:effectExtent l="0" t="0" r="1270" b="0"/>
                  <wp:docPr id="40" name="Рисунок 40" descr="http://www.norm-load.ru/SNiP/Data1/45/45709/x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norm-load.ru/SNiP/Data1/45/45709/x138.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084580" cy="669925"/>
                          </a:xfrm>
                          <a:prstGeom prst="rect">
                            <a:avLst/>
                          </a:prstGeom>
                          <a:noFill/>
                          <a:ln>
                            <a:noFill/>
                          </a:ln>
                        </pic:spPr>
                      </pic:pic>
                    </a:graphicData>
                  </a:graphic>
                </wp:inline>
              </w:drawing>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L</w:t>
            </w:r>
            <w:r w:rsidRPr="00382ECD">
              <w:rPr>
                <w:rFonts w:eastAsia="Times New Roman" w:cs="Times New Roman"/>
                <w:sz w:val="20"/>
                <w:szCs w:val="20"/>
                <w:lang w:eastAsia="ru-RU"/>
              </w:rPr>
              <w:t> &gt;&gt; </w:t>
            </w:r>
            <w:r w:rsidRPr="00382ECD">
              <w:rPr>
                <w:rFonts w:eastAsia="Times New Roman" w:cs="Times New Roman"/>
                <w:i/>
                <w:iCs/>
                <w:sz w:val="20"/>
                <w:szCs w:val="20"/>
                <w:lang w:eastAsia="ru-RU"/>
              </w:rPr>
              <w:t>d</w:t>
            </w:r>
            <w:r w:rsidRPr="00382ECD">
              <w:rPr>
                <w:rFonts w:eastAsia="Times New Roman" w:cs="Times New Roman"/>
                <w:sz w:val="20"/>
                <w:szCs w:val="20"/>
                <w:lang w:eastAsia="ru-RU"/>
              </w:rPr>
              <w:t>,</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H</w:t>
            </w:r>
            <w:r w:rsidRPr="00382ECD">
              <w:rPr>
                <w:rFonts w:eastAsia="Times New Roman" w:cs="Times New Roman"/>
                <w:sz w:val="20"/>
                <w:szCs w:val="20"/>
                <w:lang w:eastAsia="ru-RU"/>
              </w:rPr>
              <w:t> &lt;&lt; </w:t>
            </w:r>
            <w:r w:rsidRPr="00382ECD">
              <w:rPr>
                <w:rFonts w:eastAsia="Times New Roman" w:cs="Times New Roman"/>
                <w:i/>
                <w:iCs/>
                <w:sz w:val="20"/>
                <w:szCs w:val="20"/>
                <w:lang w:eastAsia="ru-RU"/>
              </w:rPr>
              <w:t>L</w:t>
            </w:r>
          </w:p>
        </w:tc>
      </w:tr>
      <w:tr w:rsidR="00382ECD" w:rsidRPr="00382ECD" w:rsidTr="00382ECD">
        <w:trPr>
          <w:trHeight w:val="854"/>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Pr>
                <w:rFonts w:eastAsia="Times New Roman" w:cs="Times New Roman"/>
                <w:noProof/>
                <w:sz w:val="20"/>
                <w:szCs w:val="20"/>
                <w:vertAlign w:val="subscript"/>
                <w:lang w:eastAsia="ru-RU"/>
              </w:rPr>
              <w:drawing>
                <wp:inline distT="0" distB="0" distL="0" distR="0">
                  <wp:extent cx="1084580" cy="680720"/>
                  <wp:effectExtent l="0" t="0" r="1270" b="5080"/>
                  <wp:docPr id="39" name="Рисунок 39" descr="http://www.norm-load.ru/SNiP/Data1/45/45709/x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norm-load.ru/SNiP/Data1/45/45709/x140.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084580" cy="680720"/>
                          </a:xfrm>
                          <a:prstGeom prst="rect">
                            <a:avLst/>
                          </a:prstGeom>
                          <a:noFill/>
                          <a:ln>
                            <a:noFill/>
                          </a:ln>
                        </pic:spPr>
                      </pic:pic>
                    </a:graphicData>
                  </a:graphic>
                </wp:inline>
              </w:drawing>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L</w:t>
            </w:r>
            <w:r w:rsidRPr="00382ECD">
              <w:rPr>
                <w:rFonts w:eastAsia="Times New Roman" w:cs="Times New Roman"/>
                <w:sz w:val="20"/>
                <w:szCs w:val="20"/>
                <w:lang w:eastAsia="ru-RU"/>
              </w:rPr>
              <w:t> &gt;&gt; </w:t>
            </w:r>
            <w:r w:rsidRPr="00382ECD">
              <w:rPr>
                <w:rFonts w:eastAsia="Times New Roman" w:cs="Times New Roman"/>
                <w:i/>
                <w:iCs/>
                <w:sz w:val="20"/>
                <w:szCs w:val="20"/>
                <w:lang w:eastAsia="ru-RU"/>
              </w:rPr>
              <w:t>d</w:t>
            </w:r>
            <w:r w:rsidRPr="00382ECD">
              <w:rPr>
                <w:rFonts w:eastAsia="Times New Roman" w:cs="Times New Roman"/>
                <w:sz w:val="20"/>
                <w:szCs w:val="20"/>
                <w:lang w:eastAsia="ru-RU"/>
              </w:rPr>
              <w:t>,</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sz w:val="20"/>
                <w:szCs w:val="20"/>
                <w:lang w:eastAsia="ru-RU"/>
              </w:rPr>
              <w:t>H</w:t>
            </w:r>
            <w:r w:rsidRPr="00382ECD">
              <w:rPr>
                <w:rFonts w:eastAsia="Times New Roman" w:cs="Times New Roman"/>
                <w:sz w:val="20"/>
                <w:szCs w:val="20"/>
                <w:lang w:eastAsia="ru-RU"/>
              </w:rPr>
              <w:t> &lt;&lt; </w:t>
            </w:r>
            <w:r w:rsidRPr="00382ECD">
              <w:rPr>
                <w:rFonts w:eastAsia="Times New Roman" w:cs="Times New Roman"/>
                <w:i/>
                <w:iCs/>
                <w:sz w:val="20"/>
                <w:szCs w:val="20"/>
                <w:lang w:eastAsia="ru-RU"/>
              </w:rPr>
              <w:t>L</w:t>
            </w:r>
          </w:p>
        </w:tc>
      </w:tr>
      <w:tr w:rsidR="00382ECD" w:rsidRPr="00382ECD" w:rsidTr="00382ECD">
        <w:trPr>
          <w:jc w:val="center"/>
        </w:trPr>
        <w:tc>
          <w:tcPr>
            <w:tcW w:w="13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6. Вертикальный стержень (Г = </w:t>
            </w:r>
            <w:r w:rsidRPr="00382ECD">
              <w:rPr>
                <w:rFonts w:eastAsia="Times New Roman" w:cs="Times New Roman"/>
                <w:i/>
                <w:iCs/>
                <w:sz w:val="20"/>
                <w:szCs w:val="20"/>
                <w:lang w:eastAsia="ru-RU"/>
              </w:rPr>
              <w:t>1</w:t>
            </w:r>
            <w:r w:rsidRPr="00382ECD">
              <w:rPr>
                <w:rFonts w:eastAsia="Times New Roman" w:cs="Times New Roman"/>
                <w:color w:val="000000"/>
                <w:sz w:val="20"/>
                <w:szCs w:val="20"/>
                <w:lang w:eastAsia="ru-RU"/>
              </w:rPr>
              <w:t>)</w:t>
            </w:r>
          </w:p>
        </w:tc>
        <w:tc>
          <w:tcPr>
            <w:tcW w:w="130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before="120" w:after="120"/>
              <w:jc w:val="center"/>
              <w:rPr>
                <w:rFonts w:eastAsia="Times New Roman" w:cs="Times New Roman"/>
                <w:sz w:val="20"/>
                <w:szCs w:val="20"/>
                <w:lang w:eastAsia="ru-RU"/>
              </w:rPr>
            </w:pPr>
            <w:r>
              <w:rPr>
                <w:rFonts w:eastAsia="Times New Roman" w:cs="Times New Roman"/>
                <w:noProof/>
                <w:sz w:val="20"/>
                <w:szCs w:val="20"/>
                <w:lang w:eastAsia="ru-RU"/>
              </w:rPr>
              <w:drawing>
                <wp:inline distT="0" distB="0" distL="0" distR="0">
                  <wp:extent cx="1233170" cy="903605"/>
                  <wp:effectExtent l="0" t="0" r="5080" b="0"/>
                  <wp:docPr id="38" name="Рисунок 38" descr="http://www.norm-load.ru/SNiP/Data1/45/45709/x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norm-load.ru/SNiP/Data1/45/45709/x142.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233170" cy="903605"/>
                          </a:xfrm>
                          <a:prstGeom prst="rect">
                            <a:avLst/>
                          </a:prstGeom>
                          <a:noFill/>
                          <a:ln>
                            <a:noFill/>
                          </a:ln>
                        </pic:spPr>
                      </pic:pic>
                    </a:graphicData>
                  </a:graphic>
                </wp:inline>
              </w:drawing>
            </w:r>
          </w:p>
        </w:tc>
        <w:tc>
          <w:tcPr>
            <w:tcW w:w="165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Pr>
                <w:rFonts w:eastAsia="Times New Roman" w:cs="Times New Roman"/>
                <w:noProof/>
                <w:sz w:val="20"/>
                <w:szCs w:val="20"/>
                <w:vertAlign w:val="subscript"/>
                <w:lang w:eastAsia="ru-RU"/>
              </w:rPr>
              <w:drawing>
                <wp:inline distT="0" distB="0" distL="0" distR="0">
                  <wp:extent cx="403860" cy="329565"/>
                  <wp:effectExtent l="0" t="0" r="0" b="0"/>
                  <wp:docPr id="37" name="Рисунок 37" descr="http://www.norm-load.ru/SNiP/Data1/45/45709/x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norm-load.ru/SNiP/Data1/45/45709/x144.gi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03860" cy="329565"/>
                          </a:xfrm>
                          <a:prstGeom prst="rect">
                            <a:avLst/>
                          </a:prstGeom>
                          <a:noFill/>
                          <a:ln>
                            <a:noFill/>
                          </a:ln>
                        </pic:spPr>
                      </pic:pic>
                    </a:graphicData>
                  </a:graphic>
                </wp:inline>
              </w:drawing>
            </w:r>
          </w:p>
        </w:tc>
        <w:tc>
          <w:tcPr>
            <w:tcW w:w="6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l</w:t>
            </w:r>
            <w:r w:rsidRPr="00382ECD">
              <w:rPr>
                <w:rFonts w:eastAsia="Times New Roman" w:cs="Times New Roman"/>
                <w:color w:val="000000"/>
                <w:sz w:val="20"/>
                <w:szCs w:val="20"/>
                <w:lang w:eastAsia="ru-RU"/>
              </w:rPr>
              <w:t> &gt;&gt; </w:t>
            </w:r>
            <w:r w:rsidRPr="00382ECD">
              <w:rPr>
                <w:rFonts w:eastAsia="Times New Roman" w:cs="Times New Roman"/>
                <w:i/>
                <w:iCs/>
                <w:sz w:val="20"/>
                <w:szCs w:val="20"/>
                <w:lang w:eastAsia="ru-RU"/>
              </w:rPr>
              <w:t>d</w:t>
            </w: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3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before="120" w:after="120"/>
              <w:jc w:val="center"/>
              <w:rPr>
                <w:rFonts w:eastAsia="Times New Roman" w:cs="Times New Roman"/>
                <w:sz w:val="20"/>
                <w:szCs w:val="20"/>
                <w:lang w:eastAsia="ru-RU"/>
              </w:rPr>
            </w:pPr>
            <w:r>
              <w:rPr>
                <w:rFonts w:eastAsia="Times New Roman" w:cs="Times New Roman"/>
                <w:noProof/>
                <w:sz w:val="20"/>
                <w:szCs w:val="20"/>
                <w:lang w:eastAsia="ru-RU"/>
              </w:rPr>
              <w:drawing>
                <wp:inline distT="0" distB="0" distL="0" distR="0">
                  <wp:extent cx="1254760" cy="1275715"/>
                  <wp:effectExtent l="0" t="0" r="2540" b="635"/>
                  <wp:docPr id="36" name="Рисунок 36" descr="http://www.norm-load.ru/SNiP/Data1/45/45709/x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norm-load.ru/SNiP/Data1/45/45709/x146.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254760" cy="1275715"/>
                          </a:xfrm>
                          <a:prstGeom prst="rect">
                            <a:avLst/>
                          </a:prstGeom>
                          <a:noFill/>
                          <a:ln>
                            <a:noFill/>
                          </a:ln>
                        </pic:spPr>
                      </pic:pic>
                    </a:graphicData>
                  </a:graphic>
                </wp:inline>
              </w:drawing>
            </w:r>
          </w:p>
        </w:tc>
        <w:tc>
          <w:tcPr>
            <w:tcW w:w="1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Pr>
                <w:rFonts w:eastAsia="Times New Roman" w:cs="Times New Roman"/>
                <w:noProof/>
                <w:sz w:val="20"/>
                <w:szCs w:val="20"/>
                <w:vertAlign w:val="subscript"/>
                <w:lang w:eastAsia="ru-RU"/>
              </w:rPr>
              <w:drawing>
                <wp:inline distT="0" distB="0" distL="0" distR="0">
                  <wp:extent cx="1233170" cy="372110"/>
                  <wp:effectExtent l="0" t="0" r="5080" b="8890"/>
                  <wp:docPr id="35" name="Рисунок 35" descr="http://www.norm-load.ru/SNiP/Data1/45/45709/x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norm-load.ru/SNiP/Data1/45/45709/x148.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233170" cy="372110"/>
                          </a:xfrm>
                          <a:prstGeom prst="rect">
                            <a:avLst/>
                          </a:prstGeom>
                          <a:noFill/>
                          <a:ln>
                            <a:noFill/>
                          </a:ln>
                        </pic:spPr>
                      </pic:pic>
                    </a:graphicData>
                  </a:graphic>
                </wp:inline>
              </w:drawing>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l</w:t>
            </w:r>
            <w:r w:rsidRPr="00382ECD">
              <w:rPr>
                <w:rFonts w:eastAsia="Times New Roman" w:cs="Times New Roman"/>
                <w:color w:val="000000"/>
                <w:sz w:val="20"/>
                <w:szCs w:val="20"/>
                <w:lang w:eastAsia="ru-RU"/>
              </w:rPr>
              <w:t> &gt;&gt; </w:t>
            </w:r>
            <w:r w:rsidRPr="00382ECD">
              <w:rPr>
                <w:rFonts w:eastAsia="Times New Roman" w:cs="Times New Roman"/>
                <w:i/>
                <w:iCs/>
                <w:sz w:val="20"/>
                <w:szCs w:val="20"/>
                <w:lang w:eastAsia="ru-RU"/>
              </w:rPr>
              <w:t>d</w:t>
            </w:r>
            <w:r w:rsidRPr="00382ECD">
              <w:rPr>
                <w:rFonts w:eastAsia="Times New Roman" w:cs="Times New Roman"/>
                <w:color w:val="000000"/>
                <w:sz w:val="20"/>
                <w:szCs w:val="20"/>
                <w:lang w:eastAsia="ru-RU"/>
              </w:rPr>
              <w:t>,</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aps/>
                <w:sz w:val="20"/>
                <w:szCs w:val="20"/>
                <w:lang w:eastAsia="ru-RU"/>
              </w:rPr>
              <w:t>H </w:t>
            </w:r>
            <w:r w:rsidRPr="00382ECD">
              <w:rPr>
                <w:rFonts w:eastAsia="Times New Roman" w:cs="Times New Roman"/>
                <w:i/>
                <w:iCs/>
                <w:caps/>
                <w:color w:val="000000"/>
                <w:sz w:val="20"/>
                <w:szCs w:val="20"/>
                <w:lang w:eastAsia="ru-RU"/>
              </w:rPr>
              <w:t>&gt; L</w:t>
            </w:r>
            <w:r w:rsidRPr="00382ECD">
              <w:rPr>
                <w:rFonts w:eastAsia="Times New Roman" w:cs="Times New Roman"/>
                <w:caps/>
                <w:color w:val="000000"/>
                <w:sz w:val="20"/>
                <w:szCs w:val="20"/>
                <w:lang w:eastAsia="ru-RU"/>
              </w:rPr>
              <w:t>/</w:t>
            </w:r>
            <w:r w:rsidRPr="00382ECD">
              <w:rPr>
                <w:rFonts w:eastAsia="Times New Roman" w:cs="Times New Roman"/>
                <w:caps/>
                <w:sz w:val="20"/>
                <w:szCs w:val="20"/>
                <w:lang w:eastAsia="ru-RU"/>
              </w:rPr>
              <w:t>2</w:t>
            </w:r>
          </w:p>
        </w:tc>
      </w:tr>
    </w:tbl>
    <w:p w:rsidR="00382ECD" w:rsidRPr="00382ECD" w:rsidRDefault="00382ECD" w:rsidP="00382ECD">
      <w:pPr>
        <w:spacing w:before="120" w:after="120"/>
        <w:ind w:firstLine="283"/>
        <w:jc w:val="both"/>
        <w:rPr>
          <w:rFonts w:eastAsia="Times New Roman" w:cs="Times New Roman"/>
          <w:color w:val="000000"/>
          <w:sz w:val="20"/>
          <w:szCs w:val="20"/>
          <w:lang w:eastAsia="ru-RU"/>
        </w:rPr>
      </w:pPr>
      <w:r w:rsidRPr="00382ECD">
        <w:rPr>
          <w:rFonts w:eastAsia="Times New Roman" w:cs="Times New Roman"/>
          <w:color w:val="000000"/>
          <w:sz w:val="20"/>
          <w:szCs w:val="20"/>
          <w:vertAlign w:val="superscript"/>
          <w:lang w:eastAsia="ru-RU"/>
        </w:rPr>
        <w:t>*</w:t>
      </w:r>
      <w:r w:rsidRPr="00382ECD">
        <w:rPr>
          <w:rFonts w:eastAsia="Times New Roman" w:cs="Times New Roman"/>
          <w:color w:val="000000"/>
          <w:sz w:val="20"/>
          <w:szCs w:val="20"/>
          <w:lang w:eastAsia="ru-RU"/>
        </w:rPr>
        <w:t> Для плоской ленты шириной </w:t>
      </w:r>
      <w:r w:rsidRPr="00382ECD">
        <w:rPr>
          <w:rFonts w:eastAsia="Times New Roman" w:cs="Times New Roman"/>
          <w:i/>
          <w:iCs/>
          <w:color w:val="000000"/>
          <w:sz w:val="20"/>
          <w:szCs w:val="20"/>
          <w:lang w:eastAsia="ru-RU"/>
        </w:rPr>
        <w:t>b</w:t>
      </w:r>
      <w:r w:rsidRPr="00382ECD">
        <w:rPr>
          <w:rFonts w:eastAsia="Times New Roman" w:cs="Times New Roman"/>
          <w:color w:val="000000"/>
          <w:sz w:val="20"/>
          <w:szCs w:val="20"/>
          <w:lang w:eastAsia="ru-RU"/>
        </w:rPr>
        <w:t> следует принимать </w:t>
      </w:r>
      <w:r w:rsidRPr="00382ECD">
        <w:rPr>
          <w:rFonts w:eastAsia="Times New Roman" w:cs="Times New Roman"/>
          <w:i/>
          <w:iCs/>
          <w:color w:val="000000"/>
          <w:sz w:val="20"/>
          <w:szCs w:val="20"/>
          <w:lang w:eastAsia="ru-RU"/>
        </w:rPr>
        <w:t>d</w:t>
      </w:r>
      <w:r w:rsidRPr="00382ECD">
        <w:rPr>
          <w:rFonts w:eastAsia="Times New Roman" w:cs="Times New Roman"/>
          <w:color w:val="000000"/>
          <w:sz w:val="20"/>
          <w:szCs w:val="20"/>
          <w:lang w:eastAsia="ru-RU"/>
        </w:rPr>
        <w:t> = </w:t>
      </w:r>
      <w:r w:rsidRPr="00382ECD">
        <w:rPr>
          <w:rFonts w:eastAsia="Times New Roman" w:cs="Times New Roman"/>
          <w:i/>
          <w:iCs/>
          <w:color w:val="000000"/>
          <w:sz w:val="20"/>
          <w:szCs w:val="20"/>
          <w:lang w:eastAsia="ru-RU"/>
        </w:rPr>
        <w:t>b/2</w:t>
      </w:r>
    </w:p>
    <w:p w:rsidR="00382ECD" w:rsidRPr="00382ECD" w:rsidRDefault="00382ECD" w:rsidP="00382ECD">
      <w:pPr>
        <w:spacing w:before="120" w:after="120"/>
        <w:jc w:val="right"/>
        <w:rPr>
          <w:rFonts w:eastAsia="Times New Roman" w:cs="Times New Roman"/>
          <w:color w:val="000000"/>
          <w:sz w:val="20"/>
          <w:szCs w:val="20"/>
          <w:lang w:eastAsia="ru-RU"/>
        </w:rPr>
      </w:pPr>
      <w:bookmarkStart w:id="225" w:name="i3378186"/>
      <w:r w:rsidRPr="00382ECD">
        <w:rPr>
          <w:rFonts w:eastAsia="Times New Roman" w:cs="Times New Roman"/>
          <w:i/>
          <w:iCs/>
          <w:color w:val="000000"/>
          <w:szCs w:val="24"/>
          <w:lang w:eastAsia="ru-RU"/>
        </w:rPr>
        <w:t>Таблица</w:t>
      </w:r>
      <w:bookmarkEnd w:id="225"/>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8</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5</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Удельное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электрическое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сопротивление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горных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пород</w:t>
      </w:r>
      <w:r w:rsidRPr="00382ECD">
        <w:rPr>
          <w:rFonts w:eastAsia="Times New Roman" w:cs="Times New Roman"/>
          <w:color w:val="000000"/>
          <w:szCs w:val="24"/>
          <w:lang w:eastAsia="ru-RU"/>
        </w:rPr>
        <w:t> ρ</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lang w:eastAsia="ru-RU"/>
        </w:rPr>
        <w:lastRenderedPageBreak/>
        <w:drawing>
          <wp:inline distT="0" distB="0" distL="0" distR="0">
            <wp:extent cx="4401820" cy="5443855"/>
            <wp:effectExtent l="0" t="0" r="0" b="4445"/>
            <wp:docPr id="34" name="Рисунок 34" descr="http://www.norm-load.ru/SNiP/Data1/45/45709/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norm-load.ru/SNiP/Data1/45/45709/x150.jp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401820" cy="5443855"/>
                    </a:xfrm>
                    <a:prstGeom prst="rect">
                      <a:avLst/>
                    </a:prstGeom>
                    <a:noFill/>
                    <a:ln>
                      <a:noFill/>
                    </a:ln>
                  </pic:spPr>
                </pic:pic>
              </a:graphicData>
            </a:graphic>
          </wp:inline>
        </w:drawing>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8</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6</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Рекомендуемые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расчетные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значения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удельного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электрического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сопротивления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верхнего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слоя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земли</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мощностью</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более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50</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w:t>
      </w:r>
      <w:r w:rsidRPr="00382ECD">
        <w:rPr>
          <w:rFonts w:eastAsia="Times New Roman" w:cs="Times New Roman"/>
          <w:color w:val="000000"/>
          <w:szCs w:val="24"/>
          <w:lang w:eastAsia="ru-RU"/>
        </w:rPr>
        <w:t>)</w:t>
      </w:r>
    </w:p>
    <w:tbl>
      <w:tblPr>
        <w:tblW w:w="5000" w:type="pct"/>
        <w:jc w:val="center"/>
        <w:shd w:val="clear" w:color="auto" w:fill="FFFFFF"/>
        <w:tblCellMar>
          <w:left w:w="0" w:type="dxa"/>
          <w:right w:w="0" w:type="dxa"/>
        </w:tblCellMar>
        <w:tblLook w:val="04A0" w:firstRow="1" w:lastRow="0" w:firstColumn="1" w:lastColumn="0" w:noHBand="0" w:noVBand="1"/>
      </w:tblPr>
      <w:tblGrid>
        <w:gridCol w:w="6654"/>
        <w:gridCol w:w="2757"/>
      </w:tblGrid>
      <w:tr w:rsidR="00382ECD" w:rsidRPr="00382ECD" w:rsidTr="00382ECD">
        <w:trPr>
          <w:jc w:val="center"/>
        </w:trPr>
        <w:tc>
          <w:tcPr>
            <w:tcW w:w="350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bookmarkStart w:id="226" w:name="i3381454"/>
            <w:r w:rsidRPr="00382ECD">
              <w:rPr>
                <w:rFonts w:eastAsia="Times New Roman" w:cs="Times New Roman"/>
                <w:color w:val="000000"/>
                <w:sz w:val="20"/>
                <w:szCs w:val="20"/>
                <w:lang w:eastAsia="ru-RU"/>
              </w:rPr>
              <w:t>Слой земли</w:t>
            </w:r>
            <w:bookmarkEnd w:id="226"/>
          </w:p>
        </w:tc>
        <w:tc>
          <w:tcPr>
            <w:tcW w:w="14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Сопротивление земли, Ом · м</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Песок (при температуре выше 0</w:t>
            </w:r>
            <w:r w:rsidRPr="00382ECD">
              <w:rPr>
                <w:rFonts w:eastAsia="Times New Roman" w:cs="Times New Roman"/>
                <w:sz w:val="20"/>
                <w:szCs w:val="20"/>
                <w:lang w:eastAsia="ru-RU"/>
              </w:rPr>
              <w:t> °С</w:t>
            </w:r>
            <w:r w:rsidRPr="00382ECD">
              <w:rPr>
                <w:rFonts w:eastAsia="Times New Roman" w:cs="Times New Roman"/>
                <w:color w:val="000000"/>
                <w:sz w:val="20"/>
                <w:szCs w:val="20"/>
                <w:lang w:eastAsia="ru-RU"/>
              </w:rPr>
              <w:t>):</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546"/>
              <w:jc w:val="both"/>
              <w:rPr>
                <w:rFonts w:eastAsia="Times New Roman" w:cs="Times New Roman"/>
                <w:sz w:val="20"/>
                <w:szCs w:val="20"/>
                <w:lang w:eastAsia="ru-RU"/>
              </w:rPr>
            </w:pPr>
            <w:r w:rsidRPr="00382ECD">
              <w:rPr>
                <w:rFonts w:eastAsia="Times New Roman" w:cs="Times New Roman"/>
                <w:color w:val="000000"/>
                <w:sz w:val="20"/>
                <w:szCs w:val="20"/>
                <w:lang w:eastAsia="ru-RU"/>
              </w:rPr>
              <w:t>сильно увлажненный грунтовыми водами</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10 - 60</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546"/>
              <w:jc w:val="both"/>
              <w:rPr>
                <w:rFonts w:eastAsia="Times New Roman" w:cs="Times New Roman"/>
                <w:sz w:val="20"/>
                <w:szCs w:val="20"/>
                <w:lang w:eastAsia="ru-RU"/>
              </w:rPr>
            </w:pPr>
            <w:r w:rsidRPr="00382ECD">
              <w:rPr>
                <w:rFonts w:eastAsia="Times New Roman" w:cs="Times New Roman"/>
                <w:color w:val="000000"/>
                <w:sz w:val="20"/>
                <w:szCs w:val="20"/>
                <w:lang w:eastAsia="ru-RU"/>
              </w:rPr>
              <w:t>умеренно увлажненный</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60 - 130</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546"/>
              <w:jc w:val="both"/>
              <w:rPr>
                <w:rFonts w:eastAsia="Times New Roman" w:cs="Times New Roman"/>
                <w:sz w:val="20"/>
                <w:szCs w:val="20"/>
                <w:lang w:eastAsia="ru-RU"/>
              </w:rPr>
            </w:pPr>
            <w:r w:rsidRPr="00382ECD">
              <w:rPr>
                <w:rFonts w:eastAsia="Times New Roman" w:cs="Times New Roman"/>
                <w:color w:val="000000"/>
                <w:sz w:val="20"/>
                <w:szCs w:val="20"/>
                <w:lang w:eastAsia="ru-RU"/>
              </w:rPr>
              <w:t>влажный</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130 </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400</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546"/>
              <w:jc w:val="both"/>
              <w:rPr>
                <w:rFonts w:eastAsia="Times New Roman" w:cs="Times New Roman"/>
                <w:sz w:val="20"/>
                <w:szCs w:val="20"/>
                <w:lang w:eastAsia="ru-RU"/>
              </w:rPr>
            </w:pPr>
            <w:r w:rsidRPr="00382ECD">
              <w:rPr>
                <w:rFonts w:eastAsia="Times New Roman" w:cs="Times New Roman"/>
                <w:color w:val="000000"/>
                <w:sz w:val="20"/>
                <w:szCs w:val="20"/>
                <w:lang w:eastAsia="ru-RU"/>
              </w:rPr>
              <w:t>слегка влажный</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400 </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1500</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546"/>
              <w:jc w:val="both"/>
              <w:rPr>
                <w:rFonts w:eastAsia="Times New Roman" w:cs="Times New Roman"/>
                <w:sz w:val="20"/>
                <w:szCs w:val="20"/>
                <w:lang w:eastAsia="ru-RU"/>
              </w:rPr>
            </w:pPr>
            <w:r w:rsidRPr="00382ECD">
              <w:rPr>
                <w:rFonts w:eastAsia="Times New Roman" w:cs="Times New Roman"/>
                <w:color w:val="000000"/>
                <w:sz w:val="20"/>
                <w:szCs w:val="20"/>
                <w:lang w:eastAsia="ru-RU"/>
              </w:rPr>
              <w:t>сухой</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1500 - 4200</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Суглинок:</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546"/>
              <w:jc w:val="both"/>
              <w:rPr>
                <w:rFonts w:eastAsia="Times New Roman" w:cs="Times New Roman"/>
                <w:sz w:val="20"/>
                <w:szCs w:val="20"/>
                <w:lang w:eastAsia="ru-RU"/>
              </w:rPr>
            </w:pPr>
            <w:r w:rsidRPr="00382ECD">
              <w:rPr>
                <w:rFonts w:eastAsia="Times New Roman" w:cs="Times New Roman"/>
                <w:color w:val="000000"/>
                <w:sz w:val="20"/>
                <w:szCs w:val="20"/>
                <w:lang w:eastAsia="ru-RU"/>
              </w:rPr>
              <w:t>сильно увлажненный грунтовыми водами (при температуре выше 0 °С)</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10 - 60</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firstLine="546"/>
              <w:jc w:val="both"/>
              <w:rPr>
                <w:rFonts w:eastAsia="Times New Roman" w:cs="Times New Roman"/>
                <w:sz w:val="20"/>
                <w:szCs w:val="20"/>
                <w:lang w:eastAsia="ru-RU"/>
              </w:rPr>
            </w:pPr>
            <w:r w:rsidRPr="00382ECD">
              <w:rPr>
                <w:rFonts w:eastAsia="Times New Roman" w:cs="Times New Roman"/>
                <w:color w:val="000000"/>
                <w:sz w:val="20"/>
                <w:szCs w:val="20"/>
                <w:lang w:eastAsia="ru-RU"/>
              </w:rPr>
              <w:t>промерзший слой (при температуре -5 °С)</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60 </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190</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Глина (при температуре выше 0 °С)</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20 </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60</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Торф:</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546"/>
              <w:jc w:val="both"/>
              <w:rPr>
                <w:rFonts w:eastAsia="Times New Roman" w:cs="Times New Roman"/>
                <w:sz w:val="20"/>
                <w:szCs w:val="20"/>
                <w:lang w:eastAsia="ru-RU"/>
              </w:rPr>
            </w:pPr>
            <w:r w:rsidRPr="00382ECD">
              <w:rPr>
                <w:rFonts w:eastAsia="Times New Roman" w:cs="Times New Roman"/>
                <w:color w:val="000000"/>
                <w:sz w:val="20"/>
                <w:szCs w:val="20"/>
                <w:lang w:eastAsia="ru-RU"/>
              </w:rPr>
              <w:t>при температуре около 0</w:t>
            </w:r>
            <w:r w:rsidRPr="00382ECD">
              <w:rPr>
                <w:rFonts w:eastAsia="Times New Roman" w:cs="Times New Roman"/>
                <w:sz w:val="20"/>
                <w:szCs w:val="20"/>
                <w:lang w:eastAsia="ru-RU"/>
              </w:rPr>
              <w:t> °С</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40 </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50</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546"/>
              <w:jc w:val="both"/>
              <w:rPr>
                <w:rFonts w:eastAsia="Times New Roman" w:cs="Times New Roman"/>
                <w:sz w:val="20"/>
                <w:szCs w:val="20"/>
                <w:lang w:eastAsia="ru-RU"/>
              </w:rPr>
            </w:pPr>
            <w:r w:rsidRPr="00382ECD">
              <w:rPr>
                <w:rFonts w:eastAsia="Times New Roman" w:cs="Times New Roman"/>
                <w:color w:val="000000"/>
                <w:sz w:val="20"/>
                <w:szCs w:val="20"/>
                <w:lang w:eastAsia="ru-RU"/>
              </w:rPr>
              <w:t>при температуре выше 0 °С</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10 - 40</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Солончаковые почвы (при температуре выше 0 °С)</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15 - 25</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Щебень:</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546"/>
              <w:jc w:val="both"/>
              <w:rPr>
                <w:rFonts w:eastAsia="Times New Roman" w:cs="Times New Roman"/>
                <w:sz w:val="20"/>
                <w:szCs w:val="20"/>
                <w:lang w:eastAsia="ru-RU"/>
              </w:rPr>
            </w:pPr>
            <w:r w:rsidRPr="00382ECD">
              <w:rPr>
                <w:rFonts w:eastAsia="Times New Roman" w:cs="Times New Roman"/>
                <w:color w:val="000000"/>
                <w:sz w:val="20"/>
                <w:szCs w:val="20"/>
                <w:lang w:eastAsia="ru-RU"/>
              </w:rPr>
              <w:t>сухой</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Не менее 5000</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ind w:left="546"/>
              <w:jc w:val="both"/>
              <w:rPr>
                <w:rFonts w:eastAsia="Times New Roman" w:cs="Times New Roman"/>
                <w:sz w:val="20"/>
                <w:szCs w:val="20"/>
                <w:lang w:eastAsia="ru-RU"/>
              </w:rPr>
            </w:pPr>
            <w:r w:rsidRPr="00382ECD">
              <w:rPr>
                <w:rFonts w:eastAsia="Times New Roman" w:cs="Times New Roman"/>
                <w:color w:val="000000"/>
                <w:sz w:val="20"/>
                <w:szCs w:val="20"/>
                <w:lang w:eastAsia="ru-RU"/>
              </w:rPr>
              <w:t>мокрый</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Не менее 3000</w:t>
            </w:r>
          </w:p>
        </w:tc>
      </w:tr>
      <w:tr w:rsidR="00382ECD" w:rsidRPr="00382ECD" w:rsidTr="00382ECD">
        <w:trPr>
          <w:jc w:val="center"/>
        </w:trPr>
        <w:tc>
          <w:tcPr>
            <w:tcW w:w="3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Дресва (при температуре выше 0 °С)</w:t>
            </w:r>
          </w:p>
        </w:tc>
        <w:tc>
          <w:tcPr>
            <w:tcW w:w="14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5500</w:t>
            </w:r>
          </w:p>
        </w:tc>
      </w:tr>
      <w:tr w:rsidR="00382ECD" w:rsidRPr="00382ECD" w:rsidTr="00382ECD">
        <w:trPr>
          <w:jc w:val="center"/>
        </w:trPr>
        <w:tc>
          <w:tcPr>
            <w:tcW w:w="3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lastRenderedPageBreak/>
              <w:t>Гранитное основание (при температуре выше 0 °С)</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22500</w:t>
            </w:r>
          </w:p>
        </w:tc>
      </w:tr>
    </w:tbl>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27" w:name="i3402601"/>
      <w:r w:rsidRPr="00382ECD">
        <w:rPr>
          <w:rFonts w:eastAsia="Times New Roman" w:cs="Times New Roman"/>
          <w:b/>
          <w:bCs/>
          <w:i/>
          <w:iCs/>
          <w:color w:val="000000"/>
          <w:szCs w:val="24"/>
          <w:lang w:eastAsia="ru-RU"/>
        </w:rPr>
        <w:t>Монтаж заземлителей</w:t>
      </w:r>
      <w:bookmarkEnd w:id="22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8.22. До начала электромонтажных работ строительная организация должна закончить работы по планировке, рытью траншей или котлованов.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Работы по соединению арматуры фундаментов с арматурой колонн должна выполнять строительная организация по строительному заданию к проекту, выданному проектировщиками-электриками. Замоноличиваемые соединения внутри арматуры железобетонных изделий должны быть переданы строителями по акту скрытых работ заказчику.</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8.23. Конструктивные узлы и транспортабельные части заземлителей должны быть изготовлены в мастерских электрозаготовок.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8.24. Заземлители должны быть очищены от ржавчины, следов масла и т.д. Погружение электродов в грунт следует выполнять с помощью специальных приспособлений.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8.25. Соединение частей заземлителя, а также соединение заземлителей с заземляющими проводниками следует выполнять при помощи сварки (рис. </w:t>
      </w:r>
      <w:hyperlink r:id="rId280" w:anchor="i3413699" w:tooltip="Рисунок 8.6" w:history="1">
        <w:r w:rsidRPr="00382ECD">
          <w:rPr>
            <w:rFonts w:eastAsia="Times New Roman" w:cs="Times New Roman"/>
            <w:color w:val="800080"/>
            <w:szCs w:val="24"/>
            <w:u w:val="single"/>
            <w:lang w:eastAsia="ru-RU"/>
          </w:rPr>
          <w:t>8.6</w:t>
        </w:r>
      </w:hyperlink>
      <w:r w:rsidRPr="00382ECD">
        <w:rPr>
          <w:rFonts w:eastAsia="Times New Roman" w:cs="Times New Roman"/>
          <w:color w:val="000000"/>
          <w:szCs w:val="24"/>
          <w:lang w:eastAsia="ru-RU"/>
        </w:rPr>
        <w:t>, </w:t>
      </w:r>
      <w:hyperlink r:id="rId281" w:anchor="i3423172" w:tooltip="Рисунок 8.7" w:history="1">
        <w:r w:rsidRPr="00382ECD">
          <w:rPr>
            <w:rFonts w:eastAsia="Times New Roman" w:cs="Times New Roman"/>
            <w:color w:val="800080"/>
            <w:szCs w:val="24"/>
            <w:u w:val="single"/>
            <w:lang w:eastAsia="ru-RU"/>
          </w:rPr>
          <w:t>8.7</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Сварные швы, расположенные в земле, следует покрывать битумным лаком.</w:t>
      </w:r>
    </w:p>
    <w:p w:rsidR="00382ECD" w:rsidRPr="00382ECD" w:rsidRDefault="00382ECD" w:rsidP="00382ECD">
      <w:pPr>
        <w:spacing w:before="120" w:after="120"/>
        <w:jc w:val="center"/>
        <w:rPr>
          <w:rFonts w:eastAsia="Times New Roman" w:cs="Times New Roman"/>
          <w:color w:val="000000"/>
          <w:sz w:val="20"/>
          <w:szCs w:val="20"/>
          <w:lang w:eastAsia="ru-RU"/>
        </w:rPr>
      </w:pPr>
      <w:bookmarkStart w:id="228" w:name="i3413699"/>
      <w:r>
        <w:rPr>
          <w:rFonts w:eastAsia="Times New Roman" w:cs="Times New Roman"/>
          <w:noProof/>
          <w:color w:val="000000"/>
          <w:szCs w:val="24"/>
          <w:lang w:eastAsia="ru-RU"/>
        </w:rPr>
        <w:drawing>
          <wp:inline distT="0" distB="0" distL="0" distR="0">
            <wp:extent cx="3753485" cy="2604770"/>
            <wp:effectExtent l="0" t="0" r="0" b="5080"/>
            <wp:docPr id="33" name="Рисунок 33" descr="http://www.norm-load.ru/SNiP/Data1/45/45709/x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norm-load.ru/SNiP/Data1/45/45709/x152.jp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753485" cy="2604770"/>
                    </a:xfrm>
                    <a:prstGeom prst="rect">
                      <a:avLst/>
                    </a:prstGeom>
                    <a:noFill/>
                    <a:ln>
                      <a:noFill/>
                    </a:ln>
                  </pic:spPr>
                </pic:pic>
              </a:graphicData>
            </a:graphic>
          </wp:inline>
        </w:drawing>
      </w:r>
      <w:bookmarkEnd w:id="228"/>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8.6. Соединение заземляющих проводников с вертикальными заземлителями:</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стержневой заземлитель; 2 - заземляющий проводник из круглой стали; 3 - заземляющий проводник из полосовой стали; 4 - заземлитель из угловой стали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8.26. Присоединение заземляющих проводников к трубопроводам должно осуществляться либо сваркой, либо с помощью хомута (рис. </w:t>
      </w:r>
      <w:hyperlink r:id="rId283" w:anchor="i3437881" w:tooltip="Рисунок 8.8" w:history="1">
        <w:r w:rsidRPr="00382ECD">
          <w:rPr>
            <w:rFonts w:eastAsia="Times New Roman" w:cs="Times New Roman"/>
            <w:color w:val="800080"/>
            <w:szCs w:val="24"/>
            <w:u w:val="single"/>
            <w:lang w:eastAsia="ru-RU"/>
          </w:rPr>
          <w:t>8.8</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Присоединение к трубопроводу заземляющего проводника с помощью хомута следует применять только в случае невозможности присоединения заземляющих проводников сваркой.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установке хомутов контактная поверхность трубопровода Должна быть зачищена до металлического блеска, а контактная поверхность хомутов - облужена. Хомуты должны быть изготовлены из полосовой стали шириной не менее 40 мм и толщиной 4 мм. Присоединение заземляющего проводника к хомуту следует выполнять сваркой.</w:t>
      </w:r>
    </w:p>
    <w:p w:rsidR="00382ECD" w:rsidRPr="00382ECD" w:rsidRDefault="00382ECD" w:rsidP="00382ECD">
      <w:pPr>
        <w:spacing w:before="120" w:after="120"/>
        <w:jc w:val="center"/>
        <w:rPr>
          <w:rFonts w:eastAsia="Times New Roman" w:cs="Times New Roman"/>
          <w:color w:val="000000"/>
          <w:sz w:val="20"/>
          <w:szCs w:val="20"/>
          <w:lang w:eastAsia="ru-RU"/>
        </w:rPr>
      </w:pPr>
      <w:bookmarkStart w:id="229" w:name="i3423172"/>
      <w:r>
        <w:rPr>
          <w:rFonts w:eastAsia="Times New Roman" w:cs="Times New Roman"/>
          <w:noProof/>
          <w:color w:val="000000"/>
          <w:szCs w:val="24"/>
          <w:lang w:eastAsia="ru-RU"/>
        </w:rPr>
        <w:lastRenderedPageBreak/>
        <w:drawing>
          <wp:inline distT="0" distB="0" distL="0" distR="0">
            <wp:extent cx="3923665" cy="3147060"/>
            <wp:effectExtent l="0" t="0" r="635" b="0"/>
            <wp:docPr id="32" name="Рисунок 32" descr="http://www.norm-load.ru/SNiP/Data1/45/45709/x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norm-load.ru/SNiP/Data1/45/45709/x154.jp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3923665" cy="3147060"/>
                    </a:xfrm>
                    <a:prstGeom prst="rect">
                      <a:avLst/>
                    </a:prstGeom>
                    <a:noFill/>
                    <a:ln>
                      <a:noFill/>
                    </a:ln>
                  </pic:spPr>
                </pic:pic>
              </a:graphicData>
            </a:graphic>
          </wp:inline>
        </w:drawing>
      </w:r>
      <w:bookmarkEnd w:id="229"/>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8.7. Соединение заземляющих проводников с горизонтальными заземлителями:</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i/>
          <w:iCs/>
          <w:color w:val="000000"/>
          <w:sz w:val="20"/>
          <w:szCs w:val="20"/>
          <w:lang w:eastAsia="ru-RU"/>
        </w:rPr>
        <w:t>а</w:t>
      </w:r>
      <w:r w:rsidRPr="00382ECD">
        <w:rPr>
          <w:rFonts w:eastAsia="Times New Roman" w:cs="Times New Roman"/>
          <w:b/>
          <w:bCs/>
          <w:color w:val="000000"/>
          <w:sz w:val="20"/>
          <w:szCs w:val="20"/>
          <w:lang w:eastAsia="ru-RU"/>
        </w:rPr>
        <w:t> - продольное соединение проводников из полосовой стали; </w:t>
      </w:r>
      <w:r w:rsidRPr="00382ECD">
        <w:rPr>
          <w:rFonts w:eastAsia="Times New Roman" w:cs="Times New Roman"/>
          <w:b/>
          <w:bCs/>
          <w:i/>
          <w:iCs/>
          <w:color w:val="000000"/>
          <w:sz w:val="20"/>
          <w:szCs w:val="20"/>
          <w:lang w:eastAsia="ru-RU"/>
        </w:rPr>
        <w:t>б </w:t>
      </w:r>
      <w:r w:rsidRPr="00382ECD">
        <w:rPr>
          <w:rFonts w:eastAsia="Times New Roman" w:cs="Times New Roman"/>
          <w:b/>
          <w:bCs/>
          <w:color w:val="000000"/>
          <w:sz w:val="20"/>
          <w:szCs w:val="20"/>
          <w:lang w:eastAsia="ru-RU"/>
        </w:rPr>
        <w:t>- ответвление проводника из полосовой стали; в - ответвление проводника из круглой стали; </w:t>
      </w:r>
      <w:r w:rsidRPr="00382ECD">
        <w:rPr>
          <w:rFonts w:eastAsia="Times New Roman" w:cs="Times New Roman"/>
          <w:b/>
          <w:bCs/>
          <w:i/>
          <w:iCs/>
          <w:color w:val="000000"/>
          <w:sz w:val="20"/>
          <w:szCs w:val="20"/>
          <w:lang w:eastAsia="ru-RU"/>
        </w:rPr>
        <w:t>г</w:t>
      </w:r>
      <w:r w:rsidRPr="00382ECD">
        <w:rPr>
          <w:rFonts w:eastAsia="Times New Roman" w:cs="Times New Roman"/>
          <w:b/>
          <w:bCs/>
          <w:color w:val="000000"/>
          <w:sz w:val="20"/>
          <w:szCs w:val="20"/>
          <w:lang w:eastAsia="ru-RU"/>
        </w:rPr>
        <w:t> - продольное соединение проводников из полосовой и круглой стали; </w:t>
      </w:r>
      <w:r w:rsidRPr="00382ECD">
        <w:rPr>
          <w:rFonts w:eastAsia="Times New Roman" w:cs="Times New Roman"/>
          <w:b/>
          <w:bCs/>
          <w:i/>
          <w:iCs/>
          <w:color w:val="000000"/>
          <w:sz w:val="20"/>
          <w:szCs w:val="20"/>
          <w:lang w:eastAsia="ru-RU"/>
        </w:rPr>
        <w:t>д</w:t>
      </w:r>
      <w:r w:rsidRPr="00382ECD">
        <w:rPr>
          <w:rFonts w:eastAsia="Times New Roman" w:cs="Times New Roman"/>
          <w:b/>
          <w:bCs/>
          <w:color w:val="000000"/>
          <w:sz w:val="20"/>
          <w:szCs w:val="20"/>
          <w:lang w:eastAsia="ru-RU"/>
        </w:rPr>
        <w:t> - продольное соединение проводников из круглой стали; </w:t>
      </w:r>
      <w:r w:rsidRPr="00382ECD">
        <w:rPr>
          <w:rFonts w:eastAsia="Times New Roman" w:cs="Times New Roman"/>
          <w:b/>
          <w:bCs/>
          <w:i/>
          <w:iCs/>
          <w:color w:val="000000"/>
          <w:sz w:val="20"/>
          <w:szCs w:val="20"/>
          <w:lang w:eastAsia="ru-RU"/>
        </w:rPr>
        <w:t>е </w:t>
      </w:r>
      <w:r w:rsidRPr="00382ECD">
        <w:rPr>
          <w:rFonts w:eastAsia="Times New Roman" w:cs="Times New Roman"/>
          <w:b/>
          <w:bCs/>
          <w:color w:val="000000"/>
          <w:sz w:val="20"/>
          <w:szCs w:val="20"/>
          <w:lang w:eastAsia="ru-RU"/>
        </w:rPr>
        <w:t>- ответвление проводника из круглой стали; 1 - стальная полоса; 2 - сталь круглая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8.27. При работе на отдаленных объектах и линиях электропередачи рекомендуется соединение частей заземлителей с заземляющими проводниками выполнять термитной сваркой (рис. </w:t>
      </w:r>
      <w:hyperlink r:id="rId285" w:anchor="i3447764" w:tooltip="Рисунок 8.9" w:history="1">
        <w:r w:rsidRPr="00382ECD">
          <w:rPr>
            <w:rFonts w:eastAsia="Times New Roman" w:cs="Times New Roman"/>
            <w:color w:val="800080"/>
            <w:szCs w:val="24"/>
            <w:u w:val="single"/>
            <w:lang w:eastAsia="ru-RU"/>
          </w:rPr>
          <w:t>8.9</w:t>
        </w:r>
      </w:hyperlink>
      <w:r w:rsidRPr="00382ECD">
        <w:rPr>
          <w:rFonts w:eastAsia="Times New Roman" w:cs="Times New Roman"/>
          <w:color w:val="000000"/>
          <w:szCs w:val="24"/>
          <w:lang w:eastAsia="ru-RU"/>
        </w:rPr>
        <w:t>, </w:t>
      </w:r>
      <w:hyperlink r:id="rId286" w:anchor="i3453889" w:tooltip="Рисунок 8.10" w:history="1">
        <w:r w:rsidRPr="00382ECD">
          <w:rPr>
            <w:rFonts w:eastAsia="Times New Roman" w:cs="Times New Roman"/>
            <w:color w:val="800080"/>
            <w:szCs w:val="24"/>
            <w:u w:val="single"/>
            <w:lang w:eastAsia="ru-RU"/>
          </w:rPr>
          <w:t>8.10</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8.28. После монтажа заземляющих устройств перед засыпкой траншеи должен быть составлен акт на скрытые работы, а также паспорт на заземляющее устройство.</w:t>
      </w:r>
    </w:p>
    <w:p w:rsidR="00382ECD" w:rsidRPr="00382ECD" w:rsidRDefault="00382ECD" w:rsidP="00382ECD">
      <w:pPr>
        <w:spacing w:before="120" w:after="120"/>
        <w:jc w:val="center"/>
        <w:rPr>
          <w:rFonts w:eastAsia="Times New Roman" w:cs="Times New Roman"/>
          <w:color w:val="000000"/>
          <w:sz w:val="20"/>
          <w:szCs w:val="20"/>
          <w:lang w:eastAsia="ru-RU"/>
        </w:rPr>
      </w:pPr>
      <w:bookmarkStart w:id="230" w:name="i3437881"/>
      <w:r>
        <w:rPr>
          <w:rFonts w:eastAsia="Times New Roman" w:cs="Times New Roman"/>
          <w:noProof/>
          <w:color w:val="000000"/>
          <w:szCs w:val="24"/>
          <w:lang w:eastAsia="ru-RU"/>
        </w:rPr>
        <w:drawing>
          <wp:inline distT="0" distB="0" distL="0" distR="0">
            <wp:extent cx="3306445" cy="3763645"/>
            <wp:effectExtent l="0" t="0" r="8255" b="8255"/>
            <wp:docPr id="31" name="Рисунок 31" descr="http://www.norm-load.ru/SNiP/Data1/45/45709/x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norm-load.ru/SNiP/Data1/45/45709/x156.jp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306445" cy="3763645"/>
                    </a:xfrm>
                    <a:prstGeom prst="rect">
                      <a:avLst/>
                    </a:prstGeom>
                    <a:noFill/>
                    <a:ln>
                      <a:noFill/>
                    </a:ln>
                  </pic:spPr>
                </pic:pic>
              </a:graphicData>
            </a:graphic>
          </wp:inline>
        </w:drawing>
      </w:r>
      <w:bookmarkEnd w:id="230"/>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lastRenderedPageBreak/>
        <w:t>Рис. 8.8. Присоединение заземляющего проводника к трубопроводу сваркой (</w:t>
      </w:r>
      <w:r w:rsidRPr="00382ECD">
        <w:rPr>
          <w:rFonts w:eastAsia="Times New Roman" w:cs="Times New Roman"/>
          <w:b/>
          <w:bCs/>
          <w:i/>
          <w:iCs/>
          <w:color w:val="000000"/>
          <w:szCs w:val="24"/>
          <w:lang w:eastAsia="ru-RU"/>
        </w:rPr>
        <w:t>а </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в</w:t>
      </w:r>
      <w:r w:rsidRPr="00382ECD">
        <w:rPr>
          <w:rFonts w:eastAsia="Times New Roman" w:cs="Times New Roman"/>
          <w:b/>
          <w:bCs/>
          <w:color w:val="000000"/>
          <w:szCs w:val="24"/>
          <w:lang w:eastAsia="ru-RU"/>
        </w:rPr>
        <w:t>) и с помощью хомута (</w:t>
      </w:r>
      <w:r w:rsidRPr="00382ECD">
        <w:rPr>
          <w:rFonts w:eastAsia="Times New Roman" w:cs="Times New Roman"/>
          <w:b/>
          <w:bCs/>
          <w:i/>
          <w:iCs/>
          <w:color w:val="000000"/>
          <w:szCs w:val="24"/>
          <w:lang w:eastAsia="ru-RU"/>
        </w:rPr>
        <w:t>г</w:t>
      </w:r>
      <w:r w:rsidRPr="00382ECD">
        <w:rPr>
          <w:rFonts w:eastAsia="Times New Roman" w:cs="Times New Roman"/>
          <w:b/>
          <w:bCs/>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заземляющий проводник из полосовой стали; 2 - трубопровод; 3 - заземляющий проводник из круглой стали; 4 - хомут</w:t>
      </w:r>
    </w:p>
    <w:p w:rsidR="00382ECD" w:rsidRPr="00382ECD" w:rsidRDefault="00382ECD" w:rsidP="00382ECD">
      <w:pPr>
        <w:spacing w:before="120" w:after="120"/>
        <w:jc w:val="center"/>
        <w:rPr>
          <w:rFonts w:eastAsia="Times New Roman" w:cs="Times New Roman"/>
          <w:color w:val="000000"/>
          <w:sz w:val="20"/>
          <w:szCs w:val="20"/>
          <w:lang w:eastAsia="ru-RU"/>
        </w:rPr>
      </w:pPr>
      <w:bookmarkStart w:id="231" w:name="i3447764"/>
      <w:r>
        <w:rPr>
          <w:rFonts w:eastAsia="Times New Roman" w:cs="Times New Roman"/>
          <w:b/>
          <w:bCs/>
          <w:noProof/>
          <w:color w:val="000000"/>
          <w:szCs w:val="24"/>
          <w:lang w:eastAsia="ru-RU"/>
        </w:rPr>
        <w:drawing>
          <wp:inline distT="0" distB="0" distL="0" distR="0">
            <wp:extent cx="3296285" cy="2424430"/>
            <wp:effectExtent l="0" t="0" r="0" b="0"/>
            <wp:docPr id="30" name="Рисунок 30" descr="http://www.norm-load.ru/SNiP/Data1/45/45709/x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norm-load.ru/SNiP/Data1/45/45709/x158.jpg"/>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3296285" cy="2424430"/>
                    </a:xfrm>
                    <a:prstGeom prst="rect">
                      <a:avLst/>
                    </a:prstGeom>
                    <a:noFill/>
                    <a:ln>
                      <a:noFill/>
                    </a:ln>
                  </pic:spPr>
                </pic:pic>
              </a:graphicData>
            </a:graphic>
          </wp:inline>
        </w:drawing>
      </w:r>
      <w:bookmarkEnd w:id="231"/>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8.9. Соединение стальных полос и стержней, выполненные термитной сваркой</w:t>
      </w:r>
    </w:p>
    <w:p w:rsidR="00382ECD" w:rsidRPr="00382ECD" w:rsidRDefault="00382ECD" w:rsidP="00382ECD">
      <w:pPr>
        <w:spacing w:before="120" w:after="120"/>
        <w:jc w:val="center"/>
        <w:rPr>
          <w:rFonts w:eastAsia="Times New Roman" w:cs="Times New Roman"/>
          <w:color w:val="000000"/>
          <w:sz w:val="20"/>
          <w:szCs w:val="20"/>
          <w:lang w:eastAsia="ru-RU"/>
        </w:rPr>
      </w:pPr>
      <w:bookmarkStart w:id="232" w:name="i3453889"/>
      <w:r>
        <w:rPr>
          <w:rFonts w:eastAsia="Times New Roman" w:cs="Times New Roman"/>
          <w:noProof/>
          <w:color w:val="000000"/>
          <w:szCs w:val="24"/>
          <w:lang w:eastAsia="ru-RU"/>
        </w:rPr>
        <w:drawing>
          <wp:inline distT="0" distB="0" distL="0" distR="0">
            <wp:extent cx="2860040" cy="2158365"/>
            <wp:effectExtent l="0" t="0" r="0" b="0"/>
            <wp:docPr id="29" name="Рисунок 29" descr="http://www.norm-load.ru/SNiP/Data1/45/45709/x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norm-load.ru/SNiP/Data1/45/45709/x160.jpg"/>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860040" cy="2158365"/>
                    </a:xfrm>
                    <a:prstGeom prst="rect">
                      <a:avLst/>
                    </a:prstGeom>
                    <a:noFill/>
                    <a:ln>
                      <a:noFill/>
                    </a:ln>
                  </pic:spPr>
                </pic:pic>
              </a:graphicData>
            </a:graphic>
          </wp:inline>
        </w:drawing>
      </w:r>
      <w:bookmarkEnd w:id="232"/>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8.10. Ответвления стальных заземляющих проводников, выполненные термитной сваркой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Паспорт на заземляющее устройство должен содержать схему заземления, основные технические данные, данные о результатах проверки состояния заземляющего устройства, о характере ремонтов и изменений, внесенных в данное устройство.</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color w:val="000000"/>
          <w:szCs w:val="24"/>
          <w:lang w:eastAsia="ru-RU"/>
        </w:rPr>
        <w:t>Форма № 47</w:t>
      </w:r>
    </w:p>
    <w:tbl>
      <w:tblPr>
        <w:tblW w:w="0" w:type="auto"/>
        <w:jc w:val="center"/>
        <w:tblCellMar>
          <w:left w:w="0" w:type="dxa"/>
          <w:right w:w="0" w:type="dxa"/>
        </w:tblCellMar>
        <w:tblLook w:val="04A0" w:firstRow="1" w:lastRow="0" w:firstColumn="1" w:lastColumn="0" w:noHBand="0" w:noVBand="1"/>
      </w:tblPr>
      <w:tblGrid>
        <w:gridCol w:w="4565"/>
        <w:gridCol w:w="4565"/>
      </w:tblGrid>
      <w:tr w:rsidR="00382ECD" w:rsidRPr="00382ECD" w:rsidTr="00382ECD">
        <w:trPr>
          <w:jc w:val="center"/>
        </w:trPr>
        <w:tc>
          <w:tcPr>
            <w:tcW w:w="4565" w:type="dxa"/>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w:t>
            </w:r>
            <w:r w:rsidRPr="00382ECD">
              <w:rPr>
                <w:rFonts w:eastAsia="Times New Roman" w:cs="Times New Roman"/>
                <w:sz w:val="20"/>
                <w:szCs w:val="20"/>
                <w:lang w:eastAsia="ru-RU"/>
              </w:rPr>
              <w:t>мини</w:t>
            </w:r>
            <w:r w:rsidRPr="00382ECD">
              <w:rPr>
                <w:rFonts w:eastAsia="Times New Roman" w:cs="Times New Roman"/>
                <w:color w:val="000000"/>
                <w:sz w:val="20"/>
                <w:szCs w:val="20"/>
                <w:lang w:eastAsia="ru-RU"/>
              </w:rPr>
              <w:t>стерство и ведомство)</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(трест)</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(монтажное управление)</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(участок)</w:t>
            </w:r>
          </w:p>
        </w:tc>
        <w:tc>
          <w:tcPr>
            <w:tcW w:w="4565" w:type="dxa"/>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(город)</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(заказчик)</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(объект)</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 200_ г.</w:t>
            </w:r>
          </w:p>
        </w:tc>
      </w:tr>
      <w:tr w:rsidR="00382ECD" w:rsidRPr="00382ECD" w:rsidTr="00382ECD">
        <w:trPr>
          <w:jc w:val="center"/>
        </w:trPr>
        <w:tc>
          <w:tcPr>
            <w:tcW w:w="9130" w:type="dxa"/>
            <w:gridSpan w:val="2"/>
            <w:tcMar>
              <w:top w:w="0" w:type="dxa"/>
              <w:left w:w="28" w:type="dxa"/>
              <w:bottom w:w="0" w:type="dxa"/>
              <w:right w:w="28" w:type="dxa"/>
            </w:tcMar>
            <w:hideMark/>
          </w:tcPr>
          <w:p w:rsidR="00382ECD" w:rsidRPr="00382ECD" w:rsidRDefault="00382ECD" w:rsidP="00382ECD">
            <w:pPr>
              <w:spacing w:before="120" w:after="120"/>
              <w:jc w:val="center"/>
              <w:rPr>
                <w:rFonts w:eastAsia="Times New Roman" w:cs="Times New Roman"/>
                <w:sz w:val="20"/>
                <w:szCs w:val="20"/>
                <w:lang w:eastAsia="ru-RU"/>
              </w:rPr>
            </w:pPr>
            <w:r w:rsidRPr="00382ECD">
              <w:rPr>
                <w:rFonts w:eastAsia="Times New Roman" w:cs="Times New Roman"/>
                <w:b/>
                <w:bCs/>
                <w:color w:val="000000"/>
                <w:szCs w:val="24"/>
                <w:lang w:eastAsia="ru-RU"/>
              </w:rPr>
              <w:t>АКТ</w:t>
            </w:r>
            <w:r w:rsidRPr="00382ECD">
              <w:rPr>
                <w:rFonts w:eastAsia="Times New Roman" w:cs="Times New Roman"/>
                <w:b/>
                <w:bCs/>
                <w:color w:val="000000"/>
                <w:szCs w:val="24"/>
                <w:lang w:eastAsia="ru-RU"/>
              </w:rPr>
              <w:br/>
              <w:t>освидетельствования скрытых работ по монтажу заземляющих устройств и присоединений к естественным заземляющим устройствам</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Осмотром выполненных работ по монтажу заземляющего устройства установлено:</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lastRenderedPageBreak/>
              <w:t>1) заземляющее устройство выполнено в соответствии с проектом ________________, разработанным _____________________________________________</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 w:val="20"/>
                <w:szCs w:val="20"/>
                <w:lang w:eastAsia="ru-RU"/>
              </w:rPr>
              <w:t>(название)</w:t>
            </w:r>
            <w:r w:rsidRPr="00382ECD">
              <w:rPr>
                <w:rFonts w:eastAsia="Times New Roman" w:cs="Times New Roman"/>
                <w:color w:val="000000"/>
                <w:szCs w:val="24"/>
                <w:lang w:eastAsia="ru-RU"/>
              </w:rPr>
              <w:t>                                                                          </w:t>
            </w:r>
            <w:r w:rsidRPr="00382ECD">
              <w:rPr>
                <w:rFonts w:eastAsia="Times New Roman" w:cs="Times New Roman"/>
                <w:color w:val="000000"/>
                <w:sz w:val="20"/>
                <w:szCs w:val="20"/>
                <w:lang w:eastAsia="ru-RU"/>
              </w:rPr>
              <w:t>(проектная организация)</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по чертежам 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                                </w:t>
            </w:r>
            <w:r w:rsidRPr="00382ECD">
              <w:rPr>
                <w:rFonts w:eastAsia="Times New Roman" w:cs="Times New Roman"/>
                <w:color w:val="000000"/>
                <w:sz w:val="20"/>
                <w:szCs w:val="20"/>
                <w:lang w:eastAsia="ru-RU"/>
              </w:rPr>
              <w:t>(номер)</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2) отступления от проекта 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согласованы с _______________________________________________________________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                                                          </w:t>
            </w:r>
            <w:r w:rsidRPr="00382ECD">
              <w:rPr>
                <w:rFonts w:eastAsia="Times New Roman" w:cs="Times New Roman"/>
                <w:color w:val="000000"/>
                <w:sz w:val="20"/>
                <w:szCs w:val="20"/>
                <w:lang w:eastAsia="ru-RU"/>
              </w:rPr>
              <w:t>(организация, должность, фамилия, имя, отчество)</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и внесены в чертежи _________________________________________________________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                                                                                       </w:t>
            </w:r>
            <w:r w:rsidRPr="00382ECD">
              <w:rPr>
                <w:rFonts w:eastAsia="Times New Roman" w:cs="Times New Roman"/>
                <w:color w:val="000000"/>
                <w:sz w:val="20"/>
                <w:szCs w:val="20"/>
                <w:lang w:eastAsia="ru-RU"/>
              </w:rPr>
              <w:t>(номера)</w:t>
            </w:r>
          </w:p>
          <w:p w:rsidR="00382ECD" w:rsidRPr="00382ECD" w:rsidRDefault="00382ECD" w:rsidP="00382ECD">
            <w:pPr>
              <w:spacing w:after="12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3) характеристика заземляющего устройства</w:t>
            </w:r>
          </w:p>
          <w:tbl>
            <w:tblPr>
              <w:tblW w:w="5000" w:type="pct"/>
              <w:jc w:val="center"/>
              <w:shd w:val="clear" w:color="auto" w:fill="FFFFFF"/>
              <w:tblCellMar>
                <w:left w:w="0" w:type="dxa"/>
                <w:right w:w="0" w:type="dxa"/>
              </w:tblCellMar>
              <w:tblLook w:val="04A0" w:firstRow="1" w:lastRow="0" w:firstColumn="1" w:lastColumn="0" w:noHBand="0" w:noVBand="1"/>
            </w:tblPr>
            <w:tblGrid>
              <w:gridCol w:w="410"/>
              <w:gridCol w:w="1285"/>
              <w:gridCol w:w="923"/>
              <w:gridCol w:w="874"/>
              <w:gridCol w:w="1138"/>
              <w:gridCol w:w="1057"/>
              <w:gridCol w:w="2262"/>
              <w:gridCol w:w="1115"/>
            </w:tblGrid>
            <w:tr w:rsidR="00382ECD" w:rsidRPr="00382ECD">
              <w:trPr>
                <w:jc w:val="center"/>
              </w:trPr>
              <w:tc>
                <w:tcPr>
                  <w:tcW w:w="2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п</w:t>
                  </w:r>
                  <w:r w:rsidRPr="00382ECD">
                    <w:rPr>
                      <w:rFonts w:eastAsia="Times New Roman" w:cs="Times New Roman"/>
                      <w:color w:val="000000"/>
                      <w:sz w:val="20"/>
                      <w:szCs w:val="20"/>
                      <w:lang w:eastAsia="ru-RU"/>
                    </w:rPr>
                    <w:t>п</w:t>
                  </w:r>
                </w:p>
              </w:tc>
              <w:tc>
                <w:tcPr>
                  <w:tcW w:w="7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Элементы заземляющ</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го устройства</w:t>
                  </w:r>
                </w:p>
              </w:tc>
              <w:tc>
                <w:tcPr>
                  <w:tcW w:w="3450" w:type="pct"/>
                  <w:gridSpan w:val="5"/>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Параметры элементов заземляющего устройства</w:t>
                  </w:r>
                </w:p>
              </w:tc>
              <w:tc>
                <w:tcPr>
                  <w:tcW w:w="5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Примечание</w:t>
                  </w:r>
                </w:p>
              </w:tc>
            </w:tr>
            <w:tr w:rsidR="00382ECD" w:rsidRPr="00382ECD">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Материал</w:t>
                  </w:r>
                </w:p>
              </w:tc>
              <w:tc>
                <w:tcPr>
                  <w:tcW w:w="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Профиль</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Размеры, </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м</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Количество</w:t>
                  </w:r>
                </w:p>
              </w:tc>
              <w:tc>
                <w:tcPr>
                  <w:tcW w:w="11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Глубина заложения от планировочной отметки</w:t>
                  </w: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trPr>
                <w:jc w:val="center"/>
              </w:trPr>
              <w:tc>
                <w:tcPr>
                  <w:tcW w:w="555"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1"/>
                      <w:szCs w:val="24"/>
                      <w:lang w:eastAsia="ru-RU"/>
                    </w:rPr>
                  </w:pPr>
                </w:p>
              </w:tc>
              <w:tc>
                <w:tcPr>
                  <w:tcW w:w="1665"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1"/>
                      <w:szCs w:val="24"/>
                      <w:lang w:eastAsia="ru-RU"/>
                    </w:rPr>
                  </w:pPr>
                </w:p>
              </w:tc>
              <w:tc>
                <w:tcPr>
                  <w:tcW w:w="1230"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1"/>
                      <w:szCs w:val="24"/>
                      <w:lang w:eastAsia="ru-RU"/>
                    </w:rPr>
                  </w:pPr>
                </w:p>
              </w:tc>
              <w:tc>
                <w:tcPr>
                  <w:tcW w:w="1140"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1"/>
                      <w:szCs w:val="24"/>
                      <w:lang w:eastAsia="ru-RU"/>
                    </w:rPr>
                  </w:pPr>
                </w:p>
              </w:tc>
              <w:tc>
                <w:tcPr>
                  <w:tcW w:w="1425"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1"/>
                      <w:szCs w:val="24"/>
                      <w:lang w:eastAsia="ru-RU"/>
                    </w:rPr>
                  </w:pPr>
                </w:p>
              </w:tc>
              <w:tc>
                <w:tcPr>
                  <w:tcW w:w="1350"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1"/>
                      <w:szCs w:val="24"/>
                      <w:lang w:eastAsia="ru-RU"/>
                    </w:rPr>
                  </w:pPr>
                </w:p>
              </w:tc>
              <w:tc>
                <w:tcPr>
                  <w:tcW w:w="2595"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1"/>
                      <w:szCs w:val="24"/>
                      <w:lang w:eastAsia="ru-RU"/>
                    </w:rPr>
                  </w:pPr>
                </w:p>
              </w:tc>
              <w:tc>
                <w:tcPr>
                  <w:tcW w:w="1380" w:type="dxa"/>
                  <w:tcBorders>
                    <w:top w:val="nil"/>
                    <w:left w:val="nil"/>
                    <w:bottom w:val="nil"/>
                    <w:right w:val="nil"/>
                  </w:tcBorders>
                  <w:shd w:val="clear" w:color="auto" w:fill="FFFFFF"/>
                  <w:vAlign w:val="center"/>
                  <w:hideMark/>
                </w:tcPr>
                <w:p w:rsidR="00382ECD" w:rsidRPr="00382ECD" w:rsidRDefault="00382ECD" w:rsidP="00382ECD">
                  <w:pPr>
                    <w:spacing w:after="0"/>
                    <w:rPr>
                      <w:rFonts w:eastAsia="Times New Roman" w:cs="Times New Roman"/>
                      <w:sz w:val="1"/>
                      <w:szCs w:val="24"/>
                      <w:lang w:eastAsia="ru-RU"/>
                    </w:rPr>
                  </w:pPr>
                </w:p>
              </w:tc>
            </w:tr>
          </w:tbl>
          <w:p w:rsidR="00382ECD" w:rsidRPr="00382ECD" w:rsidRDefault="00382ECD" w:rsidP="00382ECD">
            <w:pPr>
              <w:spacing w:before="120" w:after="0"/>
              <w:ind w:firstLine="283"/>
              <w:jc w:val="both"/>
              <w:rPr>
                <w:rFonts w:eastAsia="Times New Roman" w:cs="Times New Roman"/>
                <w:sz w:val="20"/>
                <w:szCs w:val="20"/>
                <w:lang w:eastAsia="ru-RU"/>
              </w:rPr>
            </w:pPr>
            <w:r w:rsidRPr="00382ECD">
              <w:rPr>
                <w:rFonts w:eastAsia="Times New Roman" w:cs="Times New Roman"/>
                <w:szCs w:val="24"/>
                <w:lang w:eastAsia="ru-RU"/>
              </w:rPr>
              <w:t>1</w:t>
            </w:r>
            <w:r w:rsidRPr="00382ECD">
              <w:rPr>
                <w:rFonts w:eastAsia="Times New Roman" w:cs="Times New Roman"/>
                <w:color w:val="000000"/>
                <w:szCs w:val="24"/>
                <w:lang w:eastAsia="ru-RU"/>
              </w:rPr>
              <w:t>) характер соединений элементов заземляющего устройства м</w:t>
            </w:r>
            <w:r w:rsidRPr="00382ECD">
              <w:rPr>
                <w:rFonts w:eastAsia="Times New Roman" w:cs="Times New Roman"/>
                <w:szCs w:val="24"/>
                <w:lang w:eastAsia="ru-RU"/>
              </w:rPr>
              <w:t>е</w:t>
            </w:r>
            <w:r w:rsidRPr="00382ECD">
              <w:rPr>
                <w:rFonts w:eastAsia="Times New Roman" w:cs="Times New Roman"/>
                <w:color w:val="000000"/>
                <w:szCs w:val="24"/>
                <w:lang w:eastAsia="ru-RU"/>
              </w:rPr>
              <w:t>жду собой и присоединение их к естественным заземляющим устройствам 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___________________________________________________________________________</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2) выявленные дефекты: ___________________________________________________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___________________________________________________________________________</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3) заключение. Заземляющее устройство может быть засыпано землей на участках: 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___________________________________________________________________________</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Оформляется подписями представителей заказчика, строительной организации, электромонтажной организации.</w:t>
            </w:r>
          </w:p>
        </w:tc>
      </w:tr>
    </w:tbl>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Форма № 48</w:t>
      </w:r>
    </w:p>
    <w:tbl>
      <w:tblPr>
        <w:tblW w:w="0" w:type="auto"/>
        <w:jc w:val="center"/>
        <w:tblCellMar>
          <w:left w:w="0" w:type="dxa"/>
          <w:right w:w="0" w:type="dxa"/>
        </w:tblCellMar>
        <w:tblLook w:val="04A0" w:firstRow="1" w:lastRow="0" w:firstColumn="1" w:lastColumn="0" w:noHBand="0" w:noVBand="1"/>
      </w:tblPr>
      <w:tblGrid>
        <w:gridCol w:w="4565"/>
        <w:gridCol w:w="4565"/>
      </w:tblGrid>
      <w:tr w:rsidR="00382ECD" w:rsidRPr="00382ECD" w:rsidTr="00382ECD">
        <w:trPr>
          <w:jc w:val="center"/>
        </w:trPr>
        <w:tc>
          <w:tcPr>
            <w:tcW w:w="4565" w:type="dxa"/>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w:t>
            </w:r>
            <w:r w:rsidRPr="00382ECD">
              <w:rPr>
                <w:rFonts w:eastAsia="Times New Roman" w:cs="Times New Roman"/>
                <w:sz w:val="20"/>
                <w:szCs w:val="20"/>
                <w:lang w:eastAsia="ru-RU"/>
              </w:rPr>
              <w:t>мини</w:t>
            </w:r>
            <w:r w:rsidRPr="00382ECD">
              <w:rPr>
                <w:rFonts w:eastAsia="Times New Roman" w:cs="Times New Roman"/>
                <w:color w:val="000000"/>
                <w:sz w:val="20"/>
                <w:szCs w:val="20"/>
                <w:lang w:eastAsia="ru-RU"/>
              </w:rPr>
              <w:t>стерство и ведомство)</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(трест)</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(монтажное управление)</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(участок)</w:t>
            </w:r>
          </w:p>
        </w:tc>
        <w:tc>
          <w:tcPr>
            <w:tcW w:w="4565" w:type="dxa"/>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(город)</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(заказчик)</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(объект)</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 200_ г.</w:t>
            </w:r>
          </w:p>
        </w:tc>
      </w:tr>
      <w:tr w:rsidR="00382ECD" w:rsidRPr="00382ECD" w:rsidTr="00382ECD">
        <w:trPr>
          <w:jc w:val="center"/>
        </w:trPr>
        <w:tc>
          <w:tcPr>
            <w:tcW w:w="9130" w:type="dxa"/>
            <w:gridSpan w:val="2"/>
            <w:tcMar>
              <w:top w:w="0" w:type="dxa"/>
              <w:left w:w="28" w:type="dxa"/>
              <w:bottom w:w="0" w:type="dxa"/>
              <w:right w:w="28" w:type="dxa"/>
            </w:tcMar>
            <w:hideMark/>
          </w:tcPr>
          <w:p w:rsidR="00382ECD" w:rsidRPr="00382ECD" w:rsidRDefault="00382ECD" w:rsidP="00382ECD">
            <w:pPr>
              <w:spacing w:before="120" w:after="120"/>
              <w:jc w:val="center"/>
              <w:rPr>
                <w:rFonts w:eastAsia="Times New Roman" w:cs="Times New Roman"/>
                <w:sz w:val="20"/>
                <w:szCs w:val="20"/>
                <w:lang w:eastAsia="ru-RU"/>
              </w:rPr>
            </w:pPr>
            <w:r w:rsidRPr="00382ECD">
              <w:rPr>
                <w:rFonts w:eastAsia="Times New Roman" w:cs="Times New Roman"/>
                <w:b/>
                <w:bCs/>
                <w:color w:val="000000"/>
                <w:szCs w:val="24"/>
                <w:lang w:eastAsia="ru-RU"/>
              </w:rPr>
              <w:t>АКТ</w:t>
            </w:r>
            <w:r w:rsidRPr="00382ECD">
              <w:rPr>
                <w:rFonts w:eastAsia="Times New Roman" w:cs="Times New Roman"/>
                <w:b/>
                <w:bCs/>
                <w:color w:val="000000"/>
                <w:szCs w:val="24"/>
                <w:lang w:eastAsia="ru-RU"/>
              </w:rPr>
              <w:br/>
              <w:t>осмотра и проверки состояния открыто проложенных заземляющих проводников</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szCs w:val="24"/>
                <w:lang w:eastAsia="ru-RU"/>
              </w:rPr>
              <w:t>1</w:t>
            </w:r>
            <w:r w:rsidRPr="00382ECD">
              <w:rPr>
                <w:rFonts w:eastAsia="Times New Roman" w:cs="Times New Roman"/>
                <w:color w:val="000000"/>
                <w:szCs w:val="24"/>
                <w:lang w:eastAsia="ru-RU"/>
              </w:rPr>
              <w:t>. Прокладка заземляющих проводников выполнена в соответствии с проектом _____________________, разработанным 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       (название)                                                                                           (проектная организация)</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по чертежам 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                                                       (номер)</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2. Обрывов заземляющих проводников 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(не обнаружено)</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3. Визуальный осмотр мест сварки показал: 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___________________________________________________________________________</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4. Визуальный осмотр болтовых соединений показал: 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lastRenderedPageBreak/>
              <w:t>___________________________________________________________________________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(указать наличие неудовлетворительных контактов,</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а также наличие антикоррозионной защиты и отличительной окраски)</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5. Выявленные дефекты: ___________________________________________________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___________________________________________________________________________</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szCs w:val="24"/>
                <w:lang w:eastAsia="ru-RU"/>
              </w:rPr>
              <w:t>6</w:t>
            </w:r>
            <w:r w:rsidRPr="00382ECD">
              <w:rPr>
                <w:rFonts w:eastAsia="Times New Roman" w:cs="Times New Roman"/>
                <w:color w:val="000000"/>
                <w:szCs w:val="24"/>
                <w:lang w:eastAsia="ru-RU"/>
              </w:rPr>
              <w:t>. Заключение ____________________________________________________________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___________________________________________________________________________</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Оформляется подписями проверяющего и производителя работ (мастера).</w:t>
            </w:r>
          </w:p>
        </w:tc>
      </w:tr>
    </w:tbl>
    <w:p w:rsidR="00382ECD" w:rsidRPr="00382ECD" w:rsidRDefault="00382ECD" w:rsidP="00382ECD">
      <w:pPr>
        <w:keepNext/>
        <w:spacing w:before="120" w:after="120"/>
        <w:jc w:val="center"/>
        <w:outlineLvl w:val="0"/>
        <w:rPr>
          <w:rFonts w:eastAsia="Times New Roman" w:cs="Times New Roman"/>
          <w:b/>
          <w:bCs/>
          <w:color w:val="000000"/>
          <w:kern w:val="36"/>
          <w:szCs w:val="24"/>
          <w:lang w:eastAsia="ru-RU"/>
        </w:rPr>
      </w:pPr>
      <w:bookmarkStart w:id="233" w:name="i3475478"/>
      <w:r w:rsidRPr="00382ECD">
        <w:rPr>
          <w:rFonts w:eastAsia="Times New Roman" w:cs="Times New Roman"/>
          <w:b/>
          <w:bCs/>
          <w:color w:val="000000"/>
          <w:kern w:val="36"/>
          <w:szCs w:val="24"/>
          <w:lang w:eastAsia="ru-RU"/>
        </w:rPr>
        <w:lastRenderedPageBreak/>
        <w:t>ГЛАВА 9. ЭЛЕКТРОУСТАНОВКИ В РАЙОНАХ С УДЕЛЬНЫМ СОПРОТИВЛЕНИЕМ ГОРНЫХ ПОРОД БОЛЕЕ 500 ОМ · М</w:t>
      </w:r>
      <w:bookmarkEnd w:id="233"/>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9.1. Заземляющие устройства электроустановок в районах с удельным сопротивлением горных пород более 500 Ом · м рекомендуется выполнять с соблюдением требований, обеспечивающих безопасные значения тока и напряжения прикосновения при повреждении изоляции (см. </w:t>
      </w:r>
      <w:hyperlink r:id="rId290" w:anchor="i1305119" w:tooltip="Пункт 3.5" w:history="1">
        <w:r w:rsidRPr="00382ECD">
          <w:rPr>
            <w:rFonts w:eastAsia="Times New Roman" w:cs="Times New Roman"/>
            <w:color w:val="800080"/>
            <w:szCs w:val="24"/>
            <w:u w:val="single"/>
            <w:lang w:eastAsia="ru-RU"/>
          </w:rPr>
          <w:t>3.5</w:t>
        </w:r>
      </w:hyperlink>
      <w:r w:rsidRPr="00382ECD">
        <w:rPr>
          <w:rFonts w:eastAsia="Times New Roman" w:cs="Times New Roman"/>
          <w:color w:val="000000"/>
          <w:szCs w:val="24"/>
          <w:lang w:eastAsia="ru-RU"/>
        </w:rPr>
        <w:t>. - </w:t>
      </w:r>
      <w:hyperlink r:id="rId291" w:anchor="i1374757" w:tooltip="Пункт 3.8" w:history="1">
        <w:r w:rsidRPr="00382ECD">
          <w:rPr>
            <w:rFonts w:eastAsia="Times New Roman" w:cs="Times New Roman"/>
            <w:color w:val="800080"/>
            <w:szCs w:val="24"/>
            <w:u w:val="single"/>
            <w:lang w:eastAsia="ru-RU"/>
          </w:rPr>
          <w:t>3.8</w:t>
        </w:r>
      </w:hyperlink>
      <w:r w:rsidRPr="00382ECD">
        <w:rPr>
          <w:rFonts w:eastAsia="Times New Roman" w:cs="Times New Roman"/>
          <w:color w:val="000000"/>
          <w:szCs w:val="24"/>
          <w:lang w:eastAsia="ru-RU"/>
        </w:rPr>
        <w:t>., </w:t>
      </w:r>
      <w:hyperlink r:id="rId292" w:anchor="i1606719" w:tooltip="Пункт 4.4" w:history="1">
        <w:r w:rsidRPr="00382ECD">
          <w:rPr>
            <w:rFonts w:eastAsia="Times New Roman" w:cs="Times New Roman"/>
            <w:color w:val="800080"/>
            <w:szCs w:val="24"/>
            <w:u w:val="single"/>
            <w:lang w:eastAsia="ru-RU"/>
          </w:rPr>
          <w:t>4.4</w:t>
        </w:r>
      </w:hyperlink>
      <w:r w:rsidRPr="00382ECD">
        <w:rPr>
          <w:rFonts w:eastAsia="Times New Roman" w:cs="Times New Roman"/>
          <w:color w:val="000000"/>
          <w:szCs w:val="24"/>
          <w:lang w:eastAsia="ru-RU"/>
        </w:rPr>
        <w:t>. - </w:t>
      </w:r>
      <w:hyperlink r:id="rId293" w:anchor="i1692225" w:tooltip="Пункт 4.7" w:history="1">
        <w:r w:rsidRPr="00382ECD">
          <w:rPr>
            <w:rFonts w:eastAsia="Times New Roman" w:cs="Times New Roman"/>
            <w:color w:val="800080"/>
            <w:szCs w:val="24"/>
            <w:u w:val="single"/>
            <w:lang w:eastAsia="ru-RU"/>
          </w:rPr>
          <w:t>4.7</w:t>
        </w:r>
      </w:hyperlink>
      <w:r w:rsidRPr="00382ECD">
        <w:rPr>
          <w:rFonts w:eastAsia="Times New Roman" w:cs="Times New Roman"/>
          <w:color w:val="000000"/>
          <w:szCs w:val="24"/>
          <w:lang w:eastAsia="ru-RU"/>
        </w:rPr>
        <w:t>., </w:t>
      </w:r>
      <w:hyperlink r:id="rId294" w:anchor="i1797845" w:tooltip="Пункт 5.1" w:history="1">
        <w:r w:rsidRPr="00382ECD">
          <w:rPr>
            <w:rFonts w:eastAsia="Times New Roman" w:cs="Times New Roman"/>
            <w:color w:val="800080"/>
            <w:szCs w:val="24"/>
            <w:u w:val="single"/>
            <w:lang w:eastAsia="ru-RU"/>
          </w:rPr>
          <w:t>5.1</w:t>
        </w:r>
      </w:hyperlink>
      <w:r w:rsidRPr="00382ECD">
        <w:rPr>
          <w:rFonts w:eastAsia="Times New Roman" w:cs="Times New Roman"/>
          <w:color w:val="000000"/>
          <w:szCs w:val="24"/>
          <w:lang w:eastAsia="ru-RU"/>
        </w:rPr>
        <w:t>. - </w:t>
      </w:r>
      <w:hyperlink r:id="rId295" w:anchor="i1954460" w:tooltip="Пункт 5.17" w:history="1">
        <w:r w:rsidRPr="00382ECD">
          <w:rPr>
            <w:rFonts w:eastAsia="Times New Roman" w:cs="Times New Roman"/>
            <w:color w:val="800080"/>
            <w:szCs w:val="24"/>
            <w:u w:val="single"/>
            <w:lang w:eastAsia="ru-RU"/>
          </w:rPr>
          <w:t>5.17</w:t>
        </w:r>
      </w:hyperlink>
      <w:r w:rsidRPr="00382ECD">
        <w:rPr>
          <w:rFonts w:eastAsia="Times New Roman" w:cs="Times New Roman"/>
          <w:color w:val="000000"/>
          <w:szCs w:val="24"/>
          <w:lang w:eastAsia="ru-RU"/>
        </w:rPr>
        <w:t>., </w:t>
      </w:r>
      <w:hyperlink r:id="rId296" w:anchor="i2086472" w:tooltip="Пункт 6.2" w:history="1">
        <w:r w:rsidRPr="00382ECD">
          <w:rPr>
            <w:rFonts w:eastAsia="Times New Roman" w:cs="Times New Roman"/>
            <w:color w:val="800080"/>
            <w:szCs w:val="24"/>
            <w:u w:val="single"/>
            <w:lang w:eastAsia="ru-RU"/>
          </w:rPr>
          <w:t>6.2</w:t>
        </w:r>
      </w:hyperlink>
      <w:r w:rsidRPr="00382ECD">
        <w:rPr>
          <w:rFonts w:eastAsia="Times New Roman" w:cs="Times New Roman"/>
          <w:color w:val="000000"/>
          <w:szCs w:val="24"/>
          <w:lang w:eastAsia="ru-RU"/>
        </w:rPr>
        <w:t>., </w:t>
      </w:r>
      <w:hyperlink r:id="rId297" w:anchor="i2112793" w:tooltip="Пункт 6.3" w:history="1">
        <w:r w:rsidRPr="00382ECD">
          <w:rPr>
            <w:rFonts w:eastAsia="Times New Roman" w:cs="Times New Roman"/>
            <w:color w:val="800080"/>
            <w:szCs w:val="24"/>
            <w:u w:val="single"/>
            <w:lang w:eastAsia="ru-RU"/>
          </w:rPr>
          <w:t>6.3</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скальных горных породах допускается прокладывать горизонтальный заземлитель на меньшей глубине, чем этого требуют 3.4., 3.7., 3.8., 3.9., но не менее чем 0,15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9.2. Сооружение искусственных заземлителей допускается только в тех случаях, когда расчётные значения тока и напряжения прикосновения при использовании естественных заземляющих устройств превышают соответствующие предельно допустимые значения или не обеспечиваются нормированные значения напряжения на заземляющем устройстве.</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234" w:name="i3483131"/>
      <w:r w:rsidRPr="00382ECD">
        <w:rPr>
          <w:rFonts w:eastAsia="Times New Roman" w:cs="Times New Roman"/>
          <w:color w:val="000000"/>
          <w:szCs w:val="24"/>
          <w:lang w:eastAsia="ru-RU"/>
        </w:rPr>
        <w:t>9.3. При сооружении искусственных заземлителей в дополнение к рекомендациям 3.4., 3.7., 3.9.</w:t>
      </w:r>
      <w:bookmarkEnd w:id="234"/>
      <w:r w:rsidRPr="00382ECD">
        <w:rPr>
          <w:rFonts w:eastAsia="Times New Roman" w:cs="Times New Roman"/>
          <w:color w:val="000000"/>
          <w:szCs w:val="24"/>
          <w:lang w:eastAsia="ru-RU"/>
        </w:rPr>
        <w:t>, 4.8. рекомендуется устройство вертикальных заземлителей увеличенной длины, если с глубиной удельное сопротивление горных пород снижается, а естественные протяжённые заземлители (например, обсадные трубы буровых скважин) отсутствуют.</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35" w:name="i3501987"/>
      <w:r w:rsidRPr="00382ECD">
        <w:rPr>
          <w:rFonts w:eastAsia="Times New Roman" w:cs="Times New Roman"/>
          <w:b/>
          <w:bCs/>
          <w:i/>
          <w:iCs/>
          <w:color w:val="000000"/>
          <w:szCs w:val="24"/>
          <w:lang w:eastAsia="ru-RU"/>
        </w:rPr>
        <w:t>Использование естественных протяженных заземлителей</w:t>
      </w:r>
      <w:bookmarkEnd w:id="235"/>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9.4. В районах многолетней мерзлоты кроме рекомендаций, приведённых в </w:t>
      </w:r>
      <w:hyperlink r:id="rId298" w:anchor="i3483131" w:tooltip="Пункт 9.3" w:history="1">
        <w:r w:rsidRPr="00382ECD">
          <w:rPr>
            <w:rFonts w:eastAsia="Times New Roman" w:cs="Times New Roman"/>
            <w:color w:val="800080"/>
            <w:szCs w:val="24"/>
            <w:u w:val="single"/>
            <w:lang w:eastAsia="ru-RU"/>
          </w:rPr>
          <w:t>9.3</w:t>
        </w:r>
      </w:hyperlink>
      <w:r w:rsidRPr="00382ECD">
        <w:rPr>
          <w:rFonts w:eastAsia="Times New Roman" w:cs="Times New Roman"/>
          <w:color w:val="000000"/>
          <w:szCs w:val="24"/>
          <w:lang w:eastAsia="ru-RU"/>
        </w:rPr>
        <w:t>., рекомендуется использовать естественные вертикальные (обсадные трубы буровых скважин) и горизонтальные (трубопроводы, технологические эстакады) протяжённые заземлители.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9.5. Заземляющие устройства электроустановок напряжением выше 1 кВ, а также электроустановок до 1 кВ с изолированной нейтралью (система IT) допускается выполнять с соблюдением требований к их сопротивлению и конструктивному выполнению (3.3., 3.4., 3.8. - 3.10., 4.8.). В этом случае допускается повысить требуемые настоящей главой значения норм сопротивлений заземляющих устройств в 0,002ρ раз, где ρ - эквивалентное удельное сопротивление горной породы, Ом · м. При этом увеличение требуемых настоящей главой норм сопротивлений заземляющих устройств должно быть не более десятикратного.</w:t>
      </w:r>
    </w:p>
    <w:p w:rsidR="00382ECD" w:rsidRPr="00382ECD" w:rsidRDefault="00382ECD" w:rsidP="00382ECD">
      <w:pPr>
        <w:keepNext/>
        <w:spacing w:before="120" w:after="120"/>
        <w:jc w:val="center"/>
        <w:outlineLvl w:val="0"/>
        <w:rPr>
          <w:rFonts w:eastAsia="Times New Roman" w:cs="Times New Roman"/>
          <w:b/>
          <w:bCs/>
          <w:color w:val="000000"/>
          <w:kern w:val="36"/>
          <w:szCs w:val="24"/>
          <w:lang w:eastAsia="ru-RU"/>
        </w:rPr>
      </w:pPr>
      <w:bookmarkStart w:id="236" w:name="i3521982"/>
      <w:r w:rsidRPr="00382ECD">
        <w:rPr>
          <w:rFonts w:eastAsia="Times New Roman" w:cs="Times New Roman"/>
          <w:b/>
          <w:bCs/>
          <w:color w:val="000000"/>
          <w:kern w:val="36"/>
          <w:szCs w:val="24"/>
          <w:lang w:eastAsia="ru-RU"/>
        </w:rPr>
        <w:t>ГЛАВА 10. ОСОБЕННОСТИ МОНТАЖА ЗАЗЕМЛЯЮЩИХ УСТРОЙСТВ</w:t>
      </w:r>
      <w:bookmarkEnd w:id="236"/>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237" w:name="i3545965"/>
      <w:r w:rsidRPr="00382ECD">
        <w:rPr>
          <w:rFonts w:eastAsia="Times New Roman" w:cs="Times New Roman"/>
          <w:b/>
          <w:bCs/>
          <w:color w:val="000000"/>
          <w:szCs w:val="24"/>
          <w:lang w:eastAsia="ru-RU"/>
        </w:rPr>
        <w:t>10.1. Распределительные устройства</w:t>
      </w:r>
      <w:bookmarkEnd w:id="23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 При вертикальной установке фаз бетонных или деревянных реакторов должны быть заземлены фланцы опорных изоляторов нижней фазы и фланцы распорных (при наличии таковых) изоляторов верхней фазы. При горизонтальном расположении фаз реакторов заземляющие проводники следует присоединять к заземляющим болтам фланцев изоляторов каждой фазы. Заземляющие проводники не должны образовывать вокруг реакторов замкнутых контуров.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10.1.2. У трансформаторов тока должны быть заземлены корпус, каждая закороченная (неиспользуемая вторичная) обмотка, а также все остальные вторичные обмотки, если это предусмотрено проектом. Вторичные обмотки заземляются с помощью перемычки из </w:t>
      </w:r>
      <w:r w:rsidRPr="00382ECD">
        <w:rPr>
          <w:rFonts w:eastAsia="Times New Roman" w:cs="Times New Roman"/>
          <w:color w:val="000000"/>
          <w:szCs w:val="24"/>
          <w:lang w:eastAsia="ru-RU"/>
        </w:rPr>
        <w:lastRenderedPageBreak/>
        <w:t>медного провода между одним из зажимов вторичной обмотки и заземляющим винтом на корпусе трансформатора тока. Каждая вторичная обмотка должна быть заземлена только в одной точке.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10.1.3. Батареи статических конденсаторов следует заземлять путем присоединения заземляющего проводника к заземляющему болту бака каждого конденсатора, а вентильных разрядников - к заземляющим болтам основания (цоколя) каждой фазы непосредственно или через счетчик срабатываний.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10.1.4. У силовых трансформаторов с заземленной нейтралью вторичной обмотки трансформатора напряжением до 1000 В нейтраль трансформатора должна соединяться с заземлителем отдельным проводником (рис. </w:t>
      </w:r>
      <w:hyperlink r:id="rId299" w:anchor="i3558201" w:tooltip="Рисунок 10.1" w:history="1">
        <w:r w:rsidRPr="00382ECD">
          <w:rPr>
            <w:rFonts w:eastAsia="Times New Roman" w:cs="Times New Roman"/>
            <w:color w:val="800080"/>
            <w:szCs w:val="24"/>
            <w:u w:val="single"/>
            <w:lang w:eastAsia="ru-RU"/>
          </w:rPr>
          <w:t>10</w:t>
        </w:r>
      </w:hyperlink>
      <w:r w:rsidRPr="00382ECD">
        <w:rPr>
          <w:rFonts w:eastAsia="Times New Roman" w:cs="Times New Roman"/>
          <w:color w:val="000000"/>
          <w:szCs w:val="24"/>
          <w:lang w:eastAsia="ru-RU"/>
        </w:rPr>
        <w:t>,1, </w:t>
      </w:r>
      <w:r w:rsidRPr="00382ECD">
        <w:rPr>
          <w:rFonts w:eastAsia="Times New Roman" w:cs="Times New Roman"/>
          <w:i/>
          <w:iCs/>
          <w:color w:val="000000"/>
          <w:szCs w:val="24"/>
          <w:lang w:eastAsia="ru-RU"/>
        </w:rPr>
        <w:t>а</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Нейтраль трансформатора должна быть заземлена. Заземление нейтрали осуществляется отдельным проводником, присоединенным к ближайшим металлическим частям строительных конструкций. Для этих целей в первую очередь необходимо использовать металлические и железобетонные колонны.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установках с изолированной нейтралью заземление обмотки трансформатора напряжением до 1000 В осуществляется через пробивной предохранитель в соответствии с проектом (рис. </w:t>
      </w:r>
      <w:hyperlink r:id="rId300" w:anchor="i3558201" w:tooltip="Рисунок 10.1" w:history="1">
        <w:r w:rsidRPr="00382ECD">
          <w:rPr>
            <w:rFonts w:eastAsia="Times New Roman" w:cs="Times New Roman"/>
            <w:color w:val="800080"/>
            <w:szCs w:val="24"/>
            <w:u w:val="single"/>
            <w:lang w:eastAsia="ru-RU"/>
          </w:rPr>
          <w:t>10.1</w:t>
        </w:r>
      </w:hyperlink>
      <w:r w:rsidRPr="00382ECD">
        <w:rPr>
          <w:rFonts w:eastAsia="Times New Roman" w:cs="Times New Roman"/>
          <w:color w:val="000000"/>
          <w:szCs w:val="24"/>
          <w:lang w:eastAsia="ru-RU"/>
        </w:rPr>
        <w:t>, б).</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заземления корпуса силового трансформатора заземляющий проводник следует присоединить к заземляющему болту на корпусе трансформатора. Это присоединение должно быть выполнено так, чтобы не было необходимости нарушения проводки при выкатке трансформатора.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10.1.5. В помещениях распределительных устройств (РУ), щитов управления и защиты, КТП и ЩСУ в качестве магистрали заземления (зануления) следует использовать стальные и железобетонные каркасы промышленных зданий, металлические обрамления кабельных каналов, а также закладные элементы при установке КСО, КРУ, ЩУ и т.п.</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Отдельные участки магистрали, образованной металлическим обрамлением кабельных каналов, а также закладными элементами для установки КСО, КРУ, ЩУ и т.п. должны быть надежно сварены. Специально заземляющие проводники надлежит прокладывать только для соединения обрамлений каналов и закладных элементов между собой и присоединения их к заземляющему устройству.</w:t>
      </w:r>
    </w:p>
    <w:p w:rsidR="00382ECD" w:rsidRPr="00382ECD" w:rsidRDefault="00382ECD" w:rsidP="00382ECD">
      <w:pPr>
        <w:spacing w:before="120" w:after="120"/>
        <w:jc w:val="center"/>
        <w:rPr>
          <w:rFonts w:eastAsia="Times New Roman" w:cs="Times New Roman"/>
          <w:color w:val="000000"/>
          <w:sz w:val="20"/>
          <w:szCs w:val="20"/>
          <w:lang w:eastAsia="ru-RU"/>
        </w:rPr>
      </w:pPr>
      <w:bookmarkStart w:id="238" w:name="i3558201"/>
      <w:r>
        <w:rPr>
          <w:rFonts w:eastAsia="Times New Roman" w:cs="Times New Roman"/>
          <w:noProof/>
          <w:color w:val="000000"/>
          <w:szCs w:val="24"/>
          <w:lang w:eastAsia="ru-RU"/>
        </w:rPr>
        <w:drawing>
          <wp:inline distT="0" distB="0" distL="0" distR="0">
            <wp:extent cx="4018915" cy="2169160"/>
            <wp:effectExtent l="0" t="0" r="635" b="2540"/>
            <wp:docPr id="28" name="Рисунок 28" descr="http://www.norm-load.ru/SNiP/Data1/45/45709/x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norm-load.ru/SNiP/Data1/45/45709/x162.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018915" cy="2169160"/>
                    </a:xfrm>
                    <a:prstGeom prst="rect">
                      <a:avLst/>
                    </a:prstGeom>
                    <a:noFill/>
                    <a:ln>
                      <a:noFill/>
                    </a:ln>
                  </pic:spPr>
                </pic:pic>
              </a:graphicData>
            </a:graphic>
          </wp:inline>
        </w:drawing>
      </w:r>
      <w:bookmarkEnd w:id="238"/>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10.1. Заземление силового трансформатора с заземленной нейтралью вторичной обмотки напряжением до 1000 В (а) и с изолированной нейтралью (б)</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заземляющий болт; 2 - гибкая перемычка; 3 - магистраль заземления (зануления); 4 - пробивной предохранитель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Каждый шкаф КРУ, КСО и каждая панель защиты или управления должны быть присоединены сваркой не менее чем в двух местах к закладным деталям или обрамлениям каналов, образующим магистраль заземления (зануления). При этом площадь сечения </w:t>
      </w:r>
      <w:r w:rsidRPr="00382ECD">
        <w:rPr>
          <w:rFonts w:eastAsia="Times New Roman" w:cs="Times New Roman"/>
          <w:color w:val="000000"/>
          <w:szCs w:val="24"/>
          <w:lang w:eastAsia="ru-RU"/>
        </w:rPr>
        <w:lastRenderedPageBreak/>
        <w:t>сварных соединений не должна быть меньше площади сечения стального нулевого защитного проводника.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использовании конструкций зданий в качестве заземляющих устройств каждый шкаф КРУ, КСО и каждая панель защиты или управления должны быть присоединены при помощи стальной полосы или прутка к стальной колонне или к закладному элементу железобетонной колонны каркаса здания.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10.1.6. Заземляющий проводник должен быть приварен к основным рамам дверей ограждения бетонных ячеек распределительных устройств.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10.1.7. Металлические конструкции открытых распределительных устройств заземляют путем приваривания заземляющего проводника к основанию (нижней части) конструкции. Отдельные звенья конструкции должны быть соединены между собой сваркой.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10.1.8. У масляных выключателей и приводов к ним, у опорных изоляторов, линейных выводов, проходных изоляторов, предохранителей высокого напряжения, добавочных сопротивлений, автоматических выключателей и т.п. заземляющий проводник должен быть присоединен к заземляющему болту.</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10.1.9. Трансформаторы напряжения следует заземлять путем присоединения заземляющего проводника к заземляющему болту на кожухе (корпусе).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Нулевая точка обмотки высокого напряжения (в случаях, указанных в проекте) должна быть присоединена медным проводом к заземляющему болту на кожухе (корпусе) трансформатора. Нулевая точка или фазный провод обмотки низкого напряжения должна быть присоединена либо к заземляющему болту на кожухе (корпусе) трансформатора, либо к клеммным зажимам в соответствии с указаниями, приведенными в проекте.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10.1.10. Вывод PEN-проводника от нейтрали генератора или трансформатора на щит распределительного устройства должен быть выполнен при выводе фаз шинами - шиной на изоляторе, а при выводе фаз кабелем (проводом) - жилой кабеля (провода).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Проводимость PEN-проводника, идущего от нейтрали генератора или трансформатора, должна быть не менее 50 % проводимости вывода фаз.</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10.1.11. PEN-проводники, отходящие от нулевой шины (независимо от того, установлена она на изоляторах или нет), должны иметь изоляцию, соответствующую напряжению данной сети.</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239" w:name="i3575084"/>
      <w:r w:rsidRPr="00382ECD">
        <w:rPr>
          <w:rFonts w:eastAsia="Times New Roman" w:cs="Times New Roman"/>
          <w:b/>
          <w:bCs/>
          <w:color w:val="000000"/>
          <w:szCs w:val="24"/>
          <w:lang w:eastAsia="ru-RU"/>
        </w:rPr>
        <w:t>10.2. Кабельные сети</w:t>
      </w:r>
      <w:bookmarkEnd w:id="239"/>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10.2.1. Металлические корпуса кабельных муфт, защитных противопожарных кожухов, кабельных вводов в трансформаторы и КРУ; металлические оболочки, экраны и броня кабелей; панцирные оплетки проводов, а также металлические конструкции, по которым или в которых прокладывают кабели и провода, должны быть заземлены.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10.2.2. Металлические оболочки и броня кабелей должны быть соединены гибкой медной перемычкой между собой (рис. </w:t>
      </w:r>
      <w:hyperlink r:id="rId302" w:anchor="i3582323" w:tooltip="Рисунок 10.2" w:history="1">
        <w:r w:rsidRPr="00382ECD">
          <w:rPr>
            <w:rFonts w:eastAsia="Times New Roman" w:cs="Times New Roman"/>
            <w:color w:val="800080"/>
            <w:szCs w:val="24"/>
            <w:u w:val="single"/>
            <w:lang w:eastAsia="ru-RU"/>
          </w:rPr>
          <w:t>10.2</w:t>
        </w:r>
      </w:hyperlink>
      <w:r w:rsidRPr="00382ECD">
        <w:rPr>
          <w:rFonts w:eastAsia="Times New Roman" w:cs="Times New Roman"/>
          <w:color w:val="000000"/>
          <w:szCs w:val="24"/>
          <w:lang w:eastAsia="ru-RU"/>
        </w:rPr>
        <w:t>) и с металлическим корпусом муфт.</w:t>
      </w:r>
    </w:p>
    <w:p w:rsidR="00382ECD" w:rsidRPr="00382ECD" w:rsidRDefault="00382ECD" w:rsidP="00382ECD">
      <w:pPr>
        <w:spacing w:before="120" w:after="120"/>
        <w:jc w:val="center"/>
        <w:rPr>
          <w:rFonts w:eastAsia="Times New Roman" w:cs="Times New Roman"/>
          <w:color w:val="000000"/>
          <w:sz w:val="20"/>
          <w:szCs w:val="20"/>
          <w:lang w:eastAsia="ru-RU"/>
        </w:rPr>
      </w:pPr>
      <w:bookmarkStart w:id="240" w:name="i3582323"/>
      <w:r>
        <w:rPr>
          <w:rFonts w:eastAsia="Times New Roman" w:cs="Times New Roman"/>
          <w:noProof/>
          <w:color w:val="000000"/>
          <w:szCs w:val="24"/>
          <w:lang w:eastAsia="ru-RU"/>
        </w:rPr>
        <w:drawing>
          <wp:inline distT="0" distB="0" distL="0" distR="0">
            <wp:extent cx="1414145" cy="1637665"/>
            <wp:effectExtent l="0" t="0" r="0" b="635"/>
            <wp:docPr id="27" name="Рисунок 27" descr="http://www.norm-load.ru/SNiP/Data1/45/45709/x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norm-load.ru/SNiP/Data1/45/45709/x164.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14145" cy="1637665"/>
                    </a:xfrm>
                    <a:prstGeom prst="rect">
                      <a:avLst/>
                    </a:prstGeom>
                    <a:noFill/>
                    <a:ln>
                      <a:noFill/>
                    </a:ln>
                  </pic:spPr>
                </pic:pic>
              </a:graphicData>
            </a:graphic>
          </wp:inline>
        </w:drawing>
      </w:r>
      <w:bookmarkEnd w:id="240"/>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10.2. Заземление кабеля с металлической оболочкой и ленточной броней на концевой заделке</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оболочка кабеля: 2 - броня; 3 - провод заземления; 4 - место пайки; 5 - бандаж, скрепляющий оконцевание брони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Допускается для соединительных и концевых муфт использовать заземляющие перемычки в виде медной шины требуемого сечения толщиной не менее 2 мм.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Заземляющую перемычку из медной шины следует присоединять при помощи пайки.</w:t>
      </w:r>
    </w:p>
    <w:p w:rsidR="00382ECD" w:rsidRPr="00382ECD" w:rsidRDefault="00382ECD" w:rsidP="00382ECD">
      <w:pPr>
        <w:spacing w:after="120"/>
        <w:ind w:firstLine="284"/>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10.2.3. Сечение гибких соединительных перемычек для силовых кабелей в установках до и выше 1000 В при отсутствии указаний в проекте должно быть не менее значений, приведенных ниже,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t>Сечение жилы кабеля                                    ≤ 6                   10              16 - 35               ≥ 50</w:t>
      </w:r>
    </w:p>
    <w:p w:rsidR="00382ECD" w:rsidRPr="00382ECD" w:rsidRDefault="00382ECD" w:rsidP="00382ECD">
      <w:pPr>
        <w:spacing w:after="120"/>
        <w:ind w:firstLine="284"/>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t>Сечение медной перемычки                          6                     10                  16                    25</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Заземление металлических оболочек контрольных кабелей следует выполнять медными проводниками сечением не менее 4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10.2.4. В сырых помещениях, туннелях и каналах места пайки необходимо покрывать антикоррозионным составом.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10.2.5. Если на опорной конструкции установлены концевые муфты и комплект разрядников, то броня, металлические оболочки и экраны кабелей, а также металлические корпуса кабельных муфт, должны быть присоединены к заземляющему устройству разрядников.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Использование в качестве заземляющего устройства только металлической оболочки, экрана и брони кабеля запрещается.</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241" w:name="i3607758"/>
      <w:r w:rsidRPr="00382ECD">
        <w:rPr>
          <w:rFonts w:eastAsia="Times New Roman" w:cs="Times New Roman"/>
          <w:b/>
          <w:bCs/>
          <w:color w:val="000000"/>
          <w:szCs w:val="24"/>
          <w:lang w:eastAsia="ru-RU"/>
        </w:rPr>
        <w:t>10.3. Воздушные линии электропередачи</w:t>
      </w:r>
      <w:bookmarkEnd w:id="241"/>
    </w:p>
    <w:p w:rsidR="00382ECD" w:rsidRPr="00382ECD" w:rsidRDefault="00382ECD" w:rsidP="00382ECD">
      <w:pPr>
        <w:spacing w:before="120" w:after="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ВЛ</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напряжением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10.3.1. В сетях с заземленной нейтралью крюки и штыри фазных проводов, устанавливаемые на железобетонных опорах, а также металлические конструкции и арматура этих опор, должны быть присоединены защитным проводником к PEN-проводнику.</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Заземляющие проводники должны иметь диаметр не менее 8 мм.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Крюки и штыри фазных проводов, устанавливаемые на деревянных опорах, заземлению не подлежат, за исключением крюков и штырей на опорах, где выполнены повторные заземления PEN- проводника и заземления защиты от атмосферных перенапряжений, а также во всех случаях, когда по опоре проложен неизолированный заземляющий проводник или кабель с металлической заземленной оболочкой.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10.3.2. В сетях с заземленной нейтралью арматура изоляторов всех типов, оттяжки, кронштейны, осветительная арматура, установленные на металлических и железобетонных опорах, должны быть присоединены к PEN-проводнику, который должен быть заземлен у трансформатора и повторно на линии согласно проекту.</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Соединение с PEN-проводником необходимо производить перемычкой из голого проводника, которую следует присоединить к PEN-проводнику специальными ответвительными болтовыми зажимами.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Заземляющие перемычки присоединяют к опоре болтовым зажимом, установленным непосредственно на металлической опоре или траверсе (рис. </w:t>
      </w:r>
      <w:hyperlink r:id="rId304" w:anchor="i3617990" w:tooltip="Рисунок 10.3" w:history="1">
        <w:r w:rsidRPr="00382ECD">
          <w:rPr>
            <w:rFonts w:eastAsia="Times New Roman" w:cs="Times New Roman"/>
            <w:color w:val="800080"/>
            <w:szCs w:val="24"/>
            <w:u w:val="single"/>
            <w:lang w:eastAsia="ru-RU"/>
          </w:rPr>
          <w:t>10.3</w:t>
        </w:r>
      </w:hyperlink>
      <w:r w:rsidRPr="00382ECD">
        <w:rPr>
          <w:rFonts w:eastAsia="Times New Roman" w:cs="Times New Roman"/>
          <w:color w:val="000000"/>
          <w:szCs w:val="24"/>
          <w:lang w:eastAsia="ru-RU"/>
        </w:rPr>
        <w:t>), а к железобетонной опоре - с помощью специального вывода, соединенного с арматурой опоры.</w:t>
      </w:r>
    </w:p>
    <w:p w:rsidR="00382ECD" w:rsidRPr="00382ECD" w:rsidRDefault="00382ECD" w:rsidP="00382ECD">
      <w:pPr>
        <w:spacing w:before="120" w:after="120"/>
        <w:jc w:val="center"/>
        <w:rPr>
          <w:rFonts w:eastAsia="Times New Roman" w:cs="Times New Roman"/>
          <w:color w:val="000000"/>
          <w:sz w:val="20"/>
          <w:szCs w:val="20"/>
          <w:lang w:eastAsia="ru-RU"/>
        </w:rPr>
      </w:pPr>
      <w:bookmarkStart w:id="242" w:name="i3617990"/>
      <w:r>
        <w:rPr>
          <w:rFonts w:eastAsia="Times New Roman" w:cs="Times New Roman"/>
          <w:noProof/>
          <w:color w:val="000000"/>
          <w:szCs w:val="24"/>
          <w:lang w:eastAsia="ru-RU"/>
        </w:rPr>
        <w:lastRenderedPageBreak/>
        <w:drawing>
          <wp:inline distT="0" distB="0" distL="0" distR="0">
            <wp:extent cx="2700655" cy="2774950"/>
            <wp:effectExtent l="0" t="0" r="4445" b="6350"/>
            <wp:docPr id="26" name="Рисунок 26" descr="http://www.norm-load.ru/SNiP/Data1/45/45709/x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norm-load.ru/SNiP/Data1/45/45709/x166.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700655" cy="2774950"/>
                    </a:xfrm>
                    <a:prstGeom prst="rect">
                      <a:avLst/>
                    </a:prstGeom>
                    <a:noFill/>
                    <a:ln>
                      <a:noFill/>
                    </a:ln>
                  </pic:spPr>
                </pic:pic>
              </a:graphicData>
            </a:graphic>
          </wp:inline>
        </w:drawing>
      </w:r>
      <w:bookmarkEnd w:id="242"/>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10.3. Заземление металлической опоры воздушной линии электропередачи напряжением до 1000 В в сетях с заземленной нейтралью</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PEN-проводник; 2 - ответвительный зажим; 3 - заземляющая перемычка; 4 - заземляющий винт</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10.3.3. Заземление опор наружного освещения с кабельным питанием необходимо производить через нулевую жилу, соединенную с оболочкой кабеля, в сетях с заземленной нейтралью.</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10.3.4. Оттяжки металлических и железобетонных опор ВЛ, закрепленные нижним концом на высоте менее 2,5 м от земли, должны быть либо заземлены с сопротивлением заземляющего устройства не более 10 Ом, либо изолированы при помощи натяжного изолятора, рассчитанного на напряжение ВЛ и установленного на высоте не менее 2,5 м от земли.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Заземление оттяжек на деревянных опорах не требуется.</w:t>
      </w:r>
    </w:p>
    <w:p w:rsidR="00382ECD" w:rsidRPr="00382ECD" w:rsidRDefault="00382ECD" w:rsidP="00382ECD">
      <w:pPr>
        <w:spacing w:before="120" w:after="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ВЛ</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напряжением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3</w:t>
      </w:r>
      <w:r w:rsidRPr="00382ECD">
        <w:rPr>
          <w:rFonts w:eastAsia="Times New Roman" w:cs="Times New Roman"/>
          <w:color w:val="000000"/>
          <w:szCs w:val="24"/>
          <w:lang w:eastAsia="ru-RU"/>
        </w:rPr>
        <w:t> - 35 </w:t>
      </w:r>
      <w:r w:rsidRPr="00382ECD">
        <w:rPr>
          <w:rFonts w:eastAsia="Times New Roman" w:cs="Times New Roman"/>
          <w:i/>
          <w:iCs/>
          <w:color w:val="000000"/>
          <w:szCs w:val="24"/>
          <w:lang w:eastAsia="ru-RU"/>
        </w:rPr>
        <w:t>кВ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10.3.5. На ВЛ напряжением 3 - 35 кВ должны быть заземлены: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опоры, имеющие грозозащитный трос или другие устройства защиты;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железобетонные и металлические опоры;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 опоры, на которых установлены силовые или измерительные трансформаторы, разъединители, предохранители или другие аппараты.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10.3.6. Значения сопротивления заземляющих устройств опор должны обеспечиваться применением искусственных заземлителей, а естественная проводимость фундаментов, подземных частей опор и пасынков (приставок) при расчетах не должна учитываться.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10.3.7. Горизонтальные заземлители ВЛ, как правило, должны находиться на глубине не менее 0,5 м, а в пахотной земле - на глубине 1 м. В случае установки опор в скальных грунтах допускается прокладка лучевых заземлителей непосредственно под разборным слоем над скальными породами при толщине слоя не менее 0,1 м. При меньшей толщине этого слоя или в случае его отсутствия рекомендуется прокладка заземлителей по поверхности скалы с заливкой их цементным раствором.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10.3.9. Железобетонные фундаменты опор ВЛ могут быть использованы в качестве естественных заземлителей при осуществлении металлической связи между анкерными болтами и арматурой фундамента.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Наличие битумной обмазки на железобетонных опорах и фундаментах, используемых в качестве естественных заземлителей, не должно учитываться.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10.3.9. Для заземления железобетонных опор в качестве заземляющих проводников следует использовать все те элементы напряженной и ненапряженной продольной </w:t>
      </w:r>
      <w:r w:rsidRPr="00382ECD">
        <w:rPr>
          <w:rFonts w:eastAsia="Times New Roman" w:cs="Times New Roman"/>
          <w:color w:val="000000"/>
          <w:szCs w:val="24"/>
          <w:lang w:eastAsia="ru-RU"/>
        </w:rPr>
        <w:lastRenderedPageBreak/>
        <w:t>арматуры стоек, которые металлически соединены между собой и могут быть присоединены к заземлителю.</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Оттяжки железобетонных опор следует использовать в качестве заземляющих проводников дополнительно к арматуре. При этом свободный конец тросов оттяжек должен быть присоединен к рабочей части оттяжек при помощи специального зажима.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Тросы и детали крепления изоляторов к траверсе железобетонных опор должны быть металлически соединены с заземляющим спуском или заземленной арматурой.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10.3.10. Каждый из заземляющих проводников опор ВЛ должен иметь сечение 50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при стальных многопроволочных проводниках и диаметр не менее 10 мм при оцинкованных стальных одно-проволочных проводниках.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 ВЛ с деревянными опорами рекомендуется болтовое соединение заземляющих проводников, на металлических и железобетонных опорах соединение заземляющих проводников может быть выполнено как сварным, так и болтовым.</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243" w:name="i3638035"/>
      <w:r w:rsidRPr="00382ECD">
        <w:rPr>
          <w:rFonts w:eastAsia="Times New Roman" w:cs="Times New Roman"/>
          <w:b/>
          <w:bCs/>
          <w:color w:val="000000"/>
          <w:szCs w:val="24"/>
          <w:lang w:eastAsia="ru-RU"/>
        </w:rPr>
        <w:t>10.4. Электрические машины</w:t>
      </w:r>
      <w:bookmarkEnd w:id="243"/>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10.4.1. Электрические машины, установленные на металлических заземленных основаниях (корпусах станков, опорных рамах, плитах и т.п.), дополнительно заземлять не требуется.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Электрические машины, установленные на вибрирующем основании или на салазках, необходимо заземлять (занулять) с помощью гибкой перемычки между неподвижным заземляющим (нулевым защитным) проводником и корпусом электродвигателя.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10.4.2. Двигатель-генераторы, состоящие из машин напряжением до 1 кВ, следует заземлять путем присоединения заземляющих (нулевых защитных) проводников к заземляющим винтам статоров. У машин напряжением выше 1000 В заземляющие проводники следует присоединять к заземляющим винтам как статора, так и фундаментам плиты.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Заземление обмоток машин необходимо выполнять в соответствии с проектом.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10.4.3. У машин, имеющих на статоре два винта (болта) заземления (турбогенераторы, гидрогенераторы, синхронные компенсаторы), заземляющие проводники должны быть подведены также к заземляющим винтам (болтам) фундаментных плит и систем водоснабжения газоохладителей.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Съемные металлические кожухи, закрывающие токоведущие части, кроме кожуха траверсы, если он не установлен на изолированном подшипнике, должны быть электрически соединены с заземленным корпусом турбогенератора.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Внешние трубопроводы подачи и слива дистиллята, а также трубопроводы продувки коллекторов, трубопроводы обмотки статора должны быть заземлены не менее чем в двух точках.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10.4.4. При наличии у машин стояков подшипников, имеющих электрическую изоляцию от фундаментной плиты, заземляющие проводники должны быть проложены на расстоянии не менее 50 мм от изолированного стояка и от присоединенных к нему маслопроводов.</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244" w:name="i3657884"/>
      <w:r w:rsidRPr="00382ECD">
        <w:rPr>
          <w:rFonts w:eastAsia="Times New Roman" w:cs="Times New Roman"/>
          <w:b/>
          <w:bCs/>
          <w:color w:val="000000"/>
          <w:szCs w:val="24"/>
          <w:lang w:eastAsia="ru-RU"/>
        </w:rPr>
        <w:t>10.5. Отдельные аппараты, щитки, шкафы и ящики с электрооборудованием напряжением до 1 кВ</w:t>
      </w:r>
      <w:bookmarkEnd w:id="244"/>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10.5.1. Присоединение стальных заземляющих проводников к корпусам аппаратов следует выполнять с помощью болтового соединения. Контактные поверхности при этом должны быть зачищены до металлического блеска и покрыты противокоррозионной смазкой, например по ГОСТ 19537-83 «Смазка пушечная. Технические условия» или по ГОСТ 6267-74* «Смазка ЦИАТИМ-201. Технические условия».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10.5.2. В шкафах, ящиках, щитах должна быть предусмотрена общая шина, к которой следует присоединять зануляемые части отдельных аппаратов. К этой шине должен быть присоединен корпус шкафа, ящика, щита и т.д., а также медные проводники для зануления проводов с металлической оболочкой, перемычки от металлических труб </w:t>
      </w:r>
      <w:r w:rsidRPr="00382ECD">
        <w:rPr>
          <w:rFonts w:eastAsia="Times New Roman" w:cs="Times New Roman"/>
          <w:color w:val="000000"/>
          <w:szCs w:val="24"/>
          <w:lang w:eastAsia="ru-RU"/>
        </w:rPr>
        <w:lastRenderedPageBreak/>
        <w:t>электропроводки и т.п. Заземляющую шину щита (шкафа, ящика) следует присоединять к РЕ- или PEN-проводнику питающей линии или к магистрали зануления.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10.5.3. Металлические дверцы щитка, шкафа, ящика должны быть занулены с помощью гибких медных перемычек между дверцей и металлическим зануленным неподвижным каркасом щита, шкафа, ящика.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10.5.4. К одному зануляющему болту (винту) запрещается присоединять более двух кабельных наконечников. На заземляющей (нулевой) шине должны быть предусмотрены болтовые присоединения необходимого числа заземляющих, нулевых защитных и нулевых рабочих проводников.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10.5.5. Не требуется преднамеренно занулять корпуса электрооборудования и аппаратов, установленных на зануленных металлических конструкциях, распределительных устройствах, щитах, шкафах, щитках, станинах станков, машин и механизмов, при условии обеспечения надежного электрического контакта с зануленными основаниями.</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245" w:name="i3678523"/>
      <w:r w:rsidRPr="00382ECD">
        <w:rPr>
          <w:rFonts w:eastAsia="Times New Roman" w:cs="Times New Roman"/>
          <w:b/>
          <w:bCs/>
          <w:color w:val="000000"/>
          <w:szCs w:val="24"/>
          <w:lang w:eastAsia="ru-RU"/>
        </w:rPr>
        <w:t>10.6. Передвижные электроустановки</w:t>
      </w:r>
      <w:bookmarkEnd w:id="245"/>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10.6.1. Электроприемники передвижных установок должны получать питание от стационарных или передвижных источников питания электроэнергией с заземленной нейтралью (система TN) (рис. </w:t>
      </w:r>
      <w:hyperlink r:id="rId306" w:anchor="i3684277" w:tooltip="Рисунок 10.4" w:history="1">
        <w:r w:rsidRPr="00382ECD">
          <w:rPr>
            <w:rFonts w:eastAsia="Times New Roman" w:cs="Times New Roman"/>
            <w:color w:val="800080"/>
            <w:szCs w:val="24"/>
            <w:u w:val="single"/>
            <w:lang w:eastAsia="ru-RU"/>
          </w:rPr>
          <w:t>10.4</w:t>
        </w:r>
      </w:hyperlink>
      <w:r w:rsidRPr="00382ECD">
        <w:rPr>
          <w:rFonts w:eastAsia="Times New Roman" w:cs="Times New Roman"/>
          <w:color w:val="000000"/>
          <w:szCs w:val="24"/>
          <w:lang w:eastAsia="ru-RU"/>
        </w:rPr>
        <w:t>). При этом характеристики устройств защиты должны обеспечивать предельно допустимые времена отключения согласно табл. </w:t>
      </w:r>
      <w:hyperlink r:id="rId307" w:anchor="i1887909" w:tooltip="Таблица 5.1" w:history="1">
        <w:r w:rsidRPr="00382ECD">
          <w:rPr>
            <w:rFonts w:eastAsia="Times New Roman" w:cs="Times New Roman"/>
            <w:color w:val="800080"/>
            <w:szCs w:val="24"/>
            <w:u w:val="single"/>
            <w:lang w:eastAsia="ru-RU"/>
          </w:rPr>
          <w:t>5.1</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Передвижные источники могут использоваться для питания электроприемников стационарных или передвижных электроустановок.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питании стационарных электроприемников от автономных передвижных источников режим нейтрали источника питания и защитные меры должны соответствовать режиму и защитным мерам, принятым в сетях стационарных электроприемников.</w:t>
      </w:r>
    </w:p>
    <w:p w:rsidR="00382ECD" w:rsidRPr="00382ECD" w:rsidRDefault="00382ECD" w:rsidP="00382ECD">
      <w:pPr>
        <w:spacing w:before="120" w:after="120"/>
        <w:jc w:val="center"/>
        <w:rPr>
          <w:rFonts w:eastAsia="Times New Roman" w:cs="Times New Roman"/>
          <w:color w:val="000000"/>
          <w:sz w:val="20"/>
          <w:szCs w:val="20"/>
          <w:lang w:eastAsia="ru-RU"/>
        </w:rPr>
      </w:pPr>
      <w:bookmarkStart w:id="246" w:name="i3684277"/>
      <w:r>
        <w:rPr>
          <w:rFonts w:eastAsia="Times New Roman" w:cs="Times New Roman"/>
          <w:noProof/>
          <w:color w:val="000000"/>
          <w:szCs w:val="24"/>
          <w:lang w:eastAsia="ru-RU"/>
        </w:rPr>
        <w:drawing>
          <wp:inline distT="0" distB="0" distL="0" distR="0">
            <wp:extent cx="2976880" cy="1595120"/>
            <wp:effectExtent l="0" t="0" r="0" b="5080"/>
            <wp:docPr id="25" name="Рисунок 25" descr="http://www.norm-load.ru/SNiP/Data1/45/45709/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norm-load.ru/SNiP/Data1/45/45709/x168.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976880" cy="1595120"/>
                    </a:xfrm>
                    <a:prstGeom prst="rect">
                      <a:avLst/>
                    </a:prstGeom>
                    <a:noFill/>
                    <a:ln>
                      <a:noFill/>
                    </a:ln>
                  </pic:spPr>
                </pic:pic>
              </a:graphicData>
            </a:graphic>
          </wp:inline>
        </w:drawing>
      </w:r>
      <w:bookmarkEnd w:id="246"/>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10.4. Система TN-C-8</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заземлитель нейтрали источника питания; 2 - открытые проводящие части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10.6.2. При питании электроприемников передвижных установок от стационарных или передвижных источников с заземленной нейтралью зануление следует выполнять в сочетании с защитным отключением (рис. </w:t>
      </w:r>
      <w:hyperlink r:id="rId309" w:anchor="i3697868" w:tooltip="Рисунок 10.5" w:history="1">
        <w:r w:rsidRPr="00382ECD">
          <w:rPr>
            <w:rFonts w:eastAsia="Times New Roman" w:cs="Times New Roman"/>
            <w:color w:val="800080"/>
            <w:szCs w:val="24"/>
            <w:u w:val="single"/>
            <w:lang w:eastAsia="ru-RU"/>
          </w:rPr>
          <w:t>10.5</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выполнении зануления передвижных электроустановок проводимость РЕ-проводников должна соответствовать требованиям главы 7.</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10.6.3. Корпуса электроприемников передвижной установки должны иметь надежную металлическую связь с корпусом этой установки (рис. </w:t>
      </w:r>
      <w:hyperlink r:id="rId310" w:anchor="i3707364" w:tooltip="Рисунок 10.6" w:history="1">
        <w:r w:rsidRPr="00382ECD">
          <w:rPr>
            <w:rFonts w:eastAsia="Times New Roman" w:cs="Times New Roman"/>
            <w:color w:val="800080"/>
            <w:szCs w:val="24"/>
            <w:u w:val="single"/>
            <w:lang w:eastAsia="ru-RU"/>
          </w:rPr>
          <w:t>10.6</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10.6.4. При выполнении электрической связи корпуса источника питания с корпусом передвижной установки в качестве РЕ-проводника электрической связи корпусов электрооборудования должна использоваться специальная жила кабеля в трехфазных и однофазных сетях при системе питания TN-S (рис.</w:t>
      </w:r>
      <w:hyperlink r:id="rId311" w:anchor="i3707364" w:tooltip="Рисунок 10.6" w:history="1">
        <w:r w:rsidRPr="00382ECD">
          <w:rPr>
            <w:rFonts w:eastAsia="Times New Roman" w:cs="Times New Roman"/>
            <w:color w:val="800080"/>
            <w:szCs w:val="24"/>
            <w:u w:val="single"/>
            <w:lang w:eastAsia="ru-RU"/>
          </w:rPr>
          <w:t>10.6</w:t>
        </w:r>
      </w:hyperlink>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bookmarkStart w:id="247" w:name="i3697868"/>
      <w:r>
        <w:rPr>
          <w:rFonts w:eastAsia="Times New Roman" w:cs="Times New Roman"/>
          <w:noProof/>
          <w:color w:val="000000"/>
          <w:szCs w:val="24"/>
          <w:lang w:eastAsia="ru-RU"/>
        </w:rPr>
        <w:lastRenderedPageBreak/>
        <w:drawing>
          <wp:inline distT="0" distB="0" distL="0" distR="0">
            <wp:extent cx="3870325" cy="4157345"/>
            <wp:effectExtent l="0" t="0" r="0" b="0"/>
            <wp:docPr id="24" name="Рисунок 24" descr="http://www.norm-load.ru/SNiP/Data1/45/45709/x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norm-load.ru/SNiP/Data1/45/45709/x170.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870325" cy="4157345"/>
                    </a:xfrm>
                    <a:prstGeom prst="rect">
                      <a:avLst/>
                    </a:prstGeom>
                    <a:noFill/>
                    <a:ln>
                      <a:noFill/>
                    </a:ln>
                  </pic:spPr>
                </pic:pic>
              </a:graphicData>
            </a:graphic>
          </wp:inline>
        </w:drawing>
      </w:r>
      <w:bookmarkEnd w:id="247"/>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10.5. Электроустановка, питающая строительную площадку небольших размеров</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источник питания; 2 - дифференциальный выключатель; 3 - бетономешалка; 4 - электропила; 5 - защитный проводник; 6 -заземляющий проводник; 7 - распределительный щит; 8 - усиленная изоляция; 9 - заземлитель; 10 - переносное освещение; 11 - заземлитель фундаментного типа</w:t>
      </w:r>
    </w:p>
    <w:p w:rsidR="00382ECD" w:rsidRPr="00382ECD" w:rsidRDefault="00382ECD" w:rsidP="00382ECD">
      <w:pPr>
        <w:spacing w:before="120" w:after="120"/>
        <w:jc w:val="center"/>
        <w:rPr>
          <w:rFonts w:eastAsia="Times New Roman" w:cs="Times New Roman"/>
          <w:color w:val="000000"/>
          <w:sz w:val="20"/>
          <w:szCs w:val="20"/>
          <w:lang w:eastAsia="ru-RU"/>
        </w:rPr>
      </w:pPr>
      <w:bookmarkStart w:id="248" w:name="i3707364"/>
      <w:r>
        <w:rPr>
          <w:rFonts w:eastAsia="Times New Roman" w:cs="Times New Roman"/>
          <w:noProof/>
          <w:color w:val="000000"/>
          <w:szCs w:val="24"/>
          <w:lang w:eastAsia="ru-RU"/>
        </w:rPr>
        <w:drawing>
          <wp:inline distT="0" distB="0" distL="0" distR="0">
            <wp:extent cx="3221355" cy="3636645"/>
            <wp:effectExtent l="0" t="0" r="0" b="1905"/>
            <wp:docPr id="23" name="Рисунок 23" descr="http://www.norm-load.ru/SNiP/Data1/45/45709/x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norm-load.ru/SNiP/Data1/45/45709/x172.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221355" cy="3636645"/>
                    </a:xfrm>
                    <a:prstGeom prst="rect">
                      <a:avLst/>
                    </a:prstGeom>
                    <a:noFill/>
                    <a:ln>
                      <a:noFill/>
                    </a:ln>
                  </pic:spPr>
                </pic:pic>
              </a:graphicData>
            </a:graphic>
          </wp:inline>
        </w:drawing>
      </w:r>
      <w:bookmarkEnd w:id="248"/>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10.6. Электроустановка, питающая строительную площадку средних размеров</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lastRenderedPageBreak/>
        <w:t>1 - главный распределительный щит; 2 - распределительный шит, питающий стационарное электрооборудование; 3 - подземный кабель; 4 - воздушная линия; 5 - защитный проводник; 6 - заземляющий проводник; 7 - распределительный щит, питающий передвижное и переносное электрооборудование; 8 - усиленная изоляция; 9 - заземлитель; 10 - переносное освещение; 11 - заземлитель фундаментного типа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10.6.5. Защитные проводники, включая проводники электрической связи корпусов оборудования, должны быть медными, находиться в общей оболочке с фазными проводниками и иметь равное с ними сечение.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10.6.6. В автономных передвижных источниках электроэнергии трехфазного тока допускается использование PEN-проводника на участке от нейтрали генератора до зажимов на щите распределительного устройства (система TN-C).</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10.6.7. В передвижных электроустановках с автономными передвижными источниками питания допускается наличие разъединяющих приспособлений в цепях всех проводников (фазных, нулевых, защитных), если эти разъединяющие приспособления отключают все фазные и нулевые проводники одновременно с отключением защитных проводников или ранее.</w:t>
      </w:r>
    </w:p>
    <w:p w:rsidR="00382ECD" w:rsidRPr="00382ECD" w:rsidRDefault="00382ECD" w:rsidP="00382ECD">
      <w:pPr>
        <w:spacing w:before="120" w:after="120"/>
        <w:jc w:val="center"/>
        <w:rPr>
          <w:rFonts w:eastAsia="Times New Roman" w:cs="Times New Roman"/>
          <w:color w:val="000000"/>
          <w:sz w:val="20"/>
          <w:szCs w:val="20"/>
          <w:lang w:eastAsia="ru-RU"/>
        </w:rPr>
      </w:pPr>
      <w:bookmarkStart w:id="249" w:name="i3711496"/>
      <w:r>
        <w:rPr>
          <w:rFonts w:eastAsia="Times New Roman" w:cs="Times New Roman"/>
          <w:noProof/>
          <w:color w:val="000000"/>
          <w:szCs w:val="24"/>
          <w:lang w:eastAsia="ru-RU"/>
        </w:rPr>
        <w:drawing>
          <wp:inline distT="0" distB="0" distL="0" distR="0">
            <wp:extent cx="2934335" cy="3009265"/>
            <wp:effectExtent l="0" t="0" r="0" b="635"/>
            <wp:docPr id="22" name="Рисунок 22" descr="http://www.norm-load.ru/SNiP/Data1/45/45709/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norm-load.ru/SNiP/Data1/45/45709/x174.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934335" cy="3009265"/>
                    </a:xfrm>
                    <a:prstGeom prst="rect">
                      <a:avLst/>
                    </a:prstGeom>
                    <a:noFill/>
                    <a:ln>
                      <a:noFill/>
                    </a:ln>
                  </pic:spPr>
                </pic:pic>
              </a:graphicData>
            </a:graphic>
          </wp:inline>
        </w:drawing>
      </w:r>
      <w:bookmarkEnd w:id="249"/>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10.7. Схема питания, обеспечивающая последовательную селективность защиты при использовании УЗО-Д</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10.6.8. В случае применения в качестве меры защиты в передвижных электроустановках защитного отключения, питающее напряжение должно отключаться устройствами, установленными до ввода в установку, при этом рекомендуется, чтобы в зону защиты входил и кабель, используемый для электроснабжения указанных передвижных электроустановок (рис. </w:t>
      </w:r>
      <w:hyperlink r:id="rId315" w:anchor="i3711496" w:tooltip="Рисунок 10.7" w:history="1">
        <w:r w:rsidRPr="00382ECD">
          <w:rPr>
            <w:rFonts w:eastAsia="Times New Roman" w:cs="Times New Roman"/>
            <w:color w:val="800080"/>
            <w:szCs w:val="24"/>
            <w:u w:val="single"/>
            <w:lang w:eastAsia="ru-RU"/>
          </w:rPr>
          <w:t>10.7</w:t>
        </w:r>
      </w:hyperlink>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250" w:name="i3735570"/>
      <w:r w:rsidRPr="00382ECD">
        <w:rPr>
          <w:rFonts w:eastAsia="Times New Roman" w:cs="Times New Roman"/>
          <w:b/>
          <w:bCs/>
          <w:color w:val="000000"/>
          <w:szCs w:val="24"/>
          <w:lang w:eastAsia="ru-RU"/>
        </w:rPr>
        <w:t>10.7. Краны</w:t>
      </w:r>
      <w:bookmarkEnd w:id="250"/>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10.7.1. Части кранов, подлежащие занулению, должны быть присоединены к металлическим конструкциям крана, при этом должна быть обеспечена непрерывность электрической цепи металлических конструкций.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10.7.2. Рельсы кранового пути должны быть надежно соединены на стыках сваркой, приваркой перемычек соответствующего сечения, приваркой к металлическим подкрановым балкам для создания непрерывной электрической цепи, а также занулены.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установке крана на открытом воздухе рельсы кранового пути, кроме того, должны быть соединены между собой (рис. </w:t>
      </w:r>
      <w:hyperlink r:id="rId316" w:anchor="i3745666" w:tooltip="Рисунок 10.8" w:history="1">
        <w:r w:rsidRPr="00382ECD">
          <w:rPr>
            <w:rFonts w:eastAsia="Times New Roman" w:cs="Times New Roman"/>
            <w:color w:val="800080"/>
            <w:szCs w:val="24"/>
            <w:u w:val="single"/>
            <w:lang w:eastAsia="ru-RU"/>
          </w:rPr>
          <w:t>10.8</w:t>
        </w:r>
      </w:hyperlink>
      <w:r w:rsidRPr="00382ECD">
        <w:rPr>
          <w:rFonts w:eastAsia="Times New Roman" w:cs="Times New Roman"/>
          <w:color w:val="000000"/>
          <w:szCs w:val="24"/>
          <w:lang w:eastAsia="ru-RU"/>
        </w:rPr>
        <w:t>) и заземлены не менее чем в двух разных местах, если сопротивление растеканию самих рельсов недостаточно.</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10.7.3. При питании крана кабелем отдельная жила для зануления должна находиться в общей оболочке с остальными жилами.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10.7.4. Корпус кнопочного аппарата управления крана, управляемого с пола, должен быть изготовлен либо из изоляционного материала, либо занулен не менее чем двумя проводниками.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качестве одного из этих проводников может быть использован тросик, на котором подвешен кнопочный аппарат управления.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10.7.5. Троллейные конструкции должны быть занулены.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зануления пневмоколесных кранов должны применяться заземлители в соответствии с ГОСТ 16556-81 «Заземлители для передвижных электроустановок. Общие технические условия».</w:t>
      </w:r>
    </w:p>
    <w:p w:rsidR="00382ECD" w:rsidRPr="00382ECD" w:rsidRDefault="00382ECD" w:rsidP="00382ECD">
      <w:pPr>
        <w:spacing w:before="120" w:after="120"/>
        <w:jc w:val="center"/>
        <w:rPr>
          <w:rFonts w:eastAsia="Times New Roman" w:cs="Times New Roman"/>
          <w:color w:val="000000"/>
          <w:sz w:val="20"/>
          <w:szCs w:val="20"/>
          <w:lang w:eastAsia="ru-RU"/>
        </w:rPr>
      </w:pPr>
      <w:bookmarkStart w:id="251" w:name="i3745666"/>
      <w:r>
        <w:rPr>
          <w:rFonts w:eastAsia="Times New Roman" w:cs="Times New Roman"/>
          <w:noProof/>
          <w:color w:val="000000"/>
          <w:szCs w:val="24"/>
          <w:lang w:eastAsia="ru-RU"/>
        </w:rPr>
        <w:drawing>
          <wp:inline distT="0" distB="0" distL="0" distR="0">
            <wp:extent cx="3487420" cy="2764155"/>
            <wp:effectExtent l="0" t="0" r="0" b="0"/>
            <wp:docPr id="21" name="Рисунок 21" descr="http://www.norm-load.ru/SNiP/Data1/45/45709/x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norm-load.ru/SNiP/Data1/45/45709/x176.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487420" cy="2764155"/>
                    </a:xfrm>
                    <a:prstGeom prst="rect">
                      <a:avLst/>
                    </a:prstGeom>
                    <a:noFill/>
                    <a:ln>
                      <a:noFill/>
                    </a:ln>
                  </pic:spPr>
                </pic:pic>
              </a:graphicData>
            </a:graphic>
          </wp:inline>
        </w:drawing>
      </w:r>
      <w:bookmarkEnd w:id="251"/>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10.8. Схема заземления (зануления) крана, установленного на открытом воздухе и питающегося по гибкому кабелю</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заземлитель; 2 - вторичная обмотка питающего трансформатора; 3 - неподвижный четырехжильный питающий кабель; 4 - гибкий переносной питающий кабель; 5 - кран; 6 - рельсовые пути крана; 7 - перемычка; 8 - вводно-распределительное устройство</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252" w:name="i3768924"/>
      <w:r w:rsidRPr="00382ECD">
        <w:rPr>
          <w:rFonts w:eastAsia="Times New Roman" w:cs="Times New Roman"/>
          <w:b/>
          <w:bCs/>
          <w:color w:val="000000"/>
          <w:szCs w:val="24"/>
          <w:lang w:eastAsia="ru-RU"/>
        </w:rPr>
        <w:t>10.8. Лифты</w:t>
      </w:r>
      <w:bookmarkEnd w:id="252"/>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10.8.1. Металлические направляющие кабины и противовеса, а также корпуса лебедок, металлические оболочки кабелей и проводов, металлические рукава и трубы электропроводок, а также металлические конструкции, на которых установлено электрооборудование, металлические конструкции ограждения шахты и другие электропроводящие конструкции и элементы лифтов (подъемников) должны иметь надежное электрическое соединение с сетью зануления.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10.8.2. Для зануления электрооборудования шахты лифта нулевые защитные проводники необходимо присоединить к стоякам дверей шахты, соединенным между собой полосой заземления. Стояк двери шахты верхней остановки следует соединить с нулевым защитным проводником машинного помещения.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качестве дополнительного РЕ-проводника в шахте рекомендуется использовать стояки трубопровода электропроводки, соединенные между собой уравнивающими проводниками.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10.8.3. Электрооборудование машинного помещения лифтовых установок, подлежащее занулению, необходимо присоединить к магистрали зануления при помощи параллельных ответвлений. Ответвления представляют собой стальную полосу того же сечения, что и магистраль зануления, один конец которой приварен к магистрали, а другой - к </w:t>
      </w:r>
      <w:r w:rsidRPr="00382ECD">
        <w:rPr>
          <w:rFonts w:eastAsia="Times New Roman" w:cs="Times New Roman"/>
          <w:color w:val="000000"/>
          <w:szCs w:val="24"/>
          <w:lang w:eastAsia="ru-RU"/>
        </w:rPr>
        <w:lastRenderedPageBreak/>
        <w:t>зануляемой конструкции. Ответвления присоединяются к аппаратам при помощи болтового соединения.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10.8.4. Зануление электрооборудования, установленного на кабине, а также на элементах лифтов, подверженных ударам и вибрациям, должно быть выполнено гибкими проводниками.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10.8.5. Для зануления кабины лифта, имеющей электрооборудование, следует использовать одну из жил подвесного кабеля или один из проводов токопровода, присоединенного к металлической части кабины при помощи болтового соединения. Рекомендуется использовать в качестве дополнительного РЕ-проводника экранирующие оболочки и несущие тросы кабелей токопроводов, а также стальные канаты кабины.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10.8.6. Металлические направляющие кабины и противовеса должны быть присоединены к сети зануления в верхней и нижней части. При этом соединение стыков направляющих должно обеспечивать непрерывность электрической цепи.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Использование металлических направляющих кабины и противовеса лифтов (подъемников) в качестве магистралей зануления запрещается.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10.8.7. Магистрали зануления лифтов группового управления должны быть электрически соединены между собой уравнивающими проводниками.</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253" w:name="i3787532"/>
      <w:r w:rsidRPr="00382ECD">
        <w:rPr>
          <w:rFonts w:eastAsia="Times New Roman" w:cs="Times New Roman"/>
          <w:b/>
          <w:bCs/>
          <w:color w:val="000000"/>
          <w:szCs w:val="24"/>
          <w:lang w:eastAsia="ru-RU"/>
        </w:rPr>
        <w:t>10.9. Переносные электроприёмники</w:t>
      </w:r>
      <w:bookmarkEnd w:id="253"/>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10.9.1. Питание переносных электроприёмников следует выполнять от сети напряжением не выше 380/220 В, при этом характеристики устройств защиты должны обеспечивать предельно допустимые времена отключения для системы TN согласно табл. </w:t>
      </w:r>
      <w:hyperlink r:id="rId318" w:anchor="i1887909" w:tooltip="Таблица 5.1" w:history="1">
        <w:r w:rsidRPr="00382ECD">
          <w:rPr>
            <w:rFonts w:eastAsia="Times New Roman" w:cs="Times New Roman"/>
            <w:color w:val="800080"/>
            <w:szCs w:val="24"/>
            <w:u w:val="single"/>
            <w:lang w:eastAsia="ru-RU"/>
          </w:rPr>
          <w:t>5.1</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зависимости от категории помещения по уровню опасности поражения людей электрическим током переносные электроприемники могут питаться либо непосредственно от сети, либо через безопасные разделяющие или понижающие трансформаторы.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10.9.2. Зануление металлических корпусов переносных электроприемников следует выполнять: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при номинальном напряжении выше 50 В переменного тока и выше 120 В постоянного тока - во всех электроустановках;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при номинальном напряжении выше 25 В переменного тока и выше 60 В постоянного тока в помещениях с повышенной опасностью, особо опасных и в наружных установках, за исключением электроприемников с двойной изоляцией или питающихся от безопасных разделяющих трансформаторов.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10.9.3. Зануление переносных электроприёмников должно осуществляться специальной жилой (третья - для электроприёмников однофазного и постоянного тока, четвёртая или пятая - для электроприёмников трёхфазного тока), расположенной в одной оболочке с фазными жилами и присоединяемой к корпусу электроприемника и к специальному контакту вилки втычного соединителя (см. </w:t>
      </w:r>
      <w:hyperlink r:id="rId319" w:anchor="i3793182" w:tooltip="Пункт 10.9.4" w:history="1">
        <w:r w:rsidRPr="00382ECD">
          <w:rPr>
            <w:rFonts w:eastAsia="Times New Roman" w:cs="Times New Roman"/>
            <w:color w:val="800080"/>
            <w:szCs w:val="24"/>
            <w:u w:val="single"/>
            <w:lang w:eastAsia="ru-RU"/>
          </w:rPr>
          <w:t>10.9.4</w:t>
        </w:r>
      </w:hyperlink>
      <w:r w:rsidRPr="00382ECD">
        <w:rPr>
          <w:rFonts w:eastAsia="Times New Roman" w:cs="Times New Roman"/>
          <w:color w:val="000000"/>
          <w:szCs w:val="24"/>
          <w:lang w:eastAsia="ru-RU"/>
        </w:rPr>
        <w:t>.). Сечение этой жилы должно быть равным сечению фазных проводников. Использование для этой цели нулевого рабочего проводника, в том числе расположенного в общей оболочке, не допускается.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Жилы проводов и кабелей, используемые для зануления переносных электроприёмников, должны быть гибкими, медными сечением не менее 1,5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254" w:name="i3793182"/>
      <w:r w:rsidRPr="00382ECD">
        <w:rPr>
          <w:rFonts w:eastAsia="Times New Roman" w:cs="Times New Roman"/>
          <w:color w:val="000000"/>
          <w:szCs w:val="24"/>
          <w:lang w:eastAsia="ru-RU"/>
        </w:rPr>
        <w:t>10.9.4. Во втычных соединителях переносных электроприёмников, удлинительных проводов и кабелей к розетке должны быть подведены проводники со стороны источника питания, а к вилке - со стороны электроприёмников.</w:t>
      </w:r>
      <w:bookmarkEnd w:id="254"/>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Втычные соединители должны иметь специальные контакты, к которым присоединяются РЕ-проводники.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Соединение между этими контактами при включении должно устанавливаться до того, как войдут в соприкосновение контакты фазных проводников. Порядок разъединения контактов при отключении должен быть обратным.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Конструкция втычных соединителей должна быть такой, чтобы была исключена возможность соединения контактов фазных проводников с контактами зануления.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Если корпус втычного соединителя выполнен из металла, он должен быть электрически соединён с контактом зануления.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10.9.5. РЕ-проводник переносных проводов и кабелей должны иметь отличительный признак.</w:t>
      </w:r>
    </w:p>
    <w:p w:rsidR="00382ECD" w:rsidRPr="00382ECD" w:rsidRDefault="00382ECD" w:rsidP="00382ECD">
      <w:pPr>
        <w:keepNext/>
        <w:spacing w:before="120" w:after="120"/>
        <w:jc w:val="center"/>
        <w:outlineLvl w:val="0"/>
        <w:rPr>
          <w:rFonts w:eastAsia="Times New Roman" w:cs="Times New Roman"/>
          <w:b/>
          <w:bCs/>
          <w:color w:val="000000"/>
          <w:kern w:val="36"/>
          <w:szCs w:val="24"/>
          <w:lang w:eastAsia="ru-RU"/>
        </w:rPr>
      </w:pPr>
      <w:bookmarkStart w:id="255" w:name="i3811415"/>
      <w:r w:rsidRPr="00382ECD">
        <w:rPr>
          <w:rFonts w:eastAsia="Times New Roman" w:cs="Times New Roman"/>
          <w:b/>
          <w:bCs/>
          <w:color w:val="000000"/>
          <w:kern w:val="36"/>
          <w:szCs w:val="24"/>
          <w:lang w:eastAsia="ru-RU"/>
        </w:rPr>
        <w:t>10.10. Электрическое освещение</w:t>
      </w:r>
      <w:bookmarkEnd w:id="255"/>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56" w:name="i3834046"/>
      <w:r w:rsidRPr="00382ECD">
        <w:rPr>
          <w:rFonts w:eastAsia="Times New Roman" w:cs="Times New Roman"/>
          <w:b/>
          <w:bCs/>
          <w:i/>
          <w:iCs/>
          <w:color w:val="000000"/>
          <w:szCs w:val="24"/>
          <w:lang w:eastAsia="ru-RU"/>
        </w:rPr>
        <w:t>Общие требования</w:t>
      </w:r>
      <w:bookmarkEnd w:id="256"/>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10.10.1. Для питания осветительных приборов общего внутреннего и наружного освещения должно применяться напряжение не выше 220 В переменного или постоянного тока. В помещениях без повышенной опасности напряжение 220 В может применяться для всех стационарно установленных осветительных приборов вне зависимости от высоты их установки.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10.10.2. В помещениях с повышенной опасностью и особо опасных при высоте установки светильников общего освещения над полом или площадкой обслуживания менее 2,5 м необходимо применять светильники класса защиты II или III.</w:t>
      </w:r>
      <w:r w:rsidRPr="00382ECD">
        <w:rPr>
          <w:rFonts w:eastAsia="Times New Roman" w:cs="Times New Roman"/>
          <w:b/>
          <w:bCs/>
          <w:color w:val="000000"/>
          <w:szCs w:val="24"/>
          <w:lang w:eastAsia="ru-RU"/>
        </w:rPr>
        <w:t> </w:t>
      </w:r>
      <w:r w:rsidRPr="00382ECD">
        <w:rPr>
          <w:rFonts w:eastAsia="Times New Roman" w:cs="Times New Roman"/>
          <w:color w:val="000000"/>
          <w:szCs w:val="24"/>
          <w:lang w:eastAsia="ru-RU"/>
        </w:rPr>
        <w:t>Допускается использование светильников класса защиты I, в этом случае цепь должна быть защищена дифференциальными автоматическими выключателями с током срабатывания до 30 мА.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10.10.3. В установках освещения фонтанов и бассейнов номинальное напряжение питания погружаемых в воду осветительных приборов должно быть не более 12 В (система БСНН).</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10.10.4. Для питания светильников местного стационарного освещения с лампами накаливания должны применяться напряжения: в помещениях без повышенной опасности -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выше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220</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косвенномприкосновении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обеспечивается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посредством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автоматического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отключения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питания</w:t>
      </w:r>
      <w:r w:rsidRPr="00382ECD">
        <w:rPr>
          <w:rFonts w:eastAsia="Times New Roman" w:cs="Times New Roman"/>
          <w:color w:val="000000"/>
          <w:szCs w:val="24"/>
          <w:lang w:eastAsia="ru-RU"/>
        </w:rPr>
        <w:t>) и в помещениях с повышенной опасностью и особо опасных -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выше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25</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косвенном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прикосновенииобеспечивается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посредством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системы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БСНН</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помещениях с повышенной опасностью и особо опасных допускается напряжение до 220 В.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этомслучае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косвенном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прикосновении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обеспечивается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посредством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автоматического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отключенияпитания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кроме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основной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прямого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прикосновения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посредством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основной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изоляции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должна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бытьобеспечена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дополнительная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случайном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непреднамеренном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прямом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прикосновении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опаснымтоковедущим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частям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посредством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УЗО</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Д</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уставки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I</w:t>
      </w:r>
      <w:r w:rsidRPr="00382ECD">
        <w:rPr>
          <w:rFonts w:eastAsia="Times New Roman" w:cs="Times New Roman"/>
          <w:color w:val="000000"/>
          <w:szCs w:val="24"/>
          <w:vertAlign w:val="subscript"/>
          <w:lang w:eastAsia="ru-RU"/>
        </w:rPr>
        <w:t>Δ</w:t>
      </w:r>
      <w:r w:rsidRPr="00382ECD">
        <w:rPr>
          <w:rFonts w:eastAsia="Times New Roman" w:cs="Times New Roman"/>
          <w:i/>
          <w:iCs/>
          <w:color w:val="000000"/>
          <w:szCs w:val="24"/>
          <w:vertAlign w:val="subscript"/>
          <w:lang w:eastAsia="ru-RU"/>
        </w:rPr>
        <w:t>n</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выше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30</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мА</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питания светильников местного освещения с люминесцентными лампами должно применяться напряжение не выше 220 В. При этом в помещениях сырых, особо сырых, жарких и с химически активной средой применение люминесцентных ламп для местного освещения допускается только в арматуре специальной конструкции.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Лампы ДРЛ, ДРИ, ДРИЗ и ДНаТ должны применяться для местного освещения при напряжении не выше 220 В в арматуре, специально предназначенной для местного освещения.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10.10.5. Для питания переносных светильников в помещениях с повышенной опасностью и особо опасных должно применяться напряжение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выше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25</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прямом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косвенном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прикосновенииобеспечивается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посредством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системы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БСНН</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При наличии особо неблагоприятных условий, а именно когда опасность поражения электрическим током усугубляется теснотой, неудобным положением работающего, соприкосновением с большими металлическими, хорошо заземленными поверхностями </w:t>
      </w:r>
      <w:r w:rsidRPr="00382ECD">
        <w:rPr>
          <w:rFonts w:eastAsia="Times New Roman" w:cs="Times New Roman"/>
          <w:color w:val="000000"/>
          <w:szCs w:val="24"/>
          <w:lang w:eastAsia="ru-RU"/>
        </w:rPr>
        <w:lastRenderedPageBreak/>
        <w:t>(например, работа в котлах), и в наружных установках для питания ручных светильников, должно применяться напряжение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выше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12</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система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БСНН</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Переносные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светильники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предназначенные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подвешивания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или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устанавливаемые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переставныхстойках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независимо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высоты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установки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также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настольные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напольные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п</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приравниваются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привыборе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напряжения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стационарным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светильникам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местного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стационарного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освещения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w:t>
      </w:r>
      <w:r w:rsidRPr="00382ECD">
        <w:rPr>
          <w:rFonts w:eastAsia="Times New Roman" w:cs="Times New Roman"/>
          <w:color w:val="000000"/>
          <w:szCs w:val="24"/>
          <w:lang w:eastAsia="ru-RU"/>
        </w:rPr>
        <w:t>. 5.7.4.).</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10.10.6. Питание светильников напряжением до 50 В должно производиться от </w:t>
      </w:r>
      <w:r w:rsidRPr="00382ECD">
        <w:rPr>
          <w:rFonts w:eastAsia="Times New Roman" w:cs="Times New Roman"/>
          <w:i/>
          <w:iCs/>
          <w:color w:val="000000"/>
          <w:szCs w:val="24"/>
          <w:lang w:eastAsia="ru-RU"/>
        </w:rPr>
        <w:t>безопасных</w:t>
      </w:r>
      <w:r w:rsidRPr="00382ECD">
        <w:rPr>
          <w:rFonts w:eastAsia="Times New Roman" w:cs="Times New Roman"/>
          <w:color w:val="000000"/>
          <w:szCs w:val="24"/>
          <w:lang w:eastAsia="ru-RU"/>
        </w:rPr>
        <w:t> разделяющих трансформаторов или от </w:t>
      </w:r>
      <w:r w:rsidRPr="00382ECD">
        <w:rPr>
          <w:rFonts w:eastAsia="Times New Roman" w:cs="Times New Roman"/>
          <w:i/>
          <w:iCs/>
          <w:color w:val="000000"/>
          <w:szCs w:val="24"/>
          <w:lang w:eastAsia="ru-RU"/>
        </w:rPr>
        <w:t>автономного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источника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гальванического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элемента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аккумулятора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двигатель</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генератора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который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обеспечивает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степень</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безопасности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равноценную</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степени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обеспечиваемойбезопасным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разделяющим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трансформатором</w:t>
      </w:r>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57" w:name="i3853193"/>
      <w:r w:rsidRPr="00382ECD">
        <w:rPr>
          <w:rFonts w:eastAsia="Times New Roman" w:cs="Times New Roman"/>
          <w:b/>
          <w:bCs/>
          <w:i/>
          <w:iCs/>
          <w:color w:val="000000"/>
          <w:szCs w:val="24"/>
          <w:lang w:eastAsia="ru-RU"/>
        </w:rPr>
        <w:t>Выполнение и защита осветительных сетей</w:t>
      </w:r>
      <w:bookmarkEnd w:id="25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10.10.7. </w:t>
      </w:r>
      <w:r w:rsidRPr="00382ECD">
        <w:rPr>
          <w:rFonts w:eastAsia="Times New Roman" w:cs="Times New Roman"/>
          <w:i/>
          <w:iCs/>
          <w:color w:val="000000"/>
          <w:szCs w:val="24"/>
          <w:lang w:eastAsia="ru-RU"/>
        </w:rPr>
        <w:t>Сечение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PEN</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 трехфазных четырехпроводных питающих и групповых линий с лампами люминесцентными, ДРЛ, ДРИ, ДРИЗ, ДНаТ при одновременном отключении всех фазных</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 линии должно выбираться: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Для участков сети, по которым протекает ток от ламп с компенсированными пускорегулирующими аппаратами, равным фазному, </w:t>
      </w:r>
      <w:r w:rsidRPr="00382ECD">
        <w:rPr>
          <w:rFonts w:eastAsia="Times New Roman" w:cs="Times New Roman"/>
          <w:i/>
          <w:iCs/>
          <w:color w:val="000000"/>
          <w:szCs w:val="24"/>
          <w:lang w:eastAsia="ru-RU"/>
        </w:rPr>
        <w:t>но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менее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10</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медных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16</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алюминиевых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проводниковнезависимо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фазных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менее или равном 16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для медных и 25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для алюминиевых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менее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10</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медных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16</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алюминиевых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проводниковнезависимо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фазных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 и не менее 50 % сечения фазных проводников при больших сечениях, но не менее 16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для медных и 25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для алюминиевых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10.10.8. Установка предохранителей, автоматических и неавтоматических однополюсных выключателей в нулевых рабочих проводниках (N-проводниках) и в PEN-проводниках запрещается.</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58" w:name="i3876765"/>
      <w:r w:rsidRPr="00382ECD">
        <w:rPr>
          <w:rFonts w:eastAsia="Times New Roman" w:cs="Times New Roman"/>
          <w:b/>
          <w:bCs/>
          <w:i/>
          <w:iCs/>
          <w:color w:val="000000"/>
          <w:szCs w:val="24"/>
          <w:lang w:eastAsia="ru-RU"/>
        </w:rPr>
        <w:t>Защитные меры безопасности</w:t>
      </w:r>
      <w:bookmarkEnd w:id="258"/>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10.10.9. Зануление установок электрического освещения должно выполняться согласно требованиям главы 5, а также дополнительным требованиям, приведенным в пп. </w:t>
      </w:r>
      <w:hyperlink r:id="rId320" w:anchor="i3884175" w:tooltip="Пункт 10.10.10" w:history="1">
        <w:r w:rsidRPr="00382ECD">
          <w:rPr>
            <w:rFonts w:eastAsia="Times New Roman" w:cs="Times New Roman"/>
            <w:color w:val="800080"/>
            <w:szCs w:val="24"/>
            <w:u w:val="single"/>
            <w:lang w:eastAsia="ru-RU"/>
          </w:rPr>
          <w:t>10.10.10</w:t>
        </w:r>
      </w:hyperlink>
      <w:r w:rsidRPr="00382ECD">
        <w:rPr>
          <w:rFonts w:eastAsia="Times New Roman" w:cs="Times New Roman"/>
          <w:color w:val="000000"/>
          <w:szCs w:val="24"/>
          <w:lang w:eastAsia="ru-RU"/>
        </w:rPr>
        <w:t>. - </w:t>
      </w:r>
      <w:hyperlink r:id="rId321" w:anchor="i3913567" w:tooltip="Пункт 10.10.17" w:history="1">
        <w:r w:rsidRPr="00382ECD">
          <w:rPr>
            <w:rFonts w:eastAsia="Times New Roman" w:cs="Times New Roman"/>
            <w:color w:val="800080"/>
            <w:szCs w:val="24"/>
            <w:u w:val="single"/>
            <w:lang w:eastAsia="ru-RU"/>
          </w:rPr>
          <w:t>10.10.17</w:t>
        </w:r>
      </w:hyperlink>
      <w:r w:rsidRPr="00382ECD">
        <w:rPr>
          <w:rFonts w:eastAsia="Times New Roman" w:cs="Times New Roman"/>
          <w:color w:val="000000"/>
          <w:szCs w:val="24"/>
          <w:lang w:eastAsia="ru-RU"/>
        </w:rPr>
        <w:t>., </w:t>
      </w:r>
      <w:hyperlink r:id="rId322" w:anchor="i3925169" w:tooltip="Пункт 10.10.19" w:history="1">
        <w:r w:rsidRPr="00382ECD">
          <w:rPr>
            <w:rFonts w:eastAsia="Times New Roman" w:cs="Times New Roman"/>
            <w:color w:val="800080"/>
            <w:szCs w:val="24"/>
            <w:u w:val="single"/>
            <w:lang w:eastAsia="ru-RU"/>
          </w:rPr>
          <w:t>10.10.19</w:t>
        </w:r>
      </w:hyperlink>
      <w:r w:rsidRPr="00382ECD">
        <w:rPr>
          <w:rFonts w:eastAsia="Times New Roman" w:cs="Times New Roman"/>
          <w:color w:val="000000"/>
          <w:szCs w:val="24"/>
          <w:lang w:eastAsia="ru-RU"/>
        </w:rPr>
        <w:t>. и в разделе </w:t>
      </w:r>
      <w:hyperlink r:id="rId323" w:anchor="i564088" w:tooltip="Раздел 2.1" w:history="1">
        <w:r w:rsidRPr="00382ECD">
          <w:rPr>
            <w:rFonts w:eastAsia="Times New Roman" w:cs="Times New Roman"/>
            <w:color w:val="800080"/>
            <w:szCs w:val="24"/>
            <w:u w:val="single"/>
            <w:lang w:eastAsia="ru-RU"/>
          </w:rPr>
          <w:t>2.1</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259" w:name="i3884175"/>
      <w:r w:rsidRPr="00382ECD">
        <w:rPr>
          <w:rFonts w:eastAsia="Times New Roman" w:cs="Times New Roman"/>
          <w:color w:val="000000"/>
          <w:szCs w:val="24"/>
          <w:lang w:eastAsia="ru-RU"/>
        </w:rPr>
        <w:t>10.10.10. Зануление металлических корпусов светильников общего освещения с лампами накаливания и с лампами люминесцентными, ДРЛ, ДРИ, ДРИЗ, натриевыми со встроенными внутрь светильника пускорегулирующими аппаратами следует осуществлять присоединением к заземляющему винту корпуса светильника РЕ-проводника.</w:t>
      </w:r>
      <w:bookmarkEnd w:id="259"/>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Зануление корпуса светильника ответвлением от нулевого рабочего проводника внутри светильника запрещается. При вводе в светильник проводов, не имеющих механической защиты, защитный проводник должен быть гибким.</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260" w:name="i3898019"/>
      <w:r w:rsidRPr="00382ECD">
        <w:rPr>
          <w:rFonts w:eastAsia="Times New Roman" w:cs="Times New Roman"/>
          <w:color w:val="000000"/>
          <w:szCs w:val="24"/>
          <w:lang w:eastAsia="ru-RU"/>
        </w:rPr>
        <w:t>10.10.11. Зануление металлических корпусов светильников местного освещения на напряжение </w:t>
      </w:r>
      <w:r w:rsidRPr="00382ECD">
        <w:rPr>
          <w:rFonts w:eastAsia="Times New Roman" w:cs="Times New Roman"/>
          <w:i/>
          <w:iCs/>
          <w:color w:val="000000"/>
          <w:szCs w:val="24"/>
          <w:lang w:eastAsia="ru-RU"/>
        </w:rPr>
        <w:t>выше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25</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должно удовлетворять следующим требованиям:</w:t>
      </w:r>
      <w:bookmarkEnd w:id="260"/>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w:t>
      </w:r>
      <w:r w:rsidRPr="00382ECD">
        <w:rPr>
          <w:rFonts w:eastAsia="Times New Roman" w:cs="Times New Roman"/>
          <w:i/>
          <w:iCs/>
          <w:color w:val="000000"/>
          <w:szCs w:val="24"/>
          <w:lang w:eastAsia="ru-RU"/>
        </w:rPr>
        <w:t>Защитный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РЕ</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проводник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должен</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быть</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присоединен</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корпусу</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светильника</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w:t>
      </w:r>
      <w:r w:rsidRPr="00382ECD">
        <w:rPr>
          <w:rFonts w:eastAsia="Times New Roman" w:cs="Times New Roman"/>
          <w:i/>
          <w:iCs/>
          <w:color w:val="000000"/>
          <w:szCs w:val="24"/>
          <w:lang w:eastAsia="ru-RU"/>
        </w:rPr>
        <w:t>Между</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корпусом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светильника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металлической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конструкцией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которой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светильник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установлен</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иметаллическим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кронштейном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должно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быть</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выполнено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надежное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электрическое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соединение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посредствомспециально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предназначенных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этой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цели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уравнивающих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261" w:name="i3902955"/>
      <w:r w:rsidRPr="00382ECD">
        <w:rPr>
          <w:rFonts w:eastAsia="Times New Roman" w:cs="Times New Roman"/>
          <w:color w:val="000000"/>
          <w:szCs w:val="24"/>
          <w:lang w:eastAsia="ru-RU"/>
        </w:rPr>
        <w:t>10.</w:t>
      </w:r>
      <w:bookmarkEnd w:id="261"/>
      <w:r w:rsidRPr="00382ECD">
        <w:rPr>
          <w:rFonts w:eastAsia="Times New Roman" w:cs="Times New Roman"/>
          <w:color w:val="000000"/>
          <w:szCs w:val="24"/>
          <w:lang w:eastAsia="ru-RU"/>
        </w:rPr>
        <w:t xml:space="preserve">10.12. Зануление металлических корпусов светильников общего освещения с любыми источниками света в помещениях как без повышенной опасности, так и с </w:t>
      </w:r>
      <w:r w:rsidRPr="00382ECD">
        <w:rPr>
          <w:rFonts w:eastAsia="Times New Roman" w:cs="Times New Roman"/>
          <w:color w:val="000000"/>
          <w:szCs w:val="24"/>
          <w:lang w:eastAsia="ru-RU"/>
        </w:rPr>
        <w:lastRenderedPageBreak/>
        <w:t>повышенной опасностью и особо опасных, во вновь строящихся и реконструируемых жилых и общественных зданиях, а также в административно-конторских, бытовых, проектно-конструкторских, лабораторных и т.п. помещениях промышленных предприятий (приближающихся по своему характеру к помещениям общественных зданий) следует осуществлять в соответствии с требованиями раздела </w:t>
      </w:r>
      <w:hyperlink r:id="rId324" w:anchor="i4037713" w:tooltip="Раздел 10.11" w:history="1">
        <w:r w:rsidRPr="00382ECD">
          <w:rPr>
            <w:rFonts w:eastAsia="Times New Roman" w:cs="Times New Roman"/>
            <w:color w:val="800080"/>
            <w:szCs w:val="24"/>
            <w:u w:val="single"/>
            <w:lang w:eastAsia="ru-RU"/>
          </w:rPr>
          <w:t>10.11</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10.10.13. В помещениях без повышенной опасности производственных, жилых и общественных зданий при напряжении выше 50 В должны применяться переносные светильники класса I по </w:t>
      </w:r>
      <w:hyperlink r:id="rId325" w:tooltip="ССБТ. Изделия электротехнические. Общие требования безопасности" w:history="1">
        <w:r w:rsidRPr="00382ECD">
          <w:rPr>
            <w:rFonts w:eastAsia="Times New Roman" w:cs="Times New Roman"/>
            <w:color w:val="800080"/>
            <w:szCs w:val="24"/>
            <w:u w:val="single"/>
            <w:lang w:eastAsia="ru-RU"/>
          </w:rPr>
          <w:t>ГОСТ 12.2.007.0-75</w:t>
        </w:r>
      </w:hyperlink>
      <w:r w:rsidRPr="00382ECD">
        <w:rPr>
          <w:rFonts w:eastAsia="Times New Roman" w:cs="Times New Roman"/>
          <w:color w:val="000000"/>
          <w:szCs w:val="24"/>
          <w:lang w:eastAsia="ru-RU"/>
        </w:rPr>
        <w:t> «ССБТ. Изделия электротехнические. Общие требования безопасности».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Групповые линии, питающие штепсельные розетки, должны выполняться в соответствии с требованиями раздела </w:t>
      </w:r>
      <w:hyperlink r:id="rId326" w:anchor="i4037713" w:tooltip="Раздел 10.11" w:history="1">
        <w:r w:rsidRPr="00382ECD">
          <w:rPr>
            <w:rFonts w:eastAsia="Times New Roman" w:cs="Times New Roman"/>
            <w:color w:val="800080"/>
            <w:szCs w:val="24"/>
            <w:u w:val="single"/>
            <w:lang w:eastAsia="ru-RU"/>
          </w:rPr>
          <w:t>10.11</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10.10.14. Защитные проводники в сетях с заземленной нейтралью в групповых линиях, питающих светильники общего освещения и штепсельные розетки (пп. </w:t>
      </w:r>
      <w:hyperlink r:id="rId327" w:anchor="i3898019" w:tooltip="Пункт 10.10.11" w:history="1">
        <w:r w:rsidRPr="00382ECD">
          <w:rPr>
            <w:rFonts w:eastAsia="Times New Roman" w:cs="Times New Roman"/>
            <w:color w:val="800080"/>
            <w:szCs w:val="24"/>
            <w:u w:val="single"/>
            <w:lang w:eastAsia="ru-RU"/>
          </w:rPr>
          <w:t>10.10.11</w:t>
        </w:r>
      </w:hyperlink>
      <w:r w:rsidRPr="00382ECD">
        <w:rPr>
          <w:rFonts w:eastAsia="Times New Roman" w:cs="Times New Roman"/>
          <w:color w:val="000000"/>
          <w:szCs w:val="24"/>
          <w:lang w:eastAsia="ru-RU"/>
        </w:rPr>
        <w:t>, </w:t>
      </w:r>
      <w:hyperlink r:id="rId328" w:anchor="i3902955" w:tooltip="Пункт 10.10.12" w:history="1">
        <w:r w:rsidRPr="00382ECD">
          <w:rPr>
            <w:rFonts w:eastAsia="Times New Roman" w:cs="Times New Roman"/>
            <w:color w:val="800080"/>
            <w:szCs w:val="24"/>
            <w:u w:val="single"/>
            <w:lang w:eastAsia="ru-RU"/>
          </w:rPr>
          <w:t>10.10.12</w:t>
        </w:r>
      </w:hyperlink>
      <w:r w:rsidRPr="00382ECD">
        <w:rPr>
          <w:rFonts w:eastAsia="Times New Roman" w:cs="Times New Roman"/>
          <w:color w:val="000000"/>
          <w:szCs w:val="24"/>
          <w:lang w:eastAsia="ru-RU"/>
        </w:rPr>
        <w:t>), нулевой рабочий и нулевой защитный проводники не допускается подключать под общий контактный зажим.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10.10.15. При выполнении зануления осветительных приборов наружного освещения должно выполняться также подключение железобетонных и металлических опор к РЕ-проводнику и к PEN- проводнику.</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10.10.16. При установке осветительных приборов наружного освещения на железобетонных и металлических опорах электрифицированного городского транспорта осветительные приборы и опоры должны быть подсоединены к PEN-проводнику линии.</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262" w:name="i3913567"/>
      <w:r w:rsidRPr="00382ECD">
        <w:rPr>
          <w:rFonts w:eastAsia="Times New Roman" w:cs="Times New Roman"/>
          <w:color w:val="000000"/>
          <w:szCs w:val="24"/>
          <w:lang w:eastAsia="ru-RU"/>
        </w:rPr>
        <w:t>10.10.17. При питании наружного освещения воздушными линиями должна выполняться защита от атмосферных перенапряжений в соответствии с разделом </w:t>
      </w:r>
      <w:bookmarkEnd w:id="262"/>
      <w:r w:rsidRPr="00382ECD">
        <w:rPr>
          <w:rFonts w:eastAsia="Times New Roman" w:cs="Times New Roman"/>
          <w:color w:val="000000"/>
          <w:sz w:val="20"/>
          <w:szCs w:val="20"/>
          <w:lang w:eastAsia="ru-RU"/>
        </w:rPr>
        <w:fldChar w:fldCharType="begin"/>
      </w:r>
      <w:r w:rsidRPr="00382ECD">
        <w:rPr>
          <w:rFonts w:eastAsia="Times New Roman" w:cs="Times New Roman"/>
          <w:color w:val="000000"/>
          <w:sz w:val="20"/>
          <w:szCs w:val="20"/>
          <w:lang w:eastAsia="ru-RU"/>
        </w:rPr>
        <w:instrText xml:space="preserve"> HYPERLINK "http://www.norm-load.ru/SNiP/Data1/45/45709/index.htm" \l "i4624962" \o "Раздел 10.18" </w:instrText>
      </w:r>
      <w:r w:rsidRPr="00382ECD">
        <w:rPr>
          <w:rFonts w:eastAsia="Times New Roman" w:cs="Times New Roman"/>
          <w:color w:val="000000"/>
          <w:sz w:val="20"/>
          <w:szCs w:val="20"/>
          <w:lang w:eastAsia="ru-RU"/>
        </w:rPr>
        <w:fldChar w:fldCharType="separate"/>
      </w:r>
      <w:r w:rsidRPr="00382ECD">
        <w:rPr>
          <w:rFonts w:eastAsia="Times New Roman" w:cs="Times New Roman"/>
          <w:color w:val="800080"/>
          <w:szCs w:val="24"/>
          <w:u w:val="single"/>
          <w:lang w:eastAsia="ru-RU"/>
        </w:rPr>
        <w:t>10.18</w:t>
      </w:r>
      <w:r w:rsidRPr="00382ECD">
        <w:rPr>
          <w:rFonts w:eastAsia="Times New Roman" w:cs="Times New Roman"/>
          <w:color w:val="000000"/>
          <w:sz w:val="20"/>
          <w:szCs w:val="20"/>
          <w:lang w:eastAsia="ru-RU"/>
        </w:rPr>
        <w:fldChar w:fldCharType="end"/>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10.10.18. При выполнении схем питания светильников и штепсельных розеток следует выполнять требования по установке дифференциальных автоматических выключателей и УЗО, изложенные в разделе</w:t>
      </w:r>
      <w:hyperlink r:id="rId329" w:anchor="i4037713" w:tooltip="Раздел 10.11" w:history="1">
        <w:r w:rsidRPr="00382ECD">
          <w:rPr>
            <w:rFonts w:eastAsia="Times New Roman" w:cs="Times New Roman"/>
            <w:color w:val="800080"/>
            <w:szCs w:val="24"/>
            <w:u w:val="single"/>
            <w:lang w:eastAsia="ru-RU"/>
          </w:rPr>
          <w:t>10.11</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263" w:name="i3925169"/>
      <w:r w:rsidRPr="00382ECD">
        <w:rPr>
          <w:rFonts w:eastAsia="Times New Roman" w:cs="Times New Roman"/>
          <w:color w:val="000000"/>
          <w:szCs w:val="24"/>
          <w:lang w:eastAsia="ru-RU"/>
        </w:rPr>
        <w:t>10.10.19. Для установок наружного освещения: освещения фасадов зданий, монументов и т.п., наружной световой рекламы и указателей в сетях </w:t>
      </w:r>
      <w:bookmarkEnd w:id="263"/>
      <w:r w:rsidRPr="00382ECD">
        <w:rPr>
          <w:rFonts w:eastAsia="Times New Roman" w:cs="Times New Roman"/>
          <w:color w:val="000000"/>
          <w:szCs w:val="24"/>
          <w:lang w:eastAsia="ru-RU"/>
        </w:rPr>
        <w:t>TN-S или TN-C-S должны быть применены дифференциальные автоматические выключатели с током срабатывания до 30 мА, при этом фоновое значение токов утечки должно быть, по крайней мере, в 3 раза меньше уставки срабатывания автоматического выключателя по дифференциальному току.</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64" w:name="i3947789"/>
      <w:r w:rsidRPr="00382ECD">
        <w:rPr>
          <w:rFonts w:eastAsia="Times New Roman" w:cs="Times New Roman"/>
          <w:b/>
          <w:bCs/>
          <w:i/>
          <w:iCs/>
          <w:color w:val="000000"/>
          <w:szCs w:val="24"/>
          <w:lang w:eastAsia="ru-RU"/>
        </w:rPr>
        <w:t>Внутреннее освещение. Общие требования</w:t>
      </w:r>
      <w:bookmarkEnd w:id="264"/>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10.10.20. </w:t>
      </w:r>
      <w:r w:rsidRPr="00382ECD">
        <w:rPr>
          <w:rFonts w:eastAsia="Times New Roman" w:cs="Times New Roman"/>
          <w:i/>
          <w:iCs/>
          <w:color w:val="000000"/>
          <w:szCs w:val="24"/>
          <w:lang w:eastAsia="ru-RU"/>
        </w:rPr>
        <w:t>Питание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светильника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местного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освещения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может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осуществляться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помощи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ответвления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отсиловой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цепи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механизма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или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станка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которых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предназначен</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светильник</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Ответвление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светильникам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местного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освещения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напряжении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более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25</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пределах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рабочего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местадолжно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выполняться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трубах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коробах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других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механически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прочных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конструкциях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из</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негорючихматериалов</w:t>
      </w:r>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65" w:name="i3967507"/>
      <w:r w:rsidRPr="00382ECD">
        <w:rPr>
          <w:rFonts w:eastAsia="Times New Roman" w:cs="Times New Roman"/>
          <w:b/>
          <w:bCs/>
          <w:i/>
          <w:iCs/>
          <w:color w:val="000000"/>
          <w:szCs w:val="24"/>
          <w:lang w:eastAsia="ru-RU"/>
        </w:rPr>
        <w:t>Выполнение и защита сетей наружного освещения</w:t>
      </w:r>
      <w:bookmarkEnd w:id="265"/>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10.10.21 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однофазных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трехпроводных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сетях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TN</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S</w:t>
      </w:r>
      <w:r w:rsidRPr="00382ECD">
        <w:rPr>
          <w:rFonts w:eastAsia="Times New Roman" w:cs="Times New Roman"/>
          <w:color w:val="000000"/>
          <w:szCs w:val="24"/>
          <w:lang w:eastAsia="ru-RU"/>
        </w:rPr>
        <w:t>) наружного освещения, питающих осветительные приборы с разрядными лампами сечение нулевых рабочих проводников (</w:t>
      </w:r>
      <w:r w:rsidRPr="00382ECD">
        <w:rPr>
          <w:rFonts w:eastAsia="Times New Roman" w:cs="Times New Roman"/>
          <w:i/>
          <w:iCs/>
          <w:color w:val="000000"/>
          <w:szCs w:val="24"/>
          <w:lang w:eastAsia="ru-RU"/>
        </w:rPr>
        <w:t>N</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 должно быть равным фазному.</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трехфазных </w:t>
      </w:r>
      <w:r w:rsidRPr="00382ECD">
        <w:rPr>
          <w:rFonts w:eastAsia="Times New Roman" w:cs="Times New Roman"/>
          <w:i/>
          <w:iCs/>
          <w:color w:val="000000"/>
          <w:szCs w:val="24"/>
          <w:lang w:eastAsia="ru-RU"/>
        </w:rPr>
        <w:t>четырехпроводных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сетях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TN</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C</w:t>
      </w:r>
      <w:r w:rsidRPr="00382ECD">
        <w:rPr>
          <w:rFonts w:eastAsia="Times New Roman" w:cs="Times New Roman"/>
          <w:color w:val="000000"/>
          <w:szCs w:val="24"/>
          <w:lang w:eastAsia="ru-RU"/>
        </w:rPr>
        <w:t>) при одновременном отключении всех фазных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линии </w:t>
      </w:r>
      <w:r w:rsidRPr="00382ECD">
        <w:rPr>
          <w:rFonts w:eastAsia="Times New Roman" w:cs="Times New Roman"/>
          <w:i/>
          <w:iCs/>
          <w:color w:val="000000"/>
          <w:szCs w:val="24"/>
          <w:lang w:eastAsia="ru-RU"/>
        </w:rPr>
        <w:t>сечение РЕN</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 должно выбираться: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 Для участков сети, по которым протекает ток от ламп с компенсированными пускорегулирующими аппаратами, равным фазному, </w:t>
      </w:r>
      <w:r w:rsidRPr="00382ECD">
        <w:rPr>
          <w:rFonts w:eastAsia="Times New Roman" w:cs="Times New Roman"/>
          <w:i/>
          <w:iCs/>
          <w:color w:val="000000"/>
          <w:szCs w:val="24"/>
          <w:lang w:eastAsia="ru-RU"/>
        </w:rPr>
        <w:t>но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менее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10</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мм</w:t>
      </w:r>
      <w:r w:rsidRPr="00382ECD">
        <w:rPr>
          <w:rFonts w:eastAsia="Times New Roman" w:cs="Times New Roman"/>
          <w:i/>
          <w:iCs/>
          <w:color w:val="000000"/>
          <w:szCs w:val="24"/>
          <w:vertAlign w:val="superscript"/>
          <w:lang w:eastAsia="ru-RU"/>
        </w:rPr>
        <w:t>2</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медных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16</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мм</w:t>
      </w:r>
      <w:r w:rsidRPr="00382ECD">
        <w:rPr>
          <w:rFonts w:eastAsia="Times New Roman" w:cs="Times New Roman"/>
          <w:i/>
          <w:iCs/>
          <w:color w:val="000000"/>
          <w:szCs w:val="24"/>
          <w:vertAlign w:val="superscript"/>
          <w:lang w:eastAsia="ru-RU"/>
        </w:rPr>
        <w:t>2</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алюминиевых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проводниковнезависимо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фазных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2. Для участков сети, по которым протекает ток от ламп с некомпенсированными пускорегулирующими аппаратами равным фазному при сечении фазных проводников </w:t>
      </w:r>
      <w:r w:rsidRPr="00382ECD">
        <w:rPr>
          <w:rFonts w:eastAsia="Times New Roman" w:cs="Times New Roman"/>
          <w:color w:val="000000"/>
          <w:szCs w:val="24"/>
          <w:lang w:eastAsia="ru-RU"/>
        </w:rPr>
        <w:lastRenderedPageBreak/>
        <w:t>менее или </w:t>
      </w:r>
      <w:r w:rsidRPr="00382ECD">
        <w:rPr>
          <w:rFonts w:eastAsia="Times New Roman" w:cs="Times New Roman"/>
          <w:i/>
          <w:iCs/>
          <w:color w:val="000000"/>
          <w:szCs w:val="24"/>
          <w:lang w:eastAsia="ru-RU"/>
        </w:rPr>
        <w:t>равному</w:t>
      </w:r>
      <w:r w:rsidRPr="00382ECD">
        <w:rPr>
          <w:rFonts w:eastAsia="Times New Roman" w:cs="Times New Roman"/>
          <w:color w:val="000000"/>
          <w:szCs w:val="24"/>
          <w:lang w:eastAsia="ru-RU"/>
        </w:rPr>
        <w:t> 16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для медных и 25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для алюминиевых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менее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10</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мм</w:t>
      </w:r>
      <w:r w:rsidRPr="00382ECD">
        <w:rPr>
          <w:rFonts w:eastAsia="Times New Roman" w:cs="Times New Roman"/>
          <w:i/>
          <w:iCs/>
          <w:color w:val="000000"/>
          <w:szCs w:val="24"/>
          <w:vertAlign w:val="superscript"/>
          <w:lang w:eastAsia="ru-RU"/>
        </w:rPr>
        <w:t>2</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медных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16</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мм</w:t>
      </w:r>
      <w:r w:rsidRPr="00382ECD">
        <w:rPr>
          <w:rFonts w:eastAsia="Times New Roman" w:cs="Times New Roman"/>
          <w:i/>
          <w:iCs/>
          <w:color w:val="000000"/>
          <w:szCs w:val="24"/>
          <w:vertAlign w:val="superscript"/>
          <w:lang w:eastAsia="ru-RU"/>
        </w:rPr>
        <w:t>2</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алюминиевых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проводниковнезависимо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фазных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 и не менее 50 % сечения фазных проводников при больших сечениях, но не менее 16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для медных и 25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для алюминиевых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66" w:name="i3986546"/>
      <w:r w:rsidRPr="00382ECD">
        <w:rPr>
          <w:rFonts w:eastAsia="Times New Roman" w:cs="Times New Roman"/>
          <w:b/>
          <w:bCs/>
          <w:i/>
          <w:iCs/>
          <w:color w:val="000000"/>
          <w:szCs w:val="24"/>
          <w:lang w:eastAsia="ru-RU"/>
        </w:rPr>
        <w:t>Осветительные приборы</w:t>
      </w:r>
      <w:bookmarkEnd w:id="266"/>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10.10.22. Зарядка кронштейнов осветительной арматуры местного освещения должна соответствовать требованию:</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Провода необходимо заводить внутрь кронштейна или защищать иным путем от механических повреждений. </w:t>
      </w:r>
      <w:r w:rsidRPr="00382ECD">
        <w:rPr>
          <w:rFonts w:eastAsia="Times New Roman" w:cs="Times New Roman"/>
          <w:i/>
          <w:iCs/>
          <w:color w:val="000000"/>
          <w:szCs w:val="24"/>
          <w:lang w:eastAsia="ru-RU"/>
        </w:rPr>
        <w:t>Это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требование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является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обязательным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сетей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напряжением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25</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система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БСНН</w:t>
      </w:r>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67" w:name="i4007557"/>
      <w:r w:rsidRPr="00382ECD">
        <w:rPr>
          <w:rFonts w:eastAsia="Times New Roman" w:cs="Times New Roman"/>
          <w:b/>
          <w:bCs/>
          <w:i/>
          <w:iCs/>
          <w:color w:val="000000"/>
          <w:szCs w:val="24"/>
          <w:lang w:eastAsia="ru-RU"/>
        </w:rPr>
        <w:t>Электроустановочные устройства</w:t>
      </w:r>
      <w:bookmarkEnd w:id="26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10.10.23. Штепсельные розетки для переносных электроприемников с частями, подлежащими защитному заземлению, должны быть снабжены защитным контактом для присоединения РЕ проводника. При этом конструкция розетки должна исключать возможность использования токоведущих контактов в качестве контактов, предназначенных для защитного заземления.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Соединение между заземляющими контактами вилки и розетки должно устанавливаться до того, как войдут в соприкосновение токоведущие контакты; порядок отключения должен быть обратным. Заземляющие контакты штепсельных розеток и вилок должны быть электрически соединены с их корпусами, если они выполнены из токопроводящих материалов.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10.10.24. 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трехпроводных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сетях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TN</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S</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должны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использоваться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двухполюсные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выключатели</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10.10.25. 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групповых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сетях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напряжении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выше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25</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помещениях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повышенной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опасностью</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особоопасных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число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полюсов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выключателя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должно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быть</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равным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числу</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рабочих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проводников</w:t>
      </w:r>
      <w:r w:rsidRPr="00382ECD">
        <w:rPr>
          <w:rFonts w:eastAsia="Times New Roman" w:cs="Times New Roman"/>
          <w:color w:val="000000"/>
          <w:szCs w:val="24"/>
          <w:lang w:eastAsia="ru-RU"/>
        </w:rPr>
        <w:t>.</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268" w:name="i4023832"/>
      <w:bookmarkStart w:id="269" w:name="i4037713"/>
      <w:bookmarkEnd w:id="268"/>
      <w:r w:rsidRPr="00382ECD">
        <w:rPr>
          <w:rFonts w:eastAsia="Times New Roman" w:cs="Times New Roman"/>
          <w:b/>
          <w:bCs/>
          <w:color w:val="000000"/>
          <w:szCs w:val="24"/>
          <w:lang w:eastAsia="ru-RU"/>
        </w:rPr>
        <w:t>10.11. Электроустановки жилых, общественных, административных и бытовых зданий</w:t>
      </w:r>
      <w:bookmarkEnd w:id="269"/>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70" w:name="i4054542"/>
      <w:r w:rsidRPr="00382ECD">
        <w:rPr>
          <w:rFonts w:eastAsia="Times New Roman" w:cs="Times New Roman"/>
          <w:b/>
          <w:bCs/>
          <w:i/>
          <w:iCs/>
          <w:color w:val="000000"/>
          <w:szCs w:val="24"/>
          <w:lang w:eastAsia="ru-RU"/>
        </w:rPr>
        <w:t>Определения</w:t>
      </w:r>
      <w:bookmarkEnd w:id="270"/>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10.11.1. </w:t>
      </w:r>
      <w:r w:rsidRPr="00382ECD">
        <w:rPr>
          <w:rFonts w:eastAsia="Times New Roman" w:cs="Times New Roman"/>
          <w:i/>
          <w:iCs/>
          <w:color w:val="000000"/>
          <w:szCs w:val="24"/>
          <w:lang w:eastAsia="ru-RU"/>
        </w:rPr>
        <w:t>Вводное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устройство</w:t>
      </w:r>
      <w:r w:rsidRPr="00382ECD">
        <w:rPr>
          <w:rFonts w:eastAsia="Times New Roman" w:cs="Times New Roman"/>
          <w:color w:val="000000"/>
          <w:szCs w:val="24"/>
          <w:lang w:eastAsia="ru-RU"/>
        </w:rPr>
        <w:t> (ВУ) - совокупность конструкций, аппаратов и приборов, устанавливаемых на вводе питающей линии в здание или в его обособленную часть.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Вводное устройство, включающее в себя также аппараты и приборы отходящих линий, называется вводно-распределительным (ВРУ).</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10.11.2. </w:t>
      </w:r>
      <w:r w:rsidRPr="00382ECD">
        <w:rPr>
          <w:rFonts w:eastAsia="Times New Roman" w:cs="Times New Roman"/>
          <w:i/>
          <w:iCs/>
          <w:color w:val="000000"/>
          <w:szCs w:val="24"/>
          <w:lang w:eastAsia="ru-RU"/>
        </w:rPr>
        <w:t>Главный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распределительный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щит</w:t>
      </w:r>
      <w:r w:rsidRPr="00382ECD">
        <w:rPr>
          <w:rFonts w:eastAsia="Times New Roman" w:cs="Times New Roman"/>
          <w:color w:val="000000"/>
          <w:szCs w:val="24"/>
          <w:lang w:eastAsia="ru-RU"/>
        </w:rPr>
        <w:t> (ГРЩ) - распределительный щит, через который снабжается электроэнергией все здания или его обособленная часть. Роль ГРЩ может выполнять ВРУ или щит низкого напряжения подстанции.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10.11.3. </w:t>
      </w:r>
      <w:r w:rsidRPr="00382ECD">
        <w:rPr>
          <w:rFonts w:eastAsia="Times New Roman" w:cs="Times New Roman"/>
          <w:i/>
          <w:iCs/>
          <w:color w:val="000000"/>
          <w:szCs w:val="24"/>
          <w:lang w:eastAsia="ru-RU"/>
        </w:rPr>
        <w:t>Распределительный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пункт</w:t>
      </w:r>
      <w:r w:rsidRPr="00382ECD">
        <w:rPr>
          <w:rFonts w:eastAsia="Times New Roman" w:cs="Times New Roman"/>
          <w:color w:val="000000"/>
          <w:szCs w:val="24"/>
          <w:lang w:eastAsia="ru-RU"/>
        </w:rPr>
        <w:t> (РП) - устройство, в котором установлены аппараты защиты и коммутационные аппараты (или только аппараты защиты) для отдельных электроприемников или их групп (электродвигателей, групповых щитков).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10.11.4. </w:t>
      </w:r>
      <w:r w:rsidRPr="00382ECD">
        <w:rPr>
          <w:rFonts w:eastAsia="Times New Roman" w:cs="Times New Roman"/>
          <w:i/>
          <w:iCs/>
          <w:color w:val="000000"/>
          <w:szCs w:val="24"/>
          <w:lang w:eastAsia="ru-RU"/>
        </w:rPr>
        <w:t>Групповой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щиток</w:t>
      </w:r>
      <w:r w:rsidRPr="00382ECD">
        <w:rPr>
          <w:rFonts w:eastAsia="Times New Roman" w:cs="Times New Roman"/>
          <w:color w:val="000000"/>
          <w:szCs w:val="24"/>
          <w:lang w:eastAsia="ru-RU"/>
        </w:rPr>
        <w:t> - устройство, в котором установлены аппараты защиты и коммутационные аппараты (или только аппараты защиты) для отдельных групп светильников, штепсельных розеток и стационарных электроприемников.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10.11.5. </w:t>
      </w:r>
      <w:r w:rsidRPr="00382ECD">
        <w:rPr>
          <w:rFonts w:eastAsia="Times New Roman" w:cs="Times New Roman"/>
          <w:i/>
          <w:iCs/>
          <w:color w:val="000000"/>
          <w:szCs w:val="24"/>
          <w:lang w:eastAsia="ru-RU"/>
        </w:rPr>
        <w:t>Квартирный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щиток</w:t>
      </w:r>
      <w:r w:rsidRPr="00382ECD">
        <w:rPr>
          <w:rFonts w:eastAsia="Times New Roman" w:cs="Times New Roman"/>
          <w:color w:val="000000"/>
          <w:szCs w:val="24"/>
          <w:lang w:eastAsia="ru-RU"/>
        </w:rPr>
        <w:t> - групповой щиток, установленный в квартире и предназначенный для присоединения сети, питающей светильники, штепсельные розетки и стационарные электроприемники квартиры.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10.11.6. </w:t>
      </w:r>
      <w:r w:rsidRPr="00382ECD">
        <w:rPr>
          <w:rFonts w:eastAsia="Times New Roman" w:cs="Times New Roman"/>
          <w:i/>
          <w:iCs/>
          <w:color w:val="000000"/>
          <w:szCs w:val="24"/>
          <w:lang w:eastAsia="ru-RU"/>
        </w:rPr>
        <w:t>Этажный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распределительный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щиток</w:t>
      </w:r>
      <w:r w:rsidRPr="00382ECD">
        <w:rPr>
          <w:rFonts w:eastAsia="Times New Roman" w:cs="Times New Roman"/>
          <w:color w:val="000000"/>
          <w:szCs w:val="24"/>
          <w:lang w:eastAsia="ru-RU"/>
        </w:rPr>
        <w:t> - щиток, установленный на этажах жилых домов и предназначенный для питания квартир или квартирных щитков.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10.11.7. </w:t>
      </w:r>
      <w:r w:rsidRPr="00382ECD">
        <w:rPr>
          <w:rFonts w:eastAsia="Times New Roman" w:cs="Times New Roman"/>
          <w:i/>
          <w:iCs/>
          <w:color w:val="000000"/>
          <w:szCs w:val="24"/>
          <w:lang w:eastAsia="ru-RU"/>
        </w:rPr>
        <w:t>Электрощитовое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помещение</w:t>
      </w:r>
      <w:r w:rsidRPr="00382ECD">
        <w:rPr>
          <w:rFonts w:eastAsia="Times New Roman" w:cs="Times New Roman"/>
          <w:color w:val="000000"/>
          <w:szCs w:val="24"/>
          <w:lang w:eastAsia="ru-RU"/>
        </w:rPr>
        <w:t> - помещение, доступное только для обслуживающего квалифицированного персонала, в котором устанавливаются ВУ, ВРУ, ГРЩ и другие распределительныеустройства.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10.11.8. </w:t>
      </w:r>
      <w:r w:rsidRPr="00382ECD">
        <w:rPr>
          <w:rFonts w:eastAsia="Times New Roman" w:cs="Times New Roman"/>
          <w:i/>
          <w:iCs/>
          <w:color w:val="000000"/>
          <w:szCs w:val="24"/>
          <w:lang w:eastAsia="ru-RU"/>
        </w:rPr>
        <w:t>Питающая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сеть</w:t>
      </w:r>
      <w:r w:rsidRPr="00382ECD">
        <w:rPr>
          <w:rFonts w:eastAsia="Times New Roman" w:cs="Times New Roman"/>
          <w:color w:val="000000"/>
          <w:szCs w:val="24"/>
          <w:lang w:eastAsia="ru-RU"/>
        </w:rPr>
        <w:t> - сеть от распределительного устройства подстанции или ответвления от воздушных линий электропередачи до ВУ, ВРУ, ГРЩ.</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10.11.9. </w:t>
      </w:r>
      <w:r w:rsidRPr="00382ECD">
        <w:rPr>
          <w:rFonts w:eastAsia="Times New Roman" w:cs="Times New Roman"/>
          <w:i/>
          <w:iCs/>
          <w:color w:val="000000"/>
          <w:szCs w:val="24"/>
          <w:lang w:eastAsia="ru-RU"/>
        </w:rPr>
        <w:t>Распределительная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сеть</w:t>
      </w:r>
      <w:r w:rsidRPr="00382ECD">
        <w:rPr>
          <w:rFonts w:eastAsia="Times New Roman" w:cs="Times New Roman"/>
          <w:color w:val="000000"/>
          <w:szCs w:val="24"/>
          <w:lang w:eastAsia="ru-RU"/>
        </w:rPr>
        <w:t> - сеть от ВУ, ВРУ, ГРЩ до распределительных пунктов и щитков.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10.11.10. </w:t>
      </w:r>
      <w:r w:rsidRPr="00382ECD">
        <w:rPr>
          <w:rFonts w:eastAsia="Times New Roman" w:cs="Times New Roman"/>
          <w:i/>
          <w:iCs/>
          <w:color w:val="000000"/>
          <w:szCs w:val="24"/>
          <w:lang w:eastAsia="ru-RU"/>
        </w:rPr>
        <w:t>Групповая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сеть</w:t>
      </w:r>
      <w:r w:rsidRPr="00382ECD">
        <w:rPr>
          <w:rFonts w:eastAsia="Times New Roman" w:cs="Times New Roman"/>
          <w:color w:val="000000"/>
          <w:szCs w:val="24"/>
          <w:lang w:eastAsia="ru-RU"/>
        </w:rPr>
        <w:t> - сеть от щитков и распределительных пунктов до светильников, штепсельных розеток и других электроприемников.</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71" w:name="i4075957"/>
      <w:r w:rsidRPr="00382ECD">
        <w:rPr>
          <w:rFonts w:eastAsia="Times New Roman" w:cs="Times New Roman"/>
          <w:b/>
          <w:bCs/>
          <w:i/>
          <w:iCs/>
          <w:color w:val="000000"/>
          <w:szCs w:val="24"/>
          <w:lang w:eastAsia="ru-RU"/>
        </w:rPr>
        <w:t>Общие требования. Электроснабжение</w:t>
      </w:r>
      <w:bookmarkEnd w:id="271"/>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10.11.11. Питание электроприемников должно выполняться от сети 380/220 В с системой заземления TN-Sили TN-C-S.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10.11.12. В цепях РЕ и PEN проводников запрещается иметь коммутирующие контактные и бесконтактные элементы.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10.11.13. При размещении ВУ, ВРУ, ГРЩ, распределительных пунктов и групповых щитков вне электрощитовых помещений они должны устанавливаться в удобных и доступных для обслуживания местах, в шкафах со степенью защиты оболочки не ниже IP31.</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72" w:name="i4093685"/>
      <w:r w:rsidRPr="00382ECD">
        <w:rPr>
          <w:rFonts w:eastAsia="Times New Roman" w:cs="Times New Roman"/>
          <w:b/>
          <w:bCs/>
          <w:i/>
          <w:iCs/>
          <w:color w:val="000000"/>
          <w:szCs w:val="24"/>
          <w:lang w:eastAsia="ru-RU"/>
        </w:rPr>
        <w:t>Электропроводки и кабельные линии</w:t>
      </w:r>
      <w:bookmarkEnd w:id="272"/>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10.11.14. В зданиях следует применять кабели и провода с медными жилами.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Питающие сети должны выполняться кабелями и проводами с медными жилами, если их расчетное сечение не превышает 16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жилых зданиях сечение медных проводников должны соответствовать расчетным значениям, но быть не менее указанных в таблице 10.1.</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10.11.15. В жилых зданиях прокладка вертикальных участков распределительной сети внутри квартир не допускается.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Запрещается прокладка от этажного щитка в общей трубе, общем коробе или канале проводов и кабелей, питающих линии разных квартир.</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273" w:name="i4105876"/>
      <w:r w:rsidRPr="00382ECD">
        <w:rPr>
          <w:rFonts w:eastAsia="Times New Roman" w:cs="Times New Roman"/>
          <w:color w:val="000000"/>
          <w:szCs w:val="24"/>
          <w:lang w:eastAsia="ru-RU"/>
        </w:rPr>
        <w:t>10.</w:t>
      </w:r>
      <w:bookmarkEnd w:id="273"/>
      <w:r w:rsidRPr="00382ECD">
        <w:rPr>
          <w:rFonts w:eastAsia="Times New Roman" w:cs="Times New Roman"/>
          <w:color w:val="000000"/>
          <w:szCs w:val="24"/>
          <w:lang w:eastAsia="ru-RU"/>
        </w:rPr>
        <w:t>11.16. Во всех зданиях линии групповой сети, прокладываемые от групповых, этажных и квартирных щитков до светильников общего освещения, штепсельных розеток и стационарных электроприемников, должны выполняться трехпроводными (фазный - L, нулевой рабочий - N и нулевой защитный - РЕ-проводники).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Не допускается объединение нулевых рабочих и нулевых защитных проводников различных групповыхлиний.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Нулевой рабочий и нулевой защитный проводники не допускается подключать на щитках под общий контактный зажим.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Сечения проводников должны отвечать требованиям п. </w:t>
      </w:r>
      <w:hyperlink r:id="rId330" w:anchor="i4118817" w:tooltip="Пункт 10.11.18" w:history="1">
        <w:r w:rsidRPr="00382ECD">
          <w:rPr>
            <w:rFonts w:eastAsia="Times New Roman" w:cs="Times New Roman"/>
            <w:color w:val="800080"/>
            <w:szCs w:val="24"/>
            <w:u w:val="single"/>
            <w:lang w:eastAsia="ru-RU"/>
          </w:rPr>
          <w:t>10.11.18</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10.11.17. Применение несменяемой замоноличенной прокладки проводов в панелях стен, перегородок и перекрытий, выполненной при их изготовлении на заводах стройиндустрии или выполняемой в монтажных стыках панелей при монтаже зданий, не допускается.</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274" w:name="i4118817"/>
      <w:r w:rsidRPr="00382ECD">
        <w:rPr>
          <w:rFonts w:eastAsia="Times New Roman" w:cs="Times New Roman"/>
          <w:color w:val="000000"/>
          <w:szCs w:val="24"/>
          <w:lang w:eastAsia="ru-RU"/>
        </w:rPr>
        <w:t>10.11.18. Однофазные двух- и трехпроводные линии, а также трехфазные пятипроводные линии при питании однофазных нагрузок, должны иметь сечение нулевых рабочих проводников (</w:t>
      </w:r>
      <w:bookmarkEnd w:id="274"/>
      <w:r w:rsidRPr="00382ECD">
        <w:rPr>
          <w:rFonts w:eastAsia="Times New Roman" w:cs="Times New Roman"/>
          <w:color w:val="000000"/>
          <w:szCs w:val="24"/>
          <w:lang w:eastAsia="ru-RU"/>
        </w:rPr>
        <w:t>N-проводников), равное сечению фазных проводников.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Трехфазные пятипроводные линии при питании трехфазных симметричных нагрузок должны иметь сечение нулевых рабочих проводников (N-проводников), равное сечению фазных проводников, если фазные проводники имеют сечение до 16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меди и 25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алюминию, а при больших сечениях - не менее 50 % сечения фазных проводников.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Трехфазные четырехпроводные линии при питании трехфазных нагрузок должны иметь сечение PEN-проводников равным фазному при сечении фазных проводников менее или равному 16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для медных и 25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xml:space="preserve"> для алюминиевых проводников, но не </w:t>
      </w:r>
      <w:r w:rsidRPr="00382ECD">
        <w:rPr>
          <w:rFonts w:eastAsia="Times New Roman" w:cs="Times New Roman"/>
          <w:color w:val="000000"/>
          <w:szCs w:val="24"/>
          <w:lang w:eastAsia="ru-RU"/>
        </w:rPr>
        <w:lastRenderedPageBreak/>
        <w:t>менее 10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для медных и 16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для алюминиевых проводников независимо от сечения фазных проводников, и не менее 50 % сечения фазных проводников при больших сечениях, но не менее 16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для медных и 25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для алюминиевых проводников.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однофазных трехпроводных линиях, а также в трехфазных пятипроводных линиях сечение РЕ-проводников должно равняться сечению фазных при сечении последних до 16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меди, - 16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при сечении фазных проводников от 16 до 35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меди и - 50 % сечения фазных проводников при больших сечениях.</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6</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Наименьшие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допустимые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кабелей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проводов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электрических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сетей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зданиях</w:t>
      </w:r>
    </w:p>
    <w:tbl>
      <w:tblPr>
        <w:tblW w:w="5000" w:type="pct"/>
        <w:jc w:val="center"/>
        <w:shd w:val="clear" w:color="auto" w:fill="FFFFFF"/>
        <w:tblCellMar>
          <w:left w:w="0" w:type="dxa"/>
          <w:right w:w="0" w:type="dxa"/>
        </w:tblCellMar>
        <w:tblLook w:val="04A0" w:firstRow="1" w:lastRow="0" w:firstColumn="1" w:lastColumn="0" w:noHBand="0" w:noVBand="1"/>
      </w:tblPr>
      <w:tblGrid>
        <w:gridCol w:w="1921"/>
        <w:gridCol w:w="1824"/>
        <w:gridCol w:w="3650"/>
        <w:gridCol w:w="2016"/>
      </w:tblGrid>
      <w:tr w:rsidR="00382ECD" w:rsidRPr="00382ECD" w:rsidTr="00382ECD">
        <w:trPr>
          <w:jc w:val="center"/>
        </w:trPr>
        <w:tc>
          <w:tcPr>
            <w:tcW w:w="1950" w:type="pct"/>
            <w:gridSpan w:val="2"/>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Наименование линий</w:t>
            </w:r>
          </w:p>
        </w:tc>
        <w:tc>
          <w:tcPr>
            <w:tcW w:w="19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Наименьшее сечение кабелей и проводов с медными жилами, мм</w:t>
            </w:r>
            <w:r w:rsidRPr="00382ECD">
              <w:rPr>
                <w:rFonts w:eastAsia="Times New Roman" w:cs="Times New Roman"/>
                <w:color w:val="000000"/>
                <w:sz w:val="20"/>
                <w:szCs w:val="20"/>
                <w:vertAlign w:val="superscript"/>
                <w:lang w:eastAsia="ru-RU"/>
              </w:rPr>
              <w:t>2</w:t>
            </w:r>
          </w:p>
        </w:tc>
        <w:tc>
          <w:tcPr>
            <w:tcW w:w="10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Система питания</w:t>
            </w:r>
          </w:p>
        </w:tc>
      </w:tr>
      <w:tr w:rsidR="00382ECD" w:rsidRPr="00382ECD" w:rsidTr="00382ECD">
        <w:trPr>
          <w:jc w:val="center"/>
        </w:trPr>
        <w:tc>
          <w:tcPr>
            <w:tcW w:w="1950" w:type="pct"/>
            <w:gridSpan w:val="2"/>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Линии групповых сетей однофазные трехпроводные трехфазные пятипроводные</w:t>
            </w:r>
          </w:p>
        </w:tc>
        <w:tc>
          <w:tcPr>
            <w:tcW w:w="1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3</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1,5</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5</w:t>
            </w:r>
          </w:p>
        </w:tc>
        <w:tc>
          <w:tcPr>
            <w:tcW w:w="10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TN-S</w:t>
            </w:r>
          </w:p>
        </w:tc>
      </w:tr>
      <w:tr w:rsidR="00382ECD" w:rsidRPr="00382ECD" w:rsidTr="00382ECD">
        <w:trPr>
          <w:jc w:val="center"/>
        </w:trPr>
        <w:tc>
          <w:tcPr>
            <w:tcW w:w="1950" w:type="pct"/>
            <w:gridSpan w:val="2"/>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sz w:val="20"/>
                <w:szCs w:val="20"/>
                <w:lang w:eastAsia="ru-RU"/>
              </w:rPr>
              <w:t>Ли</w:t>
            </w:r>
            <w:r w:rsidRPr="00382ECD">
              <w:rPr>
                <w:rFonts w:eastAsia="Times New Roman" w:cs="Times New Roman"/>
                <w:color w:val="000000"/>
                <w:sz w:val="20"/>
                <w:szCs w:val="20"/>
                <w:lang w:eastAsia="ru-RU"/>
              </w:rPr>
              <w:t>нии от этажных до квартирных </w:t>
            </w:r>
            <w:r w:rsidRPr="00382ECD">
              <w:rPr>
                <w:rFonts w:eastAsia="Times New Roman" w:cs="Times New Roman"/>
                <w:sz w:val="20"/>
                <w:szCs w:val="20"/>
                <w:lang w:eastAsia="ru-RU"/>
              </w:rPr>
              <w:t>щ</w:t>
            </w:r>
            <w:r w:rsidRPr="00382ECD">
              <w:rPr>
                <w:rFonts w:eastAsia="Times New Roman" w:cs="Times New Roman"/>
                <w:color w:val="000000"/>
                <w:sz w:val="20"/>
                <w:szCs w:val="20"/>
                <w:lang w:eastAsia="ru-RU"/>
              </w:rPr>
              <w:t>итков и к расчетному счетчику однофазные трехпроводные трехфазные пятипроводные</w:t>
            </w:r>
          </w:p>
        </w:tc>
        <w:tc>
          <w:tcPr>
            <w:tcW w:w="1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3</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5</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100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Линии распределительной сети (</w:t>
            </w:r>
            <w:r w:rsidRPr="00382ECD">
              <w:rPr>
                <w:rFonts w:eastAsia="Times New Roman" w:cs="Times New Roman"/>
                <w:sz w:val="20"/>
                <w:szCs w:val="20"/>
                <w:lang w:eastAsia="ru-RU"/>
              </w:rPr>
              <w:t>с</w:t>
            </w:r>
            <w:r w:rsidRPr="00382ECD">
              <w:rPr>
                <w:rFonts w:eastAsia="Times New Roman" w:cs="Times New Roman"/>
                <w:color w:val="000000"/>
                <w:sz w:val="20"/>
                <w:szCs w:val="20"/>
                <w:lang w:eastAsia="ru-RU"/>
              </w:rPr>
              <w:t>тояки) трехфазные</w:t>
            </w:r>
          </w:p>
        </w:tc>
        <w:tc>
          <w:tcPr>
            <w:tcW w:w="9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пятипроводные</w:t>
            </w:r>
          </w:p>
        </w:tc>
        <w:tc>
          <w:tcPr>
            <w:tcW w:w="19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5</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9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четырехпроводные</w:t>
            </w:r>
          </w:p>
        </w:tc>
        <w:tc>
          <w:tcPr>
            <w:tcW w:w="19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4</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3 + 10</w:t>
            </w:r>
            <w:r w:rsidRPr="00382ECD">
              <w:rPr>
                <w:rFonts w:ascii="Symbol" w:eastAsia="Times New Roman" w:hAnsi="Symbol" w:cs="Times New Roman"/>
                <w:color w:val="000000"/>
                <w:sz w:val="20"/>
                <w:szCs w:val="20"/>
                <w:lang w:eastAsia="ru-RU"/>
              </w:rPr>
              <w:t></w:t>
            </w:r>
            <w:r w:rsidRPr="00382ECD">
              <w:rPr>
                <w:rFonts w:eastAsia="Times New Roman" w:cs="Times New Roman"/>
                <w:color w:val="000000"/>
                <w:sz w:val="20"/>
                <w:szCs w:val="20"/>
                <w:lang w:eastAsia="ru-RU"/>
              </w:rPr>
              <w:t>1</w:t>
            </w:r>
          </w:p>
        </w:tc>
        <w:tc>
          <w:tcPr>
            <w:tcW w:w="10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TN-C</w:t>
            </w:r>
          </w:p>
        </w:tc>
      </w:tr>
    </w:tbl>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75" w:name="i4133301"/>
      <w:r w:rsidRPr="00382ECD">
        <w:rPr>
          <w:rFonts w:eastAsia="Times New Roman" w:cs="Times New Roman"/>
          <w:b/>
          <w:bCs/>
          <w:i/>
          <w:iCs/>
          <w:color w:val="000000"/>
          <w:szCs w:val="24"/>
          <w:lang w:eastAsia="ru-RU"/>
        </w:rPr>
        <w:t>Внутреннее электрооборудование</w:t>
      </w:r>
      <w:bookmarkEnd w:id="275"/>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10.11.19. В зданиях при трехпроводной сети (см. п. </w:t>
      </w:r>
      <w:hyperlink r:id="rId331" w:anchor="i4105876" w:tooltip="Пункт 10.11.16" w:history="1">
        <w:r w:rsidRPr="00382ECD">
          <w:rPr>
            <w:rFonts w:eastAsia="Times New Roman" w:cs="Times New Roman"/>
            <w:color w:val="800080"/>
            <w:szCs w:val="24"/>
            <w:u w:val="single"/>
            <w:lang w:eastAsia="ru-RU"/>
          </w:rPr>
          <w:t>10.11.16</w:t>
        </w:r>
      </w:hyperlink>
      <w:r w:rsidRPr="00382ECD">
        <w:rPr>
          <w:rFonts w:eastAsia="Times New Roman" w:cs="Times New Roman"/>
          <w:color w:val="000000"/>
          <w:szCs w:val="24"/>
          <w:lang w:eastAsia="ru-RU"/>
        </w:rPr>
        <w:t>.) должны устанавливаться штепсельные розетки на ток не менее 16 А с защитным контактом.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Штепсельные розетки, устанавливаемые в квартирах, жилых комнатах общежитий, а также в помещениях для пребывания детей в детских учреждениях (садах, яслях, школах и т.п.), должны иметь защитное устройство, автоматически закрывающее гнезда штепсельной розетки при вынутой вилке.</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76" w:name="i4156894"/>
      <w:r w:rsidRPr="00382ECD">
        <w:rPr>
          <w:rFonts w:eastAsia="Times New Roman" w:cs="Times New Roman"/>
          <w:b/>
          <w:bCs/>
          <w:i/>
          <w:iCs/>
          <w:color w:val="000000"/>
          <w:szCs w:val="24"/>
          <w:lang w:eastAsia="ru-RU"/>
        </w:rPr>
        <w:t>Защитные меры безопасности</w:t>
      </w:r>
      <w:bookmarkEnd w:id="276"/>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10.11.20. Заземление и защитные меры безопасности электроустановок зданий должны выполняться в соответствии с требованиями главы 5 и дополнительными требованиями, приведенными в данном разделе.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10.11.21. Во всех помещениях необходимо присоединять открытые проводящие части светильников общего освещения и стационарных электроприемников (электрических плит, кипятильников, бытовых кондиционеров, электрополотенец и т.п.) к нулевому защитному проводнику.</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10.11.22. В помещениях зданий металлические корпуса однофазных переносных электроприборов и настольных средств оргтехники класса I по </w:t>
      </w:r>
      <w:hyperlink r:id="rId332" w:tooltip="ССБТ. Изделия электротехнические. Общие требования безопасности" w:history="1">
        <w:r w:rsidRPr="00382ECD">
          <w:rPr>
            <w:rFonts w:eastAsia="Times New Roman" w:cs="Times New Roman"/>
            <w:color w:val="800080"/>
            <w:szCs w:val="24"/>
            <w:u w:val="single"/>
            <w:lang w:eastAsia="ru-RU"/>
          </w:rPr>
          <w:t>ГОСТ 12.2.007.0-75</w:t>
        </w:r>
      </w:hyperlink>
      <w:r w:rsidRPr="00382ECD">
        <w:rPr>
          <w:rFonts w:eastAsia="Times New Roman" w:cs="Times New Roman"/>
          <w:color w:val="000000"/>
          <w:szCs w:val="24"/>
          <w:lang w:eastAsia="ru-RU"/>
        </w:rPr>
        <w:t> «ССБТ. Изделия электротехнические. Общие требования безопасности» должны присоединяться к нулевому защитному проводнику трехпроводной групповой линии (см. п. </w:t>
      </w:r>
      <w:hyperlink r:id="rId333" w:anchor="i4105876" w:tooltip="Пункт 10.11.16" w:history="1">
        <w:r w:rsidRPr="00382ECD">
          <w:rPr>
            <w:rFonts w:eastAsia="Times New Roman" w:cs="Times New Roman"/>
            <w:color w:val="800080"/>
            <w:szCs w:val="24"/>
            <w:u w:val="single"/>
            <w:lang w:eastAsia="ru-RU"/>
          </w:rPr>
          <w:t>10.11.16</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К нулевому защитному проводнику должны присоединяться металлические каркасы перегородок, дверей и рам, используемых для прокладки кабелей.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10.11.23. Применение подвесных светильников, не оснащенных зажимами для присоединения к нулевому защитному проводнику, не допускается.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10.11.24. В групповой сети, питающей штепсельные розетки для переносных электрических приборов должна быть обеспечена дополнительная защита при случайном непреднамеренном прикосновении к опасным токоведущим частям посредством устройства защитного отключения (УЗО-Д) с номинальным отключающим дифференциальным током (током уставки) не более 30 мА. В качестве УЗО-Д могут быть </w:t>
      </w:r>
      <w:r w:rsidRPr="00382ECD">
        <w:rPr>
          <w:rFonts w:eastAsia="Times New Roman" w:cs="Times New Roman"/>
          <w:color w:val="000000"/>
          <w:szCs w:val="24"/>
          <w:lang w:eastAsia="ru-RU"/>
        </w:rPr>
        <w:lastRenderedPageBreak/>
        <w:t>применены как УЗО-Д, не имеющие источника питания, зависимого от напряжения защищаемой сети («независимые» УЗО-Д), так и УЗО-Д, имеющие такой источник («зависимые» УЗО-Д), в равной мере успешно обеспечивающие надлежащую защиту при случайном непреднамеренном прямом прикосновении.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10.11.25. В сетях с номинальным напряжением 220 В защита при косвенном прикосновении должна быть обеспечена посредством автоматического отключения за время не более 0,4 с. В качестве автоматического выключателя может быть применен дифференциальный автоматический выключатель с номинальным отключающим дифференциальным током не более 30 мА.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качестве дифференциальных автоматических выключателей должны быть использованы дифференциальные выключатели, не имеющие источника питания, зависимого от напряжения защищаемой сети («независимые» дифференциальные выключатели).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10.11.26. При установке УЗО последовательно должны выполняться требования селективности. При двух- и многоступенчатой схемах УЗО, расположенное ближе к источнику питания, должно иметь уставку и время срабатывания не менее чем в 3 раза большие, чем у УЗО, расположенного ближе к потребителю.</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10.11.27. В зоне действия УЗО нулевой рабочий проводник не должен иметь соединений с заземленными элементами и с нулевым защитным проводником.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10.11.28. Во всех случаях применения УЗО должно обеспечивать надежную коммутацию цепей нагрузки с учетом возможных перегрузок.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10.11.29. Рекомендуется использовать УЗО, представляющее собой единый аппарат с автоматическим выключателем, обеспечивающим защиту от сверхтока.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Не допускается использовать УЗО в групповых линиях, не имеющих защиты от сверхтока, без дополнительного аппарата, обеспечивающего эту защиту.</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использовании УЗО, не имеющих защиты от сверхтока, необходима их расчетная проверка в режимах сверхтока с учетом защитных характеристик вышестоящего аппарата, обеспечивающего защиту от сверхтока.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10.11.30. В жилых зданиях не допускается применять УЗО, автоматически отключающие потребителя от сети при исчезновении или недопустимом падении напряжения сети.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10.11.31. В зданиях должны применяться УЗО типа «А», реагирующие как на переменные, так и на пульсирующие токи повреждений.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Источником пульсирующего тока являются, например, стиральные машины с регуляторами скорости, регулируемые источники света, телевизоры, видеомагнитофоны, персональные компьютеры и др.</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277" w:name="i4162859"/>
      <w:r w:rsidRPr="00382ECD">
        <w:rPr>
          <w:rFonts w:eastAsia="Times New Roman" w:cs="Times New Roman"/>
          <w:color w:val="000000"/>
          <w:szCs w:val="24"/>
          <w:lang w:eastAsia="ru-RU"/>
        </w:rPr>
        <w:t>10.</w:t>
      </w:r>
      <w:bookmarkEnd w:id="277"/>
      <w:r w:rsidRPr="00382ECD">
        <w:rPr>
          <w:rFonts w:eastAsia="Times New Roman" w:cs="Times New Roman"/>
          <w:color w:val="000000"/>
          <w:szCs w:val="24"/>
          <w:lang w:eastAsia="ru-RU"/>
        </w:rPr>
        <w:t>11.32. В групповых сетях, питающих штепсельные розетки, следует применять УЗО с номинальным током срабатывания не более 30 мА.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Допускается присоединение к одному УЗО нескольких групповых линий через отдельные автоматические выключатели.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10.11.33. В жилых зданиях УЗО рекомендуется устанавливать на квартирных щитках.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10.11.34. Установка УЗО запрещается для электроприемников, отключение которых может привести к ситуациям, опасным для потребителей (отключение пожарной сигнализации и т.п.)</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10.11.35. Обязательной является установка УЗО с номинальным током срабатывания не более 30 мА для групповых линий, питающих розеточные сети, находящиеся вне помещений и в помещениях особо опасных и с повышенной опасностью, например в зоне 3 ванных и душевых помещений квартир и номеров гостиниц.</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278" w:name="i4177803"/>
      <w:r w:rsidRPr="00382ECD">
        <w:rPr>
          <w:rFonts w:eastAsia="Times New Roman" w:cs="Times New Roman"/>
          <w:color w:val="000000"/>
          <w:szCs w:val="24"/>
          <w:lang w:eastAsia="ru-RU"/>
        </w:rPr>
        <w:t>10.</w:t>
      </w:r>
      <w:bookmarkEnd w:id="278"/>
      <w:r w:rsidRPr="00382ECD">
        <w:rPr>
          <w:rFonts w:eastAsia="Times New Roman" w:cs="Times New Roman"/>
          <w:color w:val="000000"/>
          <w:szCs w:val="24"/>
          <w:lang w:eastAsia="ru-RU"/>
        </w:rPr>
        <w:t xml:space="preserve">11.36. Суммарный ток утечки сети с учетом присоединяемых стационарных и переносных электроприемников в нормальном режиме работы не должен превосходить 1/3 номинального тока УЗО. При отсутствии данных ток утечки электроприемников </w:t>
      </w:r>
      <w:r w:rsidRPr="00382ECD">
        <w:rPr>
          <w:rFonts w:eastAsia="Times New Roman" w:cs="Times New Roman"/>
          <w:color w:val="000000"/>
          <w:szCs w:val="24"/>
          <w:lang w:eastAsia="ru-RU"/>
        </w:rPr>
        <w:lastRenderedPageBreak/>
        <w:t>следует принимать из расчета 0,4 мА на 1 А тока нагрузки, а ток утечки сети - из расчета 10 мкА на 1 м длины фазного проводника.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10.11.37. Для повышения уровня защиты от возгорания при замыканиях на заземленные части, когда величина тока недостаточна для срабатывания максимальной токовой защиты, на вводе в квартиру, индивидуальный дом и т.п. рекомендуется установка УЗО с током срабатывания до 300 мА.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10.11.38. Для жилых зданий при выполнении требований п. </w:t>
      </w:r>
      <w:hyperlink r:id="rId334" w:anchor="i4177803" w:tooltip="Пункт 10.11.36" w:history="1">
        <w:r w:rsidRPr="00382ECD">
          <w:rPr>
            <w:rFonts w:eastAsia="Times New Roman" w:cs="Times New Roman"/>
            <w:color w:val="800080"/>
            <w:szCs w:val="24"/>
            <w:u w:val="single"/>
            <w:lang w:eastAsia="ru-RU"/>
          </w:rPr>
          <w:t>10.11.36</w:t>
        </w:r>
      </w:hyperlink>
      <w:r w:rsidRPr="00382ECD">
        <w:rPr>
          <w:rFonts w:eastAsia="Times New Roman" w:cs="Times New Roman"/>
          <w:color w:val="000000"/>
          <w:szCs w:val="24"/>
          <w:lang w:eastAsia="ru-RU"/>
        </w:rPr>
        <w:t>. функции УЗО по пп. </w:t>
      </w:r>
      <w:hyperlink r:id="rId335" w:anchor="i4162859" w:tooltip="Пункт 10.11.32" w:history="1">
        <w:r w:rsidRPr="00382ECD">
          <w:rPr>
            <w:rFonts w:eastAsia="Times New Roman" w:cs="Times New Roman"/>
            <w:color w:val="800080"/>
            <w:szCs w:val="24"/>
            <w:u w:val="single"/>
            <w:lang w:eastAsia="ru-RU"/>
          </w:rPr>
          <w:t>10.11.32</w:t>
        </w:r>
      </w:hyperlink>
      <w:r w:rsidRPr="00382ECD">
        <w:rPr>
          <w:rFonts w:eastAsia="Times New Roman" w:cs="Times New Roman"/>
          <w:color w:val="000000"/>
          <w:szCs w:val="24"/>
          <w:lang w:eastAsia="ru-RU"/>
        </w:rPr>
        <w:t>. и</w:t>
      </w:r>
      <w:hyperlink r:id="rId336" w:anchor="i4182531" w:tooltip="Пункт 10.11.39" w:history="1">
        <w:r w:rsidRPr="00382ECD">
          <w:rPr>
            <w:rFonts w:eastAsia="Times New Roman" w:cs="Times New Roman"/>
            <w:color w:val="800080"/>
            <w:szCs w:val="24"/>
            <w:u w:val="single"/>
            <w:lang w:eastAsia="ru-RU"/>
          </w:rPr>
          <w:t>10.11.39</w:t>
        </w:r>
      </w:hyperlink>
      <w:r w:rsidRPr="00382ECD">
        <w:rPr>
          <w:rFonts w:eastAsia="Times New Roman" w:cs="Times New Roman"/>
          <w:color w:val="000000"/>
          <w:szCs w:val="24"/>
          <w:lang w:eastAsia="ru-RU"/>
        </w:rPr>
        <w:t>. могут выполняться одним аппаратом с током срабатывания не более 30 мА.</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279" w:name="i4182531"/>
      <w:r w:rsidRPr="00382ECD">
        <w:rPr>
          <w:rFonts w:eastAsia="Times New Roman" w:cs="Times New Roman"/>
          <w:color w:val="000000"/>
          <w:szCs w:val="24"/>
          <w:lang w:eastAsia="ru-RU"/>
        </w:rPr>
        <w:t>10.</w:t>
      </w:r>
      <w:bookmarkEnd w:id="279"/>
      <w:r w:rsidRPr="00382ECD">
        <w:rPr>
          <w:rFonts w:eastAsia="Times New Roman" w:cs="Times New Roman"/>
          <w:color w:val="000000"/>
          <w:szCs w:val="24"/>
          <w:lang w:eastAsia="ru-RU"/>
        </w:rPr>
        <w:t>11.39. Если УЗО предназначено для защиты от поражения электрическим током и возгорания или только для защиты от возгорания, то оно должно отключать как фазный, так и нулевой рабочие проводники.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10.11.40. На вводе в здание должна быть выполнена система уравнивания потенциалов путем объединения следующих проводящих частей: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магистральный нулевой защитный проводник;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магистральный заземляющий проводник или главный заземляющий зажим;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стальные трубы коммуникаций зданий и между зданиями;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металлические части строительных конструкций, молниезащиты, системы центрального отопления, вентиляции и кондиционирования. Такие проводящие части должны быть соединены между собой на вводе в здание.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Рекомендуется по ходу передачи электроэнергии повторно выполнять дополнительные системы уравнивания потенциалов.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10.11.41. К дополнительной системе уравнивания потенциалов должны быть подключены все доступные прикосновению открытые проводящие части стационарных электроустановок, сторонние проводящие части и нулевые защитные проводники всего электрооборудования (в том числе штепсельных розеток).</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280" w:name="i4205532"/>
      <w:r w:rsidRPr="00382ECD">
        <w:rPr>
          <w:rFonts w:eastAsia="Times New Roman" w:cs="Times New Roman"/>
          <w:b/>
          <w:bCs/>
          <w:color w:val="000000"/>
          <w:szCs w:val="24"/>
          <w:lang w:eastAsia="ru-RU"/>
        </w:rPr>
        <w:t>10.12. Помещения, содержащие ванну или душ</w:t>
      </w:r>
      <w:bookmarkEnd w:id="280"/>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Настоящий раздел содержит специальные требования к электроустановкам ванных и душевых помещений и окружающих их зон с целью обеспечения защиты людей от поражения электрическим током.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Электроустановки ванных и душевых помещений и окружающих их зон должны соответствовать требованиям раздела </w:t>
      </w:r>
      <w:hyperlink r:id="rId337" w:anchor="i4037713" w:tooltip="Раздел 10.11" w:history="1">
        <w:r w:rsidRPr="00382ECD">
          <w:rPr>
            <w:rFonts w:eastAsia="Times New Roman" w:cs="Times New Roman"/>
            <w:color w:val="800080"/>
            <w:szCs w:val="24"/>
            <w:u w:val="single"/>
            <w:lang w:eastAsia="ru-RU"/>
          </w:rPr>
          <w:t>10.11</w:t>
        </w:r>
      </w:hyperlink>
      <w:r w:rsidRPr="00382ECD">
        <w:rPr>
          <w:rFonts w:eastAsia="Times New Roman" w:cs="Times New Roman"/>
          <w:color w:val="000000"/>
          <w:szCs w:val="24"/>
          <w:lang w:eastAsia="ru-RU"/>
        </w:rPr>
        <w:t> с учетом требований настоящего раздела, которые дополняют эти требования.</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81" w:name="i4226624"/>
      <w:r w:rsidRPr="00382ECD">
        <w:rPr>
          <w:rFonts w:eastAsia="Times New Roman" w:cs="Times New Roman"/>
          <w:b/>
          <w:bCs/>
          <w:i/>
          <w:iCs/>
          <w:color w:val="000000"/>
          <w:szCs w:val="24"/>
          <w:lang w:eastAsia="ru-RU"/>
        </w:rPr>
        <w:t>Общие характеристики</w:t>
      </w:r>
      <w:bookmarkEnd w:id="281"/>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10.12.1. </w:t>
      </w:r>
      <w:r w:rsidRPr="00382ECD">
        <w:rPr>
          <w:rFonts w:eastAsia="Times New Roman" w:cs="Times New Roman"/>
          <w:i/>
          <w:iCs/>
          <w:color w:val="000000"/>
          <w:szCs w:val="24"/>
          <w:lang w:eastAsia="ru-RU"/>
        </w:rPr>
        <w:t>Классификация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зон</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Требования настоящего стандарта для обеспечения безопасности и выбора электрооборудования основываются на следующих размерах зон для ванных и душевых помещений (см. рис. </w:t>
      </w:r>
      <w:hyperlink r:id="rId338" w:anchor="i4281815" w:tooltip="Рисунок 10.9" w:history="1">
        <w:r w:rsidRPr="00382ECD">
          <w:rPr>
            <w:rFonts w:eastAsia="Times New Roman" w:cs="Times New Roman"/>
            <w:color w:val="800080"/>
            <w:szCs w:val="24"/>
            <w:u w:val="single"/>
            <w:lang w:eastAsia="ru-RU"/>
          </w:rPr>
          <w:t>10.9</w:t>
        </w:r>
      </w:hyperlink>
      <w:r w:rsidRPr="00382ECD">
        <w:rPr>
          <w:rFonts w:eastAsia="Times New Roman" w:cs="Times New Roman"/>
          <w:color w:val="000000"/>
          <w:szCs w:val="24"/>
          <w:lang w:eastAsia="ru-RU"/>
        </w:rPr>
        <w:t>, А и рис. </w:t>
      </w:r>
      <w:hyperlink r:id="rId339" w:anchor="i4281815" w:tooltip="Рисунок 10.9" w:history="1">
        <w:r w:rsidRPr="00382ECD">
          <w:rPr>
            <w:rFonts w:eastAsia="Times New Roman" w:cs="Times New Roman"/>
            <w:color w:val="800080"/>
            <w:szCs w:val="24"/>
            <w:u w:val="single"/>
            <w:lang w:eastAsia="ru-RU"/>
          </w:rPr>
          <w:t>10.9</w:t>
        </w:r>
      </w:hyperlink>
      <w:r w:rsidRPr="00382ECD">
        <w:rPr>
          <w:rFonts w:eastAsia="Times New Roman" w:cs="Times New Roman"/>
          <w:color w:val="000000"/>
          <w:szCs w:val="24"/>
          <w:lang w:eastAsia="ru-RU"/>
        </w:rPr>
        <w:t>, 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Зона 0 представляет собой внутреннее пространство ванны или душевого поддона.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Зона 1 ограничивается: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внешней вертикальной плоскостью ванны или душевого поддона или вертикальной плоскостью на расстоянии 0,60 м от душевого разбрызгивателя - для душа без поддона;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полом и горизонтальной плоскостью на расстоянии 2,25 м над полом.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Зона 2 ограничивается: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внешней вертикальной плоскостью зоны 1 и параллельной ей вертикальной плоскостью на расстоянии 0,60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полом и горизонтальной плоскостью на расстоянии 2,25 м над полом.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Зона 3 ограничивается: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внешней вертикальной плоскостью зоны 2 и параллельной ей вертикальной плоскостью на расстоянии 2,40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полом и горизонтальной плоскостью над полом на расстоянии 2,25 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Размеры измеряются с учетом стен и стационарных перегородок (рисунки </w:t>
      </w:r>
      <w:hyperlink r:id="rId340" w:anchor="i4281815" w:tooltip="Рисунок 10.9" w:history="1">
        <w:r w:rsidRPr="00382ECD">
          <w:rPr>
            <w:rFonts w:eastAsia="Times New Roman" w:cs="Times New Roman"/>
            <w:color w:val="800080"/>
            <w:szCs w:val="24"/>
            <w:u w:val="single"/>
            <w:lang w:eastAsia="ru-RU"/>
          </w:rPr>
          <w:t>10.9</w:t>
        </w:r>
      </w:hyperlink>
      <w:r w:rsidRPr="00382ECD">
        <w:rPr>
          <w:rFonts w:eastAsia="Times New Roman" w:cs="Times New Roman"/>
          <w:color w:val="000000"/>
          <w:szCs w:val="24"/>
          <w:lang w:eastAsia="ru-RU"/>
        </w:rPr>
        <w:t>, А и </w:t>
      </w:r>
      <w:hyperlink r:id="rId341" w:anchor="i4281815" w:tooltip="Рисунок 10.9" w:history="1">
        <w:r w:rsidRPr="00382ECD">
          <w:rPr>
            <w:rFonts w:eastAsia="Times New Roman" w:cs="Times New Roman"/>
            <w:color w:val="800080"/>
            <w:szCs w:val="24"/>
            <w:u w:val="single"/>
            <w:lang w:eastAsia="ru-RU"/>
          </w:rPr>
          <w:t>10.9</w:t>
        </w:r>
      </w:hyperlink>
      <w:r w:rsidRPr="00382ECD">
        <w:rPr>
          <w:rFonts w:eastAsia="Times New Roman" w:cs="Times New Roman"/>
          <w:color w:val="000000"/>
          <w:szCs w:val="24"/>
          <w:lang w:eastAsia="ru-RU"/>
        </w:rPr>
        <w:t>, В).</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82" w:name="i4246781"/>
      <w:r w:rsidRPr="00382ECD">
        <w:rPr>
          <w:rFonts w:eastAsia="Times New Roman" w:cs="Times New Roman"/>
          <w:b/>
          <w:bCs/>
          <w:i/>
          <w:iCs/>
          <w:color w:val="000000"/>
          <w:szCs w:val="24"/>
          <w:lang w:eastAsia="ru-RU"/>
        </w:rPr>
        <w:t>Требования по обеспечению безопасности</w:t>
      </w:r>
      <w:bookmarkEnd w:id="282"/>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Защита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поражения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электрическим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током</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283" w:name="i4252127"/>
      <w:r w:rsidRPr="00382ECD">
        <w:rPr>
          <w:rFonts w:eastAsia="Times New Roman" w:cs="Times New Roman"/>
          <w:color w:val="000000"/>
          <w:szCs w:val="24"/>
          <w:lang w:eastAsia="ru-RU"/>
        </w:rPr>
        <w:t>10.12.2. При применении в качестве защитной меры системы БСНН защиту от прямого прикосновения, независимо от номинального напряжения, следует выполнять:</w:t>
      </w:r>
      <w:bookmarkEnd w:id="283"/>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ограждениями</w:t>
      </w:r>
      <w:r w:rsidRPr="00382ECD">
        <w:rPr>
          <w:rFonts w:eastAsia="Times New Roman" w:cs="Times New Roman"/>
          <w:color w:val="000000"/>
          <w:szCs w:val="24"/>
          <w:vertAlign w:val="superscript"/>
          <w:lang w:eastAsia="ru-RU"/>
        </w:rPr>
        <w:t>*</w:t>
      </w:r>
      <w:r w:rsidRPr="00382ECD">
        <w:rPr>
          <w:rFonts w:eastAsia="Times New Roman" w:cs="Times New Roman"/>
          <w:color w:val="000000"/>
          <w:szCs w:val="24"/>
          <w:lang w:eastAsia="ru-RU"/>
        </w:rPr>
        <w:t> или оболочками, обеспечивающими, по крайней мере, степень защиты не ниже IP2X, или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изоляцией, способной выдерживать испытательное напряжение переменного тока 500 В (действующее значение) в течение 1 мин.</w:t>
      </w:r>
    </w:p>
    <w:p w:rsidR="00382ECD" w:rsidRPr="00382ECD" w:rsidRDefault="00382ECD" w:rsidP="00382ECD">
      <w:pPr>
        <w:spacing w:before="120" w:after="120"/>
        <w:ind w:firstLine="283"/>
        <w:jc w:val="both"/>
        <w:rPr>
          <w:rFonts w:eastAsia="Times New Roman" w:cs="Times New Roman"/>
          <w:color w:val="000000"/>
          <w:sz w:val="20"/>
          <w:szCs w:val="20"/>
          <w:lang w:eastAsia="ru-RU"/>
        </w:rPr>
      </w:pPr>
      <w:r w:rsidRPr="00382ECD">
        <w:rPr>
          <w:rFonts w:eastAsia="Times New Roman" w:cs="Times New Roman"/>
          <w:color w:val="000000"/>
          <w:sz w:val="20"/>
          <w:szCs w:val="20"/>
          <w:vertAlign w:val="superscript"/>
          <w:lang w:eastAsia="ru-RU"/>
        </w:rPr>
        <w:t>*</w:t>
      </w:r>
      <w:r w:rsidRPr="00382ECD">
        <w:rPr>
          <w:rFonts w:eastAsia="Times New Roman" w:cs="Times New Roman"/>
          <w:color w:val="000000"/>
          <w:sz w:val="20"/>
          <w:szCs w:val="20"/>
          <w:lang w:eastAsia="ru-RU"/>
        </w:rPr>
        <w:t> В </w:t>
      </w:r>
      <w:hyperlink r:id="rId342" w:tooltip="Электроустановки зданий. Часть 7. Требования к специальным электроустановкам. раздел 701. Ванные и душевые помещения" w:history="1">
        <w:r w:rsidRPr="00382ECD">
          <w:rPr>
            <w:rFonts w:eastAsia="Times New Roman" w:cs="Times New Roman"/>
            <w:color w:val="800080"/>
            <w:sz w:val="20"/>
            <w:szCs w:val="20"/>
            <w:u w:val="single"/>
            <w:lang w:eastAsia="ru-RU"/>
          </w:rPr>
          <w:t>ГОСТ Р 50571.11-96</w:t>
        </w:r>
      </w:hyperlink>
      <w:r w:rsidRPr="00382ECD">
        <w:rPr>
          <w:rFonts w:eastAsia="Times New Roman" w:cs="Times New Roman"/>
          <w:color w:val="000000"/>
          <w:sz w:val="20"/>
          <w:szCs w:val="20"/>
          <w:lang w:eastAsia="ru-RU"/>
        </w:rPr>
        <w:t> ошибочно указаны </w:t>
      </w:r>
      <w:r w:rsidRPr="00382ECD">
        <w:rPr>
          <w:rFonts w:eastAsia="Times New Roman" w:cs="Times New Roman"/>
          <w:i/>
          <w:iCs/>
          <w:color w:val="000000"/>
          <w:sz w:val="20"/>
          <w:szCs w:val="20"/>
          <w:lang w:eastAsia="ru-RU"/>
        </w:rPr>
        <w:t>барьеры</w:t>
      </w:r>
      <w:r w:rsidRPr="00382ECD">
        <w:rPr>
          <w:rFonts w:eastAsia="Times New Roman" w:cs="Times New Roman"/>
          <w:color w:val="000000"/>
          <w:sz w:val="20"/>
          <w:szCs w:val="20"/>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10.12.3. </w:t>
      </w:r>
      <w:r w:rsidRPr="00382ECD">
        <w:rPr>
          <w:rFonts w:eastAsia="Times New Roman" w:cs="Times New Roman"/>
          <w:i/>
          <w:iCs/>
          <w:color w:val="000000"/>
          <w:szCs w:val="24"/>
          <w:lang w:eastAsia="ru-RU"/>
        </w:rPr>
        <w:t>Уравнивание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потенциалов</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Дополнительное уравнивание потенциалов должно предусматривать соединение сторонних проводящих частей в зонах 1-3 с защитными проводниками всех открытых проводящих частей, находящихся в этих зонах.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10.12.4. </w:t>
      </w:r>
      <w:r w:rsidRPr="00382ECD">
        <w:rPr>
          <w:rFonts w:eastAsia="Times New Roman" w:cs="Times New Roman"/>
          <w:i/>
          <w:iCs/>
          <w:color w:val="000000"/>
          <w:szCs w:val="24"/>
          <w:lang w:eastAsia="ru-RU"/>
        </w:rPr>
        <w:t>Применение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мер</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поражения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электрическим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током</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зоне 0 допускается защита только с применением системы БСНН или ЗСНН при номинальном напряжении, не превышающем 12 В, причем источник питания системы БСНН или ЗСНН должен размещаться за пределами зоны 0.</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Не допускаются меры защиты от прямого прикосновения посредством барьеров и размещения вне зоны досягаемости.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Не допускаются меры защиты при косвенном прикосновении посредством размещения электрооборудования в непроводящих помещениях и применения системы местного уравнивания потенциалов без заземления.</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84" w:name="i4275215"/>
      <w:r w:rsidRPr="00382ECD">
        <w:rPr>
          <w:rFonts w:eastAsia="Times New Roman" w:cs="Times New Roman"/>
          <w:b/>
          <w:bCs/>
          <w:i/>
          <w:iCs/>
          <w:color w:val="000000"/>
          <w:szCs w:val="24"/>
          <w:lang w:eastAsia="ru-RU"/>
        </w:rPr>
        <w:t>Выбор и монтаж электрооборудования</w:t>
      </w:r>
      <w:bookmarkEnd w:id="284"/>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Общие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правила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10.12.5. Электрооборудование должно иметь по меньшей мере следующие степени защиты: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зоне 0 - IPX7;</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зоне 1 - IPX5;</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зоне 2 - IPX4 (IPX5 - в ваннах общего пользования);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зоне 3 - IPX1 (IPX5 - в ваннах общего пользования).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Электропроводка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10.12.6. Требования применяют к открытой электропроводке и к скрытой электропроводке (глубина не более 5 см).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Электропроводка должна иметь изоляцию, удовлетворяющую требованиям </w:t>
      </w:r>
      <w:hyperlink r:id="rId343" w:anchor="i4252127" w:tooltip="Пункт 10.12.2" w:history="1">
        <w:r w:rsidRPr="00382ECD">
          <w:rPr>
            <w:rFonts w:eastAsia="Times New Roman" w:cs="Times New Roman"/>
            <w:color w:val="800080"/>
            <w:szCs w:val="24"/>
            <w:u w:val="single"/>
            <w:lang w:eastAsia="ru-RU"/>
          </w:rPr>
          <w:t>10.12.2</w:t>
        </w:r>
      </w:hyperlink>
      <w:r w:rsidRPr="00382ECD">
        <w:rPr>
          <w:rFonts w:eastAsia="Times New Roman" w:cs="Times New Roman"/>
          <w:color w:val="000000"/>
          <w:szCs w:val="24"/>
          <w:lang w:eastAsia="ru-RU"/>
        </w:rPr>
        <w:t>. без какой-либо металлической оболочки.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Примечание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Такая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электропроводка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может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состоять</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например</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из</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одножильных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кабелей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изолирующейоболочке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или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многожильных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кабелей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изолирующей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оболочкой</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зонах 0, 1 и 2 должны находиться только те электропроводки, которые необходимы для подачи питания устройствам в этих зонах.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Установка соединительных коробок в зонах 0, 1 и 2 не допускается.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10.12.7. Устройства защиты и управления: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 в зонах 0, 1 и 2 установка устройств защиты и управления не допускается.</w:t>
      </w:r>
    </w:p>
    <w:p w:rsidR="00382ECD" w:rsidRPr="00382ECD" w:rsidRDefault="00382ECD" w:rsidP="00382ECD">
      <w:pPr>
        <w:spacing w:before="120" w:after="120"/>
        <w:ind w:firstLine="283"/>
        <w:jc w:val="both"/>
        <w:rPr>
          <w:rFonts w:eastAsia="Times New Roman" w:cs="Times New Roman"/>
          <w:color w:val="000000"/>
          <w:sz w:val="20"/>
          <w:szCs w:val="20"/>
          <w:lang w:eastAsia="ru-RU"/>
        </w:rPr>
      </w:pPr>
      <w:r w:rsidRPr="00382ECD">
        <w:rPr>
          <w:rFonts w:eastAsia="Times New Roman" w:cs="Times New Roman"/>
          <w:i/>
          <w:iCs/>
          <w:color w:val="000000"/>
          <w:sz w:val="20"/>
          <w:szCs w:val="20"/>
          <w:lang w:eastAsia="ru-RU"/>
        </w:rPr>
        <w:t>Примечание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В</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зонах</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1</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и</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2</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допускается</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установка</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изоляционных</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шнуров</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выключателей</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с</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приводом</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от</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шнура</w:t>
      </w:r>
      <w:r w:rsidRPr="00382ECD">
        <w:rPr>
          <w:rFonts w:eastAsia="Times New Roman" w:cs="Times New Roman"/>
          <w:color w:val="000000"/>
          <w:sz w:val="20"/>
          <w:szCs w:val="20"/>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зоне 3 установка штепсельных розеток допускается только тогда, когда: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они имеют индивидуальное питание от разделяющего трансформатора, или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они питаются от системы БСНН, или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 они защищены устройством дифференциальной защиты с током уставки / не более 30 мА;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б) выключатели и штепсельные розетки должны устанавливаться на расстоянии не менее 0,6 м от дверного проема душевой кабины заводского изготовления (см. рис. </w:t>
      </w:r>
      <w:hyperlink r:id="rId344" w:anchor="i4296378" w:tooltip="Рисунок 10.9.С" w:history="1">
        <w:r w:rsidRPr="00382ECD">
          <w:rPr>
            <w:rFonts w:eastAsia="Times New Roman" w:cs="Times New Roman"/>
            <w:color w:val="800080"/>
            <w:szCs w:val="24"/>
            <w:u w:val="single"/>
            <w:lang w:eastAsia="ru-RU"/>
          </w:rPr>
          <w:t>10.9.С</w:t>
        </w:r>
      </w:hyperlink>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lang w:eastAsia="ru-RU"/>
        </w:rPr>
        <w:drawing>
          <wp:inline distT="0" distB="0" distL="0" distR="0">
            <wp:extent cx="3561715" cy="4316730"/>
            <wp:effectExtent l="0" t="0" r="635" b="7620"/>
            <wp:docPr id="20" name="Рисунок 20" descr="http://www.norm-load.ru/SNiP/Data1/45/45709/x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norm-load.ru/SNiP/Data1/45/45709/x178.jp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3561715" cy="4316730"/>
                    </a:xfrm>
                    <a:prstGeom prst="rect">
                      <a:avLst/>
                    </a:prstGeom>
                    <a:noFill/>
                    <a:ln>
                      <a:noFill/>
                    </a:ln>
                  </pic:spPr>
                </pic:pic>
              </a:graphicData>
            </a:graphic>
          </wp:inline>
        </w:drawing>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10.9.А. Размеры зон (план)</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1-а - ванна; 2-b - ванна со стационарной перегородкой; 3 - зона 0; 4 - зона 1; 5 - зона 2; 6 - зона 3; 7-с - душ с поддоном; 8-е - душ без поддона; 9-f - душ без поддона, но со стационарной перегородкой; 10 - разбрызгиватель душа; 11-d - душевой поддон со стационарной перегородкой</w:t>
      </w:r>
    </w:p>
    <w:p w:rsidR="00382ECD" w:rsidRPr="00382ECD" w:rsidRDefault="00382ECD" w:rsidP="00382ECD">
      <w:pPr>
        <w:spacing w:before="120" w:after="120"/>
        <w:jc w:val="center"/>
        <w:rPr>
          <w:rFonts w:eastAsia="Times New Roman" w:cs="Times New Roman"/>
          <w:color w:val="000000"/>
          <w:sz w:val="20"/>
          <w:szCs w:val="20"/>
          <w:lang w:eastAsia="ru-RU"/>
        </w:rPr>
      </w:pPr>
      <w:bookmarkStart w:id="285" w:name="i4281815"/>
      <w:r>
        <w:rPr>
          <w:rFonts w:eastAsia="Times New Roman" w:cs="Times New Roman"/>
          <w:noProof/>
          <w:color w:val="000000"/>
          <w:szCs w:val="24"/>
          <w:lang w:eastAsia="ru-RU"/>
        </w:rPr>
        <w:lastRenderedPageBreak/>
        <w:drawing>
          <wp:inline distT="0" distB="0" distL="0" distR="0">
            <wp:extent cx="3168650" cy="4210685"/>
            <wp:effectExtent l="0" t="0" r="0" b="0"/>
            <wp:docPr id="19" name="Рисунок 19" descr="http://www.norm-load.ru/SNiP/Data1/45/45709/x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norm-load.ru/SNiP/Data1/45/45709/x180.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168650" cy="4210685"/>
                    </a:xfrm>
                    <a:prstGeom prst="rect">
                      <a:avLst/>
                    </a:prstGeom>
                    <a:noFill/>
                    <a:ln>
                      <a:noFill/>
                    </a:ln>
                  </pic:spPr>
                </pic:pic>
              </a:graphicData>
            </a:graphic>
          </wp:inline>
        </w:drawing>
      </w:r>
      <w:bookmarkEnd w:id="285"/>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10.9. В. Размеры зон (вертикальный разрез)</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ванна; 2 - зона 1; 3 - зона 2; 4 - зона 3; 5 - зона 0; 6-</w:t>
      </w:r>
      <w:r w:rsidRPr="00382ECD">
        <w:rPr>
          <w:rFonts w:eastAsia="Times New Roman" w:cs="Times New Roman"/>
          <w:b/>
          <w:bCs/>
          <w:i/>
          <w:iCs/>
          <w:color w:val="000000"/>
          <w:sz w:val="20"/>
          <w:szCs w:val="20"/>
          <w:lang w:eastAsia="ru-RU"/>
        </w:rPr>
        <w:t>h</w:t>
      </w:r>
      <w:r w:rsidRPr="00382ECD">
        <w:rPr>
          <w:rFonts w:eastAsia="Times New Roman" w:cs="Times New Roman"/>
          <w:b/>
          <w:bCs/>
          <w:color w:val="000000"/>
          <w:sz w:val="20"/>
          <w:szCs w:val="20"/>
          <w:lang w:eastAsia="ru-RU"/>
        </w:rPr>
        <w:t>) душ с тазом; 7 - </w:t>
      </w:r>
      <w:r w:rsidRPr="00382ECD">
        <w:rPr>
          <w:rFonts w:eastAsia="Times New Roman" w:cs="Times New Roman"/>
          <w:b/>
          <w:bCs/>
          <w:i/>
          <w:iCs/>
          <w:color w:val="000000"/>
          <w:sz w:val="20"/>
          <w:szCs w:val="20"/>
          <w:lang w:eastAsia="ru-RU"/>
        </w:rPr>
        <w:t>i</w:t>
      </w:r>
      <w:r w:rsidRPr="00382ECD">
        <w:rPr>
          <w:rFonts w:eastAsia="Times New Roman" w:cs="Times New Roman"/>
          <w:b/>
          <w:bCs/>
          <w:color w:val="000000"/>
          <w:sz w:val="20"/>
          <w:szCs w:val="20"/>
          <w:lang w:eastAsia="ru-RU"/>
        </w:rPr>
        <w:t>) душ без таза, но со стационарной перегородкой; 8 - капитальная стена - перегородка.</w:t>
      </w:r>
    </w:p>
    <w:p w:rsidR="00382ECD" w:rsidRPr="00382ECD" w:rsidRDefault="00382ECD" w:rsidP="00382ECD">
      <w:pPr>
        <w:spacing w:before="120" w:after="120"/>
        <w:jc w:val="center"/>
        <w:rPr>
          <w:rFonts w:eastAsia="Times New Roman" w:cs="Times New Roman"/>
          <w:color w:val="000000"/>
          <w:sz w:val="20"/>
          <w:szCs w:val="20"/>
          <w:lang w:eastAsia="ru-RU"/>
        </w:rPr>
      </w:pPr>
      <w:bookmarkStart w:id="286" w:name="i4296378"/>
      <w:r>
        <w:rPr>
          <w:rFonts w:eastAsia="Times New Roman" w:cs="Times New Roman"/>
          <w:noProof/>
          <w:color w:val="000000"/>
          <w:szCs w:val="24"/>
          <w:lang w:eastAsia="ru-RU"/>
        </w:rPr>
        <w:drawing>
          <wp:inline distT="0" distB="0" distL="0" distR="0">
            <wp:extent cx="1871345" cy="1775460"/>
            <wp:effectExtent l="0" t="0" r="0" b="0"/>
            <wp:docPr id="18" name="Рисунок 18" descr="http://www.norm-load.ru/SNiP/Data1/45/45709/x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norm-load.ru/SNiP/Data1/45/45709/x182.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871345" cy="1775460"/>
                    </a:xfrm>
                    <a:prstGeom prst="rect">
                      <a:avLst/>
                    </a:prstGeom>
                    <a:noFill/>
                    <a:ln>
                      <a:noFill/>
                    </a:ln>
                  </pic:spPr>
                </pic:pic>
              </a:graphicData>
            </a:graphic>
          </wp:inline>
        </w:drawing>
      </w:r>
      <w:bookmarkEnd w:id="286"/>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10.9.С. Расположение душевой кабины (ДК), изготовленной заводским способом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10.12.8. Прочее стационарное оборудование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Настоящие требования распространяются на установки, питающиеся от системы БСНН.</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зоне 0 допускается применять только приборы, специально предназначенные для использования в ванне.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зоне 1 допускается устанавливать только электрические водонагреватели.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зоне 2 допускается устанавливать только водонагреватели и светильники класса II.</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10.12.9. Нагревательные элементы, замоноличенные в полу и предназначенные для обогрева помещения, допускается устанавливать во всех зонах при условии, что они закрыты металлической сеткой или металлическим кожухом, присоединенным к системе уравнивания потенциалов.</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287" w:name="i4312752"/>
      <w:r w:rsidRPr="00382ECD">
        <w:rPr>
          <w:rFonts w:eastAsia="Times New Roman" w:cs="Times New Roman"/>
          <w:b/>
          <w:bCs/>
          <w:color w:val="000000"/>
          <w:szCs w:val="24"/>
          <w:lang w:eastAsia="ru-RU"/>
        </w:rPr>
        <w:lastRenderedPageBreak/>
        <w:t>10.13. Помещения, содержащие нагреватели для саун</w:t>
      </w:r>
      <w:bookmarkEnd w:id="28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Настоящий раздел содержит специальные требования к электроустановкам помещений, содержащих нагреватели для саун, с целью обеспечения защиты людей от поражения электрическим током.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Электроустановки помещений, содержащие нагреватели для саун, должны соответствовать общим требованиям раздела главы 5, с учетом требований настоящего раздела, которые дополняют общие требования.</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88" w:name="i4338436"/>
      <w:r w:rsidRPr="00382ECD">
        <w:rPr>
          <w:rFonts w:eastAsia="Times New Roman" w:cs="Times New Roman"/>
          <w:b/>
          <w:bCs/>
          <w:i/>
          <w:iCs/>
          <w:color w:val="000000"/>
          <w:szCs w:val="24"/>
          <w:lang w:eastAsia="ru-RU"/>
        </w:rPr>
        <w:t>Требования по обеспечению безопасности</w:t>
      </w:r>
      <w:bookmarkEnd w:id="288"/>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10.13.1. Защита от поражения электрическим током с учетом следующих требований.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применении в качестве защитной меры системы БСНН защиту от прямого прикосновения независимо от номинального напряжения, следует выполнять: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при помощи установки ограждений</w:t>
      </w:r>
      <w:r w:rsidRPr="00382ECD">
        <w:rPr>
          <w:rFonts w:eastAsia="Times New Roman" w:cs="Times New Roman"/>
          <w:color w:val="000000"/>
          <w:szCs w:val="24"/>
          <w:vertAlign w:val="superscript"/>
          <w:lang w:eastAsia="ru-RU"/>
        </w:rPr>
        <w:t>*</w:t>
      </w:r>
      <w:r w:rsidRPr="00382ECD">
        <w:rPr>
          <w:rFonts w:eastAsia="Times New Roman" w:cs="Times New Roman"/>
          <w:color w:val="000000"/>
          <w:szCs w:val="24"/>
          <w:lang w:eastAsia="ru-RU"/>
        </w:rPr>
        <w:t> или оболочек, имеющих степень защиты не менее IP2X;</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при помощи изоляции токоведущих частей, выдерживающей испытательное напряжение 500 В переменного тока (действующее значение) в течение 1 мин.</w:t>
      </w:r>
    </w:p>
    <w:p w:rsidR="00382ECD" w:rsidRPr="00382ECD" w:rsidRDefault="00382ECD" w:rsidP="00382ECD">
      <w:pPr>
        <w:spacing w:before="120" w:after="120"/>
        <w:ind w:firstLine="283"/>
        <w:jc w:val="both"/>
        <w:rPr>
          <w:rFonts w:eastAsia="Times New Roman" w:cs="Times New Roman"/>
          <w:color w:val="000000"/>
          <w:sz w:val="20"/>
          <w:szCs w:val="20"/>
          <w:lang w:eastAsia="ru-RU"/>
        </w:rPr>
      </w:pPr>
      <w:r w:rsidRPr="00382ECD">
        <w:rPr>
          <w:rFonts w:eastAsia="Times New Roman" w:cs="Times New Roman"/>
          <w:color w:val="000000"/>
          <w:sz w:val="20"/>
          <w:szCs w:val="20"/>
          <w:vertAlign w:val="superscript"/>
          <w:lang w:eastAsia="ru-RU"/>
        </w:rPr>
        <w:t>*</w:t>
      </w:r>
      <w:r w:rsidRPr="00382ECD">
        <w:rPr>
          <w:rFonts w:eastAsia="Times New Roman" w:cs="Times New Roman"/>
          <w:color w:val="000000"/>
          <w:sz w:val="20"/>
          <w:szCs w:val="20"/>
          <w:lang w:eastAsia="ru-RU"/>
        </w:rPr>
        <w:t> В ГОСТ 50571.12-96 ошибочно указаны </w:t>
      </w:r>
      <w:r w:rsidRPr="00382ECD">
        <w:rPr>
          <w:rFonts w:eastAsia="Times New Roman" w:cs="Times New Roman"/>
          <w:i/>
          <w:iCs/>
          <w:color w:val="000000"/>
          <w:sz w:val="20"/>
          <w:szCs w:val="20"/>
          <w:lang w:eastAsia="ru-RU"/>
        </w:rPr>
        <w:t>барьеры</w:t>
      </w:r>
      <w:r w:rsidRPr="00382ECD">
        <w:rPr>
          <w:rFonts w:eastAsia="Times New Roman" w:cs="Times New Roman"/>
          <w:color w:val="000000"/>
          <w:sz w:val="20"/>
          <w:szCs w:val="20"/>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10.13.2. Применение мер защиты от поражения электрическим током выполняется с учетом следующих требований.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Меры защиты от прямого прикосновения, выполняемые путем установки барьеров или путем размещения токоведущих частей вне зоны досягаемости, не допускаются.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Меры защиты при косвенном прикосновении посредством использования непроводящих помещений и посредством устройства систем местного уравнивания потенциалов, не соединенных с землей, не допускаются.</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89" w:name="i4351717"/>
      <w:r w:rsidRPr="00382ECD">
        <w:rPr>
          <w:rFonts w:eastAsia="Times New Roman" w:cs="Times New Roman"/>
          <w:b/>
          <w:bCs/>
          <w:i/>
          <w:iCs/>
          <w:color w:val="000000"/>
          <w:szCs w:val="24"/>
          <w:lang w:eastAsia="ru-RU"/>
        </w:rPr>
        <w:t>Выбор и монтаж электрооборудования</w:t>
      </w:r>
      <w:bookmarkEnd w:id="289"/>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10.13.3. Электрооборудование должно иметь степень защиты не ниже IP24.</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10.13.4. Регламентируются зоны размещения электрооборудования и требования к электрооборудованию (рис. 10.10):</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зона 1, в которой допускается размещать только электронагреватели для саун;</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зона 2, для которой требования по теплостойкости к электрооборудованию не устанавливаются;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зона 3, в которой электрооборудование должно выдерживать температуру не менее 125 °С, а изоляция проводов и кабелей - не менее 170 °С;</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зона 4, в которой должны устанавливаться только устройства управления электронагревателями (термостаты и ограничители температуры) и электропроводка к ним. Электропроводка должна выдерживать температуру не менее 170 °С.</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lang w:eastAsia="ru-RU"/>
        </w:rPr>
        <w:lastRenderedPageBreak/>
        <w:drawing>
          <wp:inline distT="0" distB="0" distL="0" distR="0">
            <wp:extent cx="3434080" cy="4380865"/>
            <wp:effectExtent l="0" t="0" r="0" b="635"/>
            <wp:docPr id="17" name="Рисунок 17" descr="http://www.norm-load.ru/SNiP/Data1/45/45709/x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norm-load.ru/SNiP/Data1/45/45709/x184.gif"/>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3434080" cy="4380865"/>
                    </a:xfrm>
                    <a:prstGeom prst="rect">
                      <a:avLst/>
                    </a:prstGeom>
                    <a:noFill/>
                    <a:ln>
                      <a:noFill/>
                    </a:ln>
                  </pic:spPr>
                </pic:pic>
              </a:graphicData>
            </a:graphic>
          </wp:inline>
        </w:drawing>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10.10. Температурные зоны</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И - теплоизоляция; К - соединительная коробка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10.13.5. </w:t>
      </w:r>
      <w:r w:rsidRPr="00382ECD">
        <w:rPr>
          <w:rFonts w:eastAsia="Times New Roman" w:cs="Times New Roman"/>
          <w:i/>
          <w:iCs/>
          <w:color w:val="000000"/>
          <w:szCs w:val="24"/>
          <w:lang w:eastAsia="ru-RU"/>
        </w:rPr>
        <w:t>Электропроводки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Электропроводки должны иметь изоляцию, отвечающую требованиям, и не иметь металлических оболочек и металлических кабелепроводов.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10.13.6. </w:t>
      </w:r>
      <w:r w:rsidRPr="00382ECD">
        <w:rPr>
          <w:rFonts w:eastAsia="Times New Roman" w:cs="Times New Roman"/>
          <w:i/>
          <w:iCs/>
          <w:color w:val="000000"/>
          <w:szCs w:val="24"/>
          <w:lang w:eastAsia="ru-RU"/>
        </w:rPr>
        <w:t>Распределительные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устройства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устройства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управления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Аппаратура, не встроенная в электронагреватели, должна быть размещена вне саун.</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Запрещается устанавливать в саунах штепсельные розетки.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Сауна должна быть оборудована ограничителем температуры, который должен отключать электронагреватель от сети, если температура в зоне 4 превышает 140 °С.</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10.14. Стесненные помещения с проводящими полом, стенами и потолком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Настоящий раздел содержит специальные требования к электроустановкам стесненных помещений с проводящими полом, стенами и потолком с целью обеспечения защиты людей от поражения электрическим током.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Электроустановки стесненных помещений с проводящими полом, стенами и потолком должны соответствовать общим требованиям главы 5 с учетом требований настоящего раздела, которые дополняют общие требования.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10.14.1. Стесненное помещение с проводящими полом, стенами и потолком - помещение, полы, стены и потолок которого выполнены из токопроводящих материалов (металлические, железобетонные и т.п.), внутри которого человек имеет возможность одновременно прикасаться к имеющим соединение с землей сторонним проводящим частям (металлоконструкциям зданий, технологическим аппаратом, механизмам и т.п.), с одной стороны, и к открытым проводящим частям (металлическим корпусам электрооборудования) с другой, и в котором возможность препятствовать этому одновременному прикосновению затруднена,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10.14.2. </w:t>
      </w:r>
      <w:r w:rsidRPr="00382ECD">
        <w:rPr>
          <w:rFonts w:eastAsia="Times New Roman" w:cs="Times New Roman"/>
          <w:i/>
          <w:iCs/>
          <w:color w:val="000000"/>
          <w:szCs w:val="24"/>
          <w:lang w:eastAsia="ru-RU"/>
        </w:rPr>
        <w:t>Защита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поражения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электрическим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током</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При применении системы БСНН, независимо от номинального напряжения, защиту от прямого прикосновения следует обеспечивать либо посредством ограждений</w:t>
      </w:r>
      <w:r w:rsidRPr="00382ECD">
        <w:rPr>
          <w:rFonts w:eastAsia="Times New Roman" w:cs="Times New Roman"/>
          <w:color w:val="000000"/>
          <w:szCs w:val="24"/>
          <w:vertAlign w:val="superscript"/>
          <w:lang w:eastAsia="ru-RU"/>
        </w:rPr>
        <w:t>*</w:t>
      </w:r>
      <w:r w:rsidRPr="00382ECD">
        <w:rPr>
          <w:rFonts w:eastAsia="Times New Roman" w:cs="Times New Roman"/>
          <w:color w:val="000000"/>
          <w:szCs w:val="24"/>
          <w:lang w:eastAsia="ru-RU"/>
        </w:rPr>
        <w:t> или оболочек со степенью защиты не менее IP2X, или посредством изоляции, выдерживающей испытательное напряжение 500 В переменного тока (действующее значение) в течение 1 мин.</w:t>
      </w:r>
    </w:p>
    <w:p w:rsidR="00382ECD" w:rsidRPr="00382ECD" w:rsidRDefault="00382ECD" w:rsidP="00382ECD">
      <w:pPr>
        <w:spacing w:before="120" w:after="120"/>
        <w:ind w:firstLine="283"/>
        <w:jc w:val="both"/>
        <w:rPr>
          <w:rFonts w:eastAsia="Times New Roman" w:cs="Times New Roman"/>
          <w:color w:val="000000"/>
          <w:sz w:val="20"/>
          <w:szCs w:val="20"/>
          <w:lang w:eastAsia="ru-RU"/>
        </w:rPr>
      </w:pPr>
      <w:r w:rsidRPr="00382ECD">
        <w:rPr>
          <w:rFonts w:eastAsia="Times New Roman" w:cs="Times New Roman"/>
          <w:color w:val="000000"/>
          <w:sz w:val="20"/>
          <w:szCs w:val="20"/>
          <w:vertAlign w:val="superscript"/>
          <w:lang w:eastAsia="ru-RU"/>
        </w:rPr>
        <w:t>*</w:t>
      </w:r>
      <w:r w:rsidRPr="00382ECD">
        <w:rPr>
          <w:rFonts w:eastAsia="Times New Roman" w:cs="Times New Roman"/>
          <w:color w:val="000000"/>
          <w:sz w:val="20"/>
          <w:szCs w:val="20"/>
          <w:lang w:eastAsia="ru-RU"/>
        </w:rPr>
        <w:t> В ГОСТ 50571.13-96 ошибочно указаны </w:t>
      </w:r>
      <w:r w:rsidRPr="00382ECD">
        <w:rPr>
          <w:rFonts w:eastAsia="Times New Roman" w:cs="Times New Roman"/>
          <w:i/>
          <w:iCs/>
          <w:color w:val="000000"/>
          <w:sz w:val="20"/>
          <w:szCs w:val="20"/>
          <w:lang w:eastAsia="ru-RU"/>
        </w:rPr>
        <w:t>барьеры</w:t>
      </w:r>
      <w:r w:rsidRPr="00382ECD">
        <w:rPr>
          <w:rFonts w:eastAsia="Times New Roman" w:cs="Times New Roman"/>
          <w:color w:val="000000"/>
          <w:sz w:val="20"/>
          <w:szCs w:val="20"/>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10.14.3. </w:t>
      </w:r>
      <w:r w:rsidRPr="00382ECD">
        <w:rPr>
          <w:rFonts w:eastAsia="Times New Roman" w:cs="Times New Roman"/>
          <w:i/>
          <w:iCs/>
          <w:color w:val="000000"/>
          <w:szCs w:val="24"/>
          <w:lang w:eastAsia="ru-RU"/>
        </w:rPr>
        <w:t>Применение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мер</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поражения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электрическим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током</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Защита от прямого прикосновения посредством установки барьеров и путем размещения вне зоны досягаемости не допускается.</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290" w:name="i4367291"/>
      <w:r w:rsidRPr="00382ECD">
        <w:rPr>
          <w:rFonts w:eastAsia="Times New Roman" w:cs="Times New Roman"/>
          <w:color w:val="000000"/>
          <w:szCs w:val="24"/>
          <w:lang w:eastAsia="ru-RU"/>
        </w:rPr>
        <w:t>10.14.4. Для защиты при косвенном прикосновении допускаются только следующие меры защиты:</w:t>
      </w:r>
      <w:bookmarkEnd w:id="290"/>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 при питании ручного инструмента и переносных измерительных приборов - либо посредством применения систем БСНН или ЗСНН, либо посредством электрического разделения цепей при условии, что к вторичной обмотке разделяющего трансформатора подключают только один электроприемник. Рекомендуется применять электрооборудование класса II. При использовании электрооборудования класса I последнее должно иметь рукоятку из изоляционного материала или с изоляционным покрытием;</w:t>
      </w:r>
    </w:p>
    <w:p w:rsidR="00382ECD" w:rsidRPr="00382ECD" w:rsidRDefault="00382ECD" w:rsidP="00382ECD">
      <w:pPr>
        <w:spacing w:before="120" w:after="120"/>
        <w:ind w:firstLine="283"/>
        <w:jc w:val="both"/>
        <w:rPr>
          <w:rFonts w:eastAsia="Times New Roman" w:cs="Times New Roman"/>
          <w:color w:val="000000"/>
          <w:sz w:val="20"/>
          <w:szCs w:val="20"/>
          <w:lang w:eastAsia="ru-RU"/>
        </w:rPr>
      </w:pPr>
      <w:r w:rsidRPr="00382ECD">
        <w:rPr>
          <w:rFonts w:eastAsia="Times New Roman" w:cs="Times New Roman"/>
          <w:i/>
          <w:iCs/>
          <w:color w:val="000000"/>
          <w:sz w:val="20"/>
          <w:szCs w:val="20"/>
          <w:lang w:eastAsia="ru-RU"/>
        </w:rPr>
        <w:t>Примечание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Разделяющий</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трансформатор</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может</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иметь</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несколько</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вторичных</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обмоток</w:t>
      </w:r>
      <w:r w:rsidRPr="00382ECD">
        <w:rPr>
          <w:rFonts w:eastAsia="Times New Roman" w:cs="Times New Roman"/>
          <w:color w:val="000000"/>
          <w:sz w:val="20"/>
          <w:szCs w:val="20"/>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б) при питании переносных ламп (светильников) - посредством применения системы БСНН или ЗСНН.</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Допускается применение люминесцентных светильников со встроенным двухобмоточным трансформатором, подключаемым к источнику питания системы БСНН или ЗСНН;</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при питании стационарного электрооборудования: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либо посредством автоматического отключения питания и применения дополнительной системы уравнивания потенциалов, объединяющей все открытые проводящие части стационарного электрооборудования и все проводящие части помещения, одновременно доступные для прикосновения;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либо посредством электрического разделения цепей при условии, что к вторичной обмотке разделяющего трансформатора подключен только один электроприемник.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10.14.5. Источник питания системы БСНН или ЗСНН и разделяющие трансформаторы следует устанавливать вне стесненных помещений с проводящими полом, стенами и потолком, за исключением случая, предусмотренного в </w:t>
      </w:r>
      <w:hyperlink r:id="rId349" w:anchor="i4367291" w:tooltip="Пункт 10.14.4" w:history="1">
        <w:r w:rsidRPr="00382ECD">
          <w:rPr>
            <w:rFonts w:eastAsia="Times New Roman" w:cs="Times New Roman"/>
            <w:color w:val="800080"/>
            <w:szCs w:val="24"/>
            <w:u w:val="single"/>
            <w:lang w:eastAsia="ru-RU"/>
          </w:rPr>
          <w:t>10.14.4</w:t>
        </w:r>
      </w:hyperlink>
      <w:r w:rsidRPr="00382ECD">
        <w:rPr>
          <w:rFonts w:eastAsia="Times New Roman" w:cs="Times New Roman"/>
          <w:color w:val="000000"/>
          <w:szCs w:val="24"/>
          <w:lang w:eastAsia="ru-RU"/>
        </w:rPr>
        <w:t>, б.</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10.14.6. Если для отдельных видов стационарного электрооборудования, таких как контрольно-измерительные приборы, необходимо предусматривать рабочее заземление, то в этом случае применяют систему уравнивания потенциалов, соединяющую все открытые проводящие части стационарного электрооборудования и сторонние проводящие части внутри стесненного помещения с проводящими полом, стенами и потолком, и рабочее заземление.</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291" w:name="i4384758"/>
      <w:r w:rsidRPr="00382ECD">
        <w:rPr>
          <w:rFonts w:eastAsia="Times New Roman" w:cs="Times New Roman"/>
          <w:b/>
          <w:bCs/>
          <w:color w:val="000000"/>
          <w:szCs w:val="24"/>
          <w:lang w:eastAsia="ru-RU"/>
        </w:rPr>
        <w:t>10.15. Электроустановки зрелищных предприятий, клубных учреждений и спортивных сооружений</w:t>
      </w:r>
      <w:bookmarkEnd w:id="291"/>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10.15.1. На сцене (эстраде, манеже) подлежат занулению металлические корпуса и конструкции всех электрических аппаратов.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10.15.2. Подвижные металлические конструкции сцены (эстрады, манежа), предназначенные для установки осветительных и силовых электроприемников (софитные фермы, портальные кулисы и т.п.), должны быть занулены посредством отдельного медного провода или жилы кабеля. Эти проводники не должны одновременно служить проводниками рабочего тока.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Сечение жилы гибких проводов и кабелей, используемых для зануления подвижных металлических конструкций, должно быть не менее 1,5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10.15.3. Зануление вращающейся части сцены и аппаратуры, размещенной на ней, допускается осуществлять через кольцевой контакт с двойным токосъемом.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10.15.4. Металлические корпуса и конструкции информационно-технологического оборудования (электроакустические и кинотехнологические устройства, системы связи и сигнализации, телевидение и т.п.) должны присоединяться к общему заземляющему устройству здания.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Рабочее (функциональное) заземление может быть обеспечено посредством защитного проводника питающей цепи информационно-технологического оборудования. В этом случае роль рабочего (функционального) заземляющего проводника и защитного проводника выполняет совмещенный проводник, соединенный с главным заземляющим зажимом здания или с главной заземляющей шиной здания.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10.15.5. Главная заземляющая шина здания должна быть выполнена в виде замкнутого контура, проложенного по периметру здания. Площадь поперечного сечения главной заземляющей шины здания должна быть не менее 25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меди.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К главному заземляющему зажиму или к главной заземляющей шине должны быть присоединены заземляющие проводники, защитные проводники, проводники главной системы уравнивания потенциалов, проводники рабочего (функционального) заземления, стальные трубы коммуникаций здания, металлические части строительных конструкций, в том числе стальная арматура железобетонных строительных конструкций, система центрального отопления и системы вентиляции и кондиционирования воздуха, кроме того:</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проводящие экраны, металлические оболочки и стальная броня кабелей связи и оборудования связи;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заземляющие проводники устройств защиты от перенапряжений;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заземляющие проводники антенн радиосвязи;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заземляющие проводники систем питания постоянного тока информационно-технологического оборудования;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проводники системы молниезащиты;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проводники вспомогательных систем уравнивания потенциалов.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10.15.6. Главная заземляющая шина должна быть проложена открыто или в кабелепроводе (плинтусе, коробе, лотке и т.п.), обеспечивающем доступность по всей длине. Голые проводники заземляющей шины должны быть изолированы от поддерживающих устройств, а в местах прохода через стены должны быть защищены от коррозии.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10.15.7. Главный заземляющий зажим заземляющей шины должен быть присоединен к заземлителю заземляющим проводником, удовлетворяющим требованиям гл. </w:t>
      </w:r>
      <w:hyperlink r:id="rId350" w:anchor="i2151507" w:tooltip="Глава ГЛАВА 7" w:history="1">
        <w:r w:rsidRPr="00382ECD">
          <w:rPr>
            <w:rFonts w:eastAsia="Times New Roman" w:cs="Times New Roman"/>
            <w:color w:val="800080"/>
            <w:szCs w:val="24"/>
            <w:u w:val="single"/>
            <w:lang w:eastAsia="ru-RU"/>
          </w:rPr>
          <w:t>7</w:t>
        </w:r>
      </w:hyperlink>
      <w:r w:rsidRPr="00382ECD">
        <w:rPr>
          <w:rFonts w:eastAsia="Times New Roman" w:cs="Times New Roman"/>
          <w:color w:val="000000"/>
          <w:szCs w:val="24"/>
          <w:lang w:eastAsia="ru-RU"/>
        </w:rPr>
        <w:t>. Площадь поперечного сечения заземляющего проводника должна быть не менее 10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мели.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10.15.8. Для снижения высокочастотного электромагнитного влияния в заземляющий проводник могут включаться специальные фильтр-пробки. Эти устройства не должны заметно увеличивать сопротивление заземляющего проводника при повышенной частоте.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10.15.9. Для исключения возможности прохождения рабочего тока PEN-проводника через сигнальные цепи, в зданиях, имеющих информационно-технологические установки, должна быть применена система питания TN-S.</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292" w:name="i4408215"/>
      <w:r w:rsidRPr="00382ECD">
        <w:rPr>
          <w:rFonts w:eastAsia="Times New Roman" w:cs="Times New Roman"/>
          <w:b/>
          <w:bCs/>
          <w:color w:val="000000"/>
          <w:szCs w:val="24"/>
          <w:lang w:eastAsia="ru-RU"/>
        </w:rPr>
        <w:t>10.16. Выставки, шоу и стенды</w:t>
      </w:r>
      <w:bookmarkEnd w:id="292"/>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Настоящий раздел содержит специальные требования к электроустановкам выставок, шоу и стендов с целью обеспечения защиты людей и животных от поражения электрическим током.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Электроустановки выставок, шоу и стендов должны соответствовать требованиям главы 5 с учетом требований настоящего раздела, которые дополняют общие требования.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Заметим, что специальные требования раздела распространяются на временные электроустановки выставок, шоу и стендов, включая передвижные и портативные выставки и оборудование.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дальнейшем изложении будем использовать следующую терминологию.</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Выставка</w:t>
      </w:r>
      <w:r w:rsidRPr="00382ECD">
        <w:rPr>
          <w:rFonts w:eastAsia="Times New Roman" w:cs="Times New Roman"/>
          <w:color w:val="000000"/>
          <w:szCs w:val="24"/>
          <w:lang w:eastAsia="ru-RU"/>
        </w:rPr>
        <w:t> - мероприятие, предназначенное для целей демонстрации продукции, которое может иметь место в подходящем помещении, здании или специальном временном сооружении.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Шоу</w:t>
      </w:r>
      <w:r w:rsidRPr="00382ECD">
        <w:rPr>
          <w:rFonts w:eastAsia="Times New Roman" w:cs="Times New Roman"/>
          <w:color w:val="000000"/>
          <w:szCs w:val="24"/>
          <w:lang w:eastAsia="ru-RU"/>
        </w:rPr>
        <w:t> - демонстрация или выступление в подходящем помещении, здании или специальном временном сооружении.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Стенд</w:t>
      </w:r>
      <w:r w:rsidRPr="00382ECD">
        <w:rPr>
          <w:rFonts w:eastAsia="Times New Roman" w:cs="Times New Roman"/>
          <w:color w:val="000000"/>
          <w:szCs w:val="24"/>
          <w:lang w:eastAsia="ru-RU"/>
        </w:rPr>
        <w:t> - пространство или временное сооружение, используемое для демонстрации, маркетинга, развлечений и т.п.</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Временное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сооружение</w:t>
      </w:r>
      <w:r w:rsidRPr="00382ECD">
        <w:rPr>
          <w:rFonts w:eastAsia="Times New Roman" w:cs="Times New Roman"/>
          <w:color w:val="000000"/>
          <w:szCs w:val="24"/>
          <w:lang w:eastAsia="ru-RU"/>
        </w:rPr>
        <w:t> - блок или часть блока, включающие подвижные портативные части, снабженные входами и выходами, спроектированные в виде сборно-разборных конструкций.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Временная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электроустановка</w:t>
      </w:r>
      <w:r w:rsidRPr="00382ECD">
        <w:rPr>
          <w:rFonts w:eastAsia="Times New Roman" w:cs="Times New Roman"/>
          <w:color w:val="000000"/>
          <w:szCs w:val="24"/>
          <w:lang w:eastAsia="ru-RU"/>
        </w:rPr>
        <w:t> - электроустановка, собираемая и разбираемая одновременно с выставкой или стендом, с которыми она связана.</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93" w:name="i4427048"/>
      <w:r w:rsidRPr="00382ECD">
        <w:rPr>
          <w:rFonts w:eastAsia="Times New Roman" w:cs="Times New Roman"/>
          <w:b/>
          <w:bCs/>
          <w:i/>
          <w:iCs/>
          <w:color w:val="000000"/>
          <w:szCs w:val="24"/>
          <w:lang w:eastAsia="ru-RU"/>
        </w:rPr>
        <w:t>Общие характеристики</w:t>
      </w:r>
      <w:bookmarkEnd w:id="293"/>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10.16.1. Номинальное напряжение питания временных электроустановок выставок, шоу и стендов не должно превышать 220/380 В переменного тока.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10.16.2. Условия внешних влияний такие же как и в специальных помещениях, где монтируются временные электроустановки, т.е. присутствие воды, механических воздействий.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10.16.3. При типе системы заземления TN временные электроустановки должны получать питание по системе TN-S.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10.16.4. При использовании защитных мер при косвенном прикосновении посредством автоматического отключения питания, предельно допустимое напряжение прикосновения в помещении, в котором содержаться животные, должно быть 25 В переменного тока или 60 В постоянного тока, а максимальное время отключения должно соответствовать табл. </w:t>
      </w:r>
      <w:hyperlink r:id="rId351" w:anchor="i4436023" w:tooltip="Таблица 10.2" w:history="1">
        <w:r w:rsidRPr="00382ECD">
          <w:rPr>
            <w:rFonts w:eastAsia="Times New Roman" w:cs="Times New Roman"/>
            <w:color w:val="800080"/>
            <w:szCs w:val="24"/>
            <w:u w:val="single"/>
            <w:lang w:eastAsia="ru-RU"/>
          </w:rPr>
          <w:t>10.2</w:t>
        </w:r>
      </w:hyperlink>
      <w:r w:rsidRPr="00382ECD">
        <w:rPr>
          <w:rFonts w:eastAsia="Times New Roman" w:cs="Times New Roman"/>
          <w:color w:val="000000"/>
          <w:szCs w:val="24"/>
          <w:lang w:eastAsia="ru-RU"/>
        </w:rPr>
        <w:t>.</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10</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2</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Максимальное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время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отключения</w:t>
      </w:r>
    </w:p>
    <w:tbl>
      <w:tblPr>
        <w:tblW w:w="5000" w:type="pct"/>
        <w:jc w:val="center"/>
        <w:shd w:val="clear" w:color="auto" w:fill="FFFFFF"/>
        <w:tblCellMar>
          <w:left w:w="0" w:type="dxa"/>
          <w:right w:w="0" w:type="dxa"/>
        </w:tblCellMar>
        <w:tblLook w:val="04A0" w:firstRow="1" w:lastRow="0" w:firstColumn="1" w:lastColumn="0" w:noHBand="0" w:noVBand="1"/>
      </w:tblPr>
      <w:tblGrid>
        <w:gridCol w:w="5835"/>
        <w:gridCol w:w="3576"/>
      </w:tblGrid>
      <w:tr w:rsidR="00382ECD" w:rsidRPr="00382ECD" w:rsidTr="00382ECD">
        <w:trPr>
          <w:jc w:val="center"/>
        </w:trPr>
        <w:tc>
          <w:tcPr>
            <w:tcW w:w="5000" w:type="pct"/>
            <w:gridSpan w:val="2"/>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bookmarkStart w:id="294" w:name="i4436023"/>
            <w:r w:rsidRPr="00382ECD">
              <w:rPr>
                <w:rFonts w:eastAsia="Times New Roman" w:cs="Times New Roman"/>
                <w:color w:val="000000"/>
                <w:sz w:val="20"/>
                <w:szCs w:val="20"/>
                <w:lang w:eastAsia="ru-RU"/>
              </w:rPr>
              <w:t>Система </w:t>
            </w:r>
            <w:bookmarkEnd w:id="294"/>
            <w:r w:rsidRPr="00382ECD">
              <w:rPr>
                <w:rFonts w:eastAsia="Times New Roman" w:cs="Times New Roman"/>
                <w:color w:val="000000"/>
                <w:sz w:val="20"/>
                <w:szCs w:val="20"/>
                <w:lang w:eastAsia="ru-RU"/>
              </w:rPr>
              <w:t>TN</w:t>
            </w:r>
          </w:p>
        </w:tc>
      </w:tr>
      <w:tr w:rsidR="00382ECD" w:rsidRPr="00382ECD" w:rsidTr="00382ECD">
        <w:trPr>
          <w:jc w:val="center"/>
        </w:trPr>
        <w:tc>
          <w:tcPr>
            <w:tcW w:w="3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Номинальное напряжение установки (фазное), </w:t>
            </w:r>
            <w:r w:rsidRPr="00382ECD">
              <w:rPr>
                <w:rFonts w:eastAsia="Times New Roman" w:cs="Times New Roman"/>
                <w:i/>
                <w:iCs/>
                <w:color w:val="000000"/>
                <w:sz w:val="20"/>
                <w:szCs w:val="20"/>
                <w:lang w:eastAsia="ru-RU"/>
              </w:rPr>
              <w:t>U</w:t>
            </w:r>
            <w:r w:rsidRPr="00382ECD">
              <w:rPr>
                <w:rFonts w:eastAsia="Times New Roman" w:cs="Times New Roman"/>
                <w:color w:val="000000"/>
                <w:sz w:val="20"/>
                <w:szCs w:val="20"/>
                <w:vertAlign w:val="subscript"/>
                <w:lang w:eastAsia="ru-RU"/>
              </w:rPr>
              <w:t>0</w:t>
            </w:r>
            <w:r w:rsidRPr="00382ECD">
              <w:rPr>
                <w:rFonts w:eastAsia="Times New Roman" w:cs="Times New Roman"/>
                <w:color w:val="000000"/>
                <w:sz w:val="20"/>
                <w:szCs w:val="20"/>
                <w:lang w:eastAsia="ru-RU"/>
              </w:rPr>
              <w:t>, В</w:t>
            </w:r>
          </w:p>
        </w:tc>
        <w:tc>
          <w:tcPr>
            <w:tcW w:w="1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Время отключения, с</w:t>
            </w:r>
          </w:p>
        </w:tc>
      </w:tr>
      <w:tr w:rsidR="00382ECD" w:rsidRPr="00382ECD" w:rsidTr="00382ECD">
        <w:trPr>
          <w:jc w:val="center"/>
        </w:trPr>
        <w:tc>
          <w:tcPr>
            <w:tcW w:w="31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120</w:t>
            </w:r>
          </w:p>
        </w:tc>
        <w:tc>
          <w:tcPr>
            <w:tcW w:w="18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0,35</w:t>
            </w:r>
          </w:p>
        </w:tc>
      </w:tr>
      <w:tr w:rsidR="00382ECD" w:rsidRPr="00382ECD" w:rsidTr="00382ECD">
        <w:trPr>
          <w:jc w:val="center"/>
        </w:trPr>
        <w:tc>
          <w:tcPr>
            <w:tcW w:w="31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220</w:t>
            </w:r>
          </w:p>
        </w:tc>
        <w:tc>
          <w:tcPr>
            <w:tcW w:w="1850" w:type="pct"/>
            <w:tcBorders>
              <w:top w:val="nil"/>
              <w:left w:val="nil"/>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0,2</w:t>
            </w:r>
          </w:p>
        </w:tc>
      </w:tr>
      <w:tr w:rsidR="00382ECD" w:rsidRPr="00382ECD" w:rsidTr="00382ECD">
        <w:trPr>
          <w:jc w:val="center"/>
        </w:trPr>
        <w:tc>
          <w:tcPr>
            <w:tcW w:w="31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380</w:t>
            </w:r>
          </w:p>
        </w:tc>
        <w:tc>
          <w:tcPr>
            <w:tcW w:w="1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0,05</w:t>
            </w:r>
          </w:p>
        </w:tc>
      </w:tr>
    </w:tbl>
    <w:p w:rsidR="00382ECD" w:rsidRPr="00382ECD" w:rsidRDefault="00382ECD" w:rsidP="00382ECD">
      <w:pPr>
        <w:spacing w:before="120"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Эти условия должны быть также выполнены в помещениях, связанных посредством сторонних проводящих частей с помещениями, где содержаться животные.</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95" w:name="i4452776"/>
      <w:r w:rsidRPr="00382ECD">
        <w:rPr>
          <w:rFonts w:eastAsia="Times New Roman" w:cs="Times New Roman"/>
          <w:b/>
          <w:bCs/>
          <w:i/>
          <w:iCs/>
          <w:color w:val="000000"/>
          <w:szCs w:val="24"/>
          <w:lang w:eastAsia="ru-RU"/>
        </w:rPr>
        <w:t>Дополнительные уравнивающие проводники</w:t>
      </w:r>
      <w:bookmarkEnd w:id="295"/>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10.16.5. В помещениях, используемых для содержания животных, дополнительные уравнивающие проводники должны соединять все открытые проводящие части и сторонние проводящие части, которых животное может коснуться одновременно, с защитным проводником установки.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Если в полу уложена металлическая сетка, она должна быть соединена с местной системой уравнивающих проводников, выполняемой в помещениях, где содержаться животные.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10.16.6. Сторонние проводящие части экипажа, товарного вагона, жилого автоприцепа или контейнера должны быть присоединены к защитному проводнику установки более, чем в одном месте, если тип конструкции не обеспечивает непрерывности и целостности. </w:t>
      </w:r>
      <w:r w:rsidRPr="00382ECD">
        <w:rPr>
          <w:rFonts w:eastAsia="Times New Roman" w:cs="Times New Roman"/>
          <w:color w:val="000000"/>
          <w:szCs w:val="24"/>
          <w:lang w:eastAsia="ru-RU"/>
        </w:rPr>
        <w:lastRenderedPageBreak/>
        <w:t>Номинальная площадь поперечного сечения проводников, используемых для этой цели, должна быть не менее 4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по меди.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Если экипаж, товарный вагон, автоприцеп или контейнер выполнены из изоляционного материала, эти требования не должны применяться к металлическим частям, которые не могут оказаться под напряжением в случае повреждения.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10.16.7. Там, где используется БСНН или ЗСНН, защита проводников должна быть обеспечена изоляцией, способной выдержать испытательное напряжение 500 В переменного тока в течение 1 мин., или ограждениями или оболочками, способными обеспечить степень защиты не менее IP4X или IPXXD.</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96" w:name="i4472674"/>
      <w:r w:rsidRPr="00382ECD">
        <w:rPr>
          <w:rFonts w:eastAsia="Times New Roman" w:cs="Times New Roman"/>
          <w:b/>
          <w:bCs/>
          <w:i/>
          <w:iCs/>
          <w:color w:val="000000"/>
          <w:szCs w:val="24"/>
          <w:lang w:eastAsia="ru-RU"/>
        </w:rPr>
        <w:t>Отделение</w:t>
      </w:r>
      <w:bookmarkEnd w:id="296"/>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10.16.8. Каждая отдельная временная структура, такая как экипаж, стенд или блок, предназначенная для занятия одним специальным использованием, и каждая распределительная сеть, питающая наружную установку, должны быть обеспечены собственным легко доступным и хорошо обозначенным средством отделения. Средство отделения должно быть выбрано и смонтировано в соответствии с МЭК 60364-5-537, раздел 537.2. Коммутационные аппараты, автоматические выключатели, устройства, реагирующие на дифференциальный ток и т.д. считаются подходящими для отделения, если они удовлетворяют требованиям соответствующих стандартов МЭК.</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97" w:name="i4498269"/>
      <w:r w:rsidRPr="00382ECD">
        <w:rPr>
          <w:rFonts w:eastAsia="Times New Roman" w:cs="Times New Roman"/>
          <w:b/>
          <w:bCs/>
          <w:i/>
          <w:iCs/>
          <w:color w:val="000000"/>
          <w:szCs w:val="24"/>
          <w:lang w:eastAsia="ru-RU"/>
        </w:rPr>
        <w:t>Защита от поражения электрическим током в нормальных режимах</w:t>
      </w:r>
      <w:bookmarkEnd w:id="29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10.16.9. В качестве защитных мер от прямого прикосновения не могут быть использованы барьеры и размещение за пределами зоны досягаемости.</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98" w:name="i4518433"/>
      <w:r w:rsidRPr="00382ECD">
        <w:rPr>
          <w:rFonts w:eastAsia="Times New Roman" w:cs="Times New Roman"/>
          <w:b/>
          <w:bCs/>
          <w:i/>
          <w:iCs/>
          <w:color w:val="000000"/>
          <w:szCs w:val="24"/>
          <w:lang w:eastAsia="ru-RU"/>
        </w:rPr>
        <w:t>Защита от поражения электрическим током в случаях повреждения</w:t>
      </w:r>
      <w:bookmarkEnd w:id="298"/>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10.16.10. В качестве защитных мер при косвенном прикосновении не могут быть использованы непроводящие помещения и проводники, не связанные с землей.</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299" w:name="i4536417"/>
      <w:r w:rsidRPr="00382ECD">
        <w:rPr>
          <w:rFonts w:eastAsia="Times New Roman" w:cs="Times New Roman"/>
          <w:b/>
          <w:bCs/>
          <w:i/>
          <w:iCs/>
          <w:color w:val="000000"/>
          <w:szCs w:val="24"/>
          <w:lang w:eastAsia="ru-RU"/>
        </w:rPr>
        <w:t>Выбор защитных мер в зависимости от внешних воздействий</w:t>
      </w:r>
      <w:bookmarkEnd w:id="299"/>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10.16.11. Автоматическое отключение кабелей, предназначенных для питания временных структур, должно быть обеспечено посредством установки у источника устройства, реагирующего на дифференциальный ток с уставкой, не превышающей 500 мА. Это устройство должно обеспечивать выдержку времени или быть типа S- для обеспечения селективности с УЗО, защищающими конечные цепи.</w:t>
      </w:r>
    </w:p>
    <w:p w:rsidR="00382ECD" w:rsidRPr="00382ECD" w:rsidRDefault="00382ECD" w:rsidP="00382ECD">
      <w:pPr>
        <w:spacing w:before="120" w:after="120"/>
        <w:ind w:firstLine="283"/>
        <w:jc w:val="both"/>
        <w:rPr>
          <w:rFonts w:eastAsia="Times New Roman" w:cs="Times New Roman"/>
          <w:color w:val="000000"/>
          <w:sz w:val="20"/>
          <w:szCs w:val="20"/>
          <w:lang w:eastAsia="ru-RU"/>
        </w:rPr>
      </w:pPr>
      <w:r w:rsidRPr="00382ECD">
        <w:rPr>
          <w:rFonts w:eastAsia="Times New Roman" w:cs="Times New Roman"/>
          <w:i/>
          <w:iCs/>
          <w:color w:val="000000"/>
          <w:sz w:val="20"/>
          <w:szCs w:val="20"/>
          <w:lang w:eastAsia="ru-RU"/>
        </w:rPr>
        <w:t>Примечание</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Рекомендация</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дополнительной</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защиты</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вызвана</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увеличенным</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риском</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повреждения</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кабелей</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во</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временныхпомещениях</w:t>
      </w:r>
      <w:r w:rsidRPr="00382ECD">
        <w:rPr>
          <w:rFonts w:eastAsia="Times New Roman" w:cs="Times New Roman"/>
          <w:color w:val="000000"/>
          <w:sz w:val="20"/>
          <w:szCs w:val="20"/>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10.16.12. Кроме цепей аварийного освещения, все конечные цепи для освещения и штепсельные розетки на номинальные токи до 32 А должны быть дополнительно защищены УЗО с током уставки не более 30 мА.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10.16.13. Коммутационные аппараты должны быть помещены в закрытые шкафы, которые могут быть открыты только при использовании ключа или инструмента, за исключением той части аппаратов, которые были спроектированы и предназначены для использования обычными лицами (ВА1).</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300" w:name="i4558358"/>
      <w:r w:rsidRPr="00382ECD">
        <w:rPr>
          <w:rFonts w:eastAsia="Times New Roman" w:cs="Times New Roman"/>
          <w:b/>
          <w:bCs/>
          <w:i/>
          <w:iCs/>
          <w:color w:val="000000"/>
          <w:szCs w:val="24"/>
          <w:lang w:eastAsia="ru-RU"/>
        </w:rPr>
        <w:t>Система электропроводок</w:t>
      </w:r>
      <w:bookmarkEnd w:id="300"/>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10.16.14. Там, где имеется опасность механического повреждения, должны быть применены бронированные кабели или кабели, защищенные от механических повреждений.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Жилы кабелей должны быть медными и иметь площадь поперечного сечения не менее 1,5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Соединение кабелей должно быть выполнено в оболочке со степенью защиты не менее IP4X или IPXXD.</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10.16.15. Светильники, расположенные ниже 2,5 м (в пределах досягаемости) от уровня пола, или иным образом доступные случайному контакту, должны быть жестко и надежно закреплены и так расположены или защищены, чтобы была исключена опасность поражения людей или возгорания материалов.</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301" w:name="i4578493"/>
      <w:r w:rsidRPr="00382ECD">
        <w:rPr>
          <w:rFonts w:eastAsia="Times New Roman" w:cs="Times New Roman"/>
          <w:b/>
          <w:bCs/>
          <w:i/>
          <w:iCs/>
          <w:color w:val="000000"/>
          <w:szCs w:val="24"/>
          <w:lang w:eastAsia="ru-RU"/>
        </w:rPr>
        <w:t>Низковольтный генераторный агрегат</w:t>
      </w:r>
      <w:bookmarkEnd w:id="301"/>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10.16.16. При установке генератора для питания временной установки должно быть обеспечено выполнение заземляющего устройства в соответствии с требованиями главы 8.</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системы TN все открытые проводящие части генератора должны быть присоединены к нулю генератора посредством отдельного защитного проводника, площадь поперечного сечения которого должна соответствовать требованиям главы 7.</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302" w:name="i4593323"/>
      <w:r w:rsidRPr="00382ECD">
        <w:rPr>
          <w:rFonts w:eastAsia="Times New Roman" w:cs="Times New Roman"/>
          <w:b/>
          <w:bCs/>
          <w:color w:val="000000"/>
          <w:szCs w:val="24"/>
          <w:lang w:eastAsia="ru-RU"/>
        </w:rPr>
        <w:t>10.17. Взрывоопасные зоны</w:t>
      </w:r>
      <w:bookmarkEnd w:id="302"/>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10.17.1. Во взрывоопасных зонах любого класса должны быть заземлены (занулены) электроустановки при всех напряжениях переменного и постоянного тока, в том числе электрооборудование, установленное на заземлённых (занулённых) металлических конструкциях, кроме электрооборудования, установленного внутри заземлённых (занулённых) корпусов шкафов и пультов.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10.17.2. В качестве заземляющих и защитных проводников следует использовать проводники, специально предназначенные для этой цели. Использование металлических и железобетонных конструкций зданий, конструкций производственного и технологического назначения, стальных труб электропроводки, металлических оболочек кабелей и т.п. в качестве заземляющих и защитных проводников допускается только как дополнительное мероприятие.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10.17.3. В силовых и вторичных цепях во взрывоопасных зонах любого класса, а также в групповых осветительных сетях в качестве нулевого защитного проводника следует использовать отдельную жилу кабеля или отдельный провод, подключённый одним концом к нулевой шине РУ (подстанции, щиту, щитку, сборке и т.п.), расположенного вне взрывоопасной зоны, а другим - к заземляющему зажиму внутри вводного устройства электрооборудования; совмещение нулевого рабочего и нулевого защитного проводника не допускается.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10.17.4. Нулевые защитные проводники в сетях переменного тока следует прокладывать совместно с фазными в общих оболочках, трубах, коробах, лотках, пучках.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10.17.5. Искробезопасные цепи (в том числе корпусы искробезопасных приборов, аппаратов, экранов кабелей и т.п.) заземлять не следует. Необходимость их заземления должна быть особо оговорена в проекте.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10.17.6. Во взрывоопасных зонах любого класса должно быть выполнено уравнивание потенциалов.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10.17.7. Во взрывоопасных зонах любого класса следует выполнять комплексное защитное устройство с целью заземления, уравнивания потенциалов и защиты от вторичных проявлений молнии, а также от статического электричества.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Комплексное защитное устройство должно состоять из заземлителей молниезащиты (кроме заземлителей отдельно стоящих молниеотводов для зданий и сооружений), объединённых с заземлителями электроустановок, комплексной магистрали и защитных проводников. Комплексное защитное устройство должно быть выполнено таким образом или при его эксплуатации должны быть приняты такие меры, чтобы при демонтаже любого его участка или защищаемого элемента конструкции, оборудования, трубопровода и т.п. защита остальных элементов здания, помещения, сооружения, установки в целом не нарушалась.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Комплексная магистраль в двух или более различных местах по возможности с противоположных концов помещения или установки должна быть присоединена к заземлителю (заземлителям), а при наличии электроустановок до 1 кВ с заземленной нейтралью, кроме того, занулена.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10.17.8. В защищаемом помещении, здании, сооружении, установке металлические конструкции, подкрановые и рельсовые пути, стационарно проложенные трубопроводы всех назначений, металлические и футерованные корпуса технологического и сантехнического оборудования, корпуса электрооборудования, в том числе занулённого специальным нулевым защитным проводником, должны быть присоединены к магистрали при помощи защитных проводников.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электроустановках в сетях с изолированной нейтралью при заземлении корпусов электрооборудования присоединением к магистрали заземления допускается прокладывать защитные проводники как в общих оболочках с фазными, так и отдельно от них.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10.17.9. Проходы участков магистрали заземления и защитных проводников через ограждающие взрывоопасные зоны конструкции (стены, перегородки, перекрытия) следует выполнять в отрезках труб или в проемах. Места проходов должны быть уплотнены несгораемым составом (материалом) на всю глубину прохода. Проходы заземляющих проводников сквозь фундаменты должны быть выполнены в трубах или иных жестких обрамлениях с уплотнением мест прохода.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10.17.10. Соединенные секции лотков, коробов, профилей, кабельных блоков и прогонов, стальных труб электропроводок, а также струны, тросы, полосы и т.п., служащие для прокладки кабелей и проводов и (или) защиты их от механических повреждений, должны образовывать непрерывную электрическую цепь и присоединяться к магистрали заземления не менее чем в двух местах - в начале и в конце трассы; при длине этих конструкций менее 2 м допускается присоединять их к магистрали заземления в одном месте.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 участках подвода кабелей к электрооборудованию эти конструкции, кроме того, должны быть подключены к наружному зажиму заземления электрооборудования, если между ними и электрооборудованием отсутствует надежный контакт.</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10.17.11. Непрерывность цепи заземления (зануления) стальных водогазопроводных труб электропроводок, а также надежный контакт их с металлическими ответвительными коробками (фитингами) и металлическими вводами (нажимной муфтой, штуцером) должны обеспечиваться резьбовыми соединениями; в этом случае неследует дополнительно подсоединять конец трубы, вводимый в электрооборудование (фитинг), к его наружному болту заземления или к комплексной магистрали.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10.17.12. Непосредственное присоединение защитных проводников к технологическому и сантехническому оборудованию, к трубопроводам и их кожухам, а также установку шунтирующих перемычек на трубопроводах, гибких рукавах и шлангах, сливо-наливных стояках и т.п., выполняют организации, монтирующие основные конструкции и оборудование.</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303" w:name="i4616981"/>
      <w:bookmarkStart w:id="304" w:name="i4624962"/>
      <w:bookmarkEnd w:id="303"/>
      <w:r w:rsidRPr="00382ECD">
        <w:rPr>
          <w:rFonts w:eastAsia="Times New Roman" w:cs="Times New Roman"/>
          <w:b/>
          <w:bCs/>
          <w:color w:val="000000"/>
          <w:szCs w:val="24"/>
          <w:lang w:eastAsia="ru-RU"/>
        </w:rPr>
        <w:t>10.18. Молниезащита</w:t>
      </w:r>
      <w:bookmarkEnd w:id="304"/>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10.18.1. Устройства молниезащиты (молниеотводы) должны включать в себя молниеприемники, непосредственно воспринимающие на себя удар молнии, токоотводы и заземлители.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10.18.2. Вертикальные молниеприемники должны быть изготовлены из круглой стали сечением не менее 200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длиной не менее 500 мм и укреплены на опоре или непосредственно на самом защищаемом здании или сооружении.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Горизонтальные молниеприемники должны быть изготовлены из стальных многопроволочных тросов сечением не менее 50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10.18.3. Токоотводы, соединяющие молниеприемники всех видов с заземлителями, следует выполнять из стали. Их размеры должны быть не менее приведенных ниже:</w:t>
      </w:r>
    </w:p>
    <w:p w:rsidR="00382ECD" w:rsidRPr="00382ECD" w:rsidRDefault="00382ECD" w:rsidP="00382ECD">
      <w:pPr>
        <w:spacing w:before="120" w:after="0"/>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t>                                                                                                                            Снаружи здания</w:t>
      </w:r>
    </w:p>
    <w:p w:rsidR="00382ECD" w:rsidRPr="00382ECD" w:rsidRDefault="00382ECD" w:rsidP="00382ECD">
      <w:pPr>
        <w:spacing w:after="0"/>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t>                                                                                                                                 на воздухе                В земле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t>Диаметр круглых токоотводов и перемычек, мм............................................ 8                               -</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t>Диаметр круглых вертикальных (горизонтальных) электродов, мм.............. -                         16 (14)</w:t>
      </w:r>
    </w:p>
    <w:p w:rsidR="00382ECD" w:rsidRPr="00382ECD" w:rsidRDefault="00382ECD" w:rsidP="00382ECD">
      <w:pPr>
        <w:spacing w:after="120"/>
        <w:ind w:firstLine="284"/>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lastRenderedPageBreak/>
        <w:t>Сечение (толщина) прямоугольных токоотводов, мм</w:t>
      </w:r>
      <w:r w:rsidRPr="00382ECD">
        <w:rPr>
          <w:rFonts w:eastAsia="Times New Roman" w:cs="Times New Roman"/>
          <w:color w:val="000000"/>
          <w:sz w:val="20"/>
          <w:szCs w:val="20"/>
          <w:vertAlign w:val="superscript"/>
          <w:lang w:eastAsia="ru-RU"/>
        </w:rPr>
        <w:t>2</w:t>
      </w:r>
      <w:r w:rsidRPr="00382ECD">
        <w:rPr>
          <w:rFonts w:eastAsia="Times New Roman" w:cs="Times New Roman"/>
          <w:color w:val="000000"/>
          <w:sz w:val="20"/>
          <w:szCs w:val="20"/>
          <w:lang w:eastAsia="ru-RU"/>
        </w:rPr>
        <w:t> (мм)..................... 50 (4)                     160 (4)</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Наименьшие размеры поперечного сечения молниезащитных проводников, выполненных из оцинкованной стали, меди и других материалов, даны для вертикальных молниеприемников и вертикальных заземлителей в табл. </w:t>
      </w:r>
      <w:hyperlink r:id="rId352" w:anchor="i4634052" w:tooltip="Таблица 10.3" w:history="1">
        <w:r w:rsidRPr="00382ECD">
          <w:rPr>
            <w:rFonts w:eastAsia="Times New Roman" w:cs="Times New Roman"/>
            <w:color w:val="800080"/>
            <w:szCs w:val="24"/>
            <w:u w:val="single"/>
            <w:lang w:eastAsia="ru-RU"/>
          </w:rPr>
          <w:t>10.3</w:t>
        </w:r>
      </w:hyperlink>
      <w:r w:rsidRPr="00382ECD">
        <w:rPr>
          <w:rFonts w:eastAsia="Times New Roman" w:cs="Times New Roman"/>
          <w:color w:val="000000"/>
          <w:szCs w:val="24"/>
          <w:lang w:eastAsia="ru-RU"/>
        </w:rPr>
        <w:t>, для токоотводов и горизонтальных молниеприемников - в табл. </w:t>
      </w:r>
      <w:hyperlink r:id="rId353" w:anchor="i4645561" w:tooltip="Таблица 10.4" w:history="1">
        <w:r w:rsidRPr="00382ECD">
          <w:rPr>
            <w:rFonts w:eastAsia="Times New Roman" w:cs="Times New Roman"/>
            <w:color w:val="800080"/>
            <w:szCs w:val="24"/>
            <w:u w:val="single"/>
            <w:lang w:eastAsia="ru-RU"/>
          </w:rPr>
          <w:t>10.4</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10.18.4. Молниеприемная сетка должна быть выполнена из стальных проводников диаметром не менее 8 мм, уложена на неметаллическую кровлю здания сверху или под несгораемые или трудносгораемые утеплитель или гидроизоляцию. Размер ячеек сетки должен быть не более 6</w:t>
      </w:r>
      <w:r w:rsidRPr="00382ECD">
        <w:rPr>
          <w:rFonts w:ascii="Symbol" w:eastAsia="Times New Roman" w:hAnsi="Symbol" w:cs="Times New Roman"/>
          <w:color w:val="000000"/>
          <w:szCs w:val="24"/>
          <w:lang w:eastAsia="ru-RU"/>
        </w:rPr>
        <w:t></w:t>
      </w:r>
      <w:r w:rsidRPr="00382ECD">
        <w:rPr>
          <w:rFonts w:eastAsia="Times New Roman" w:cs="Times New Roman"/>
          <w:color w:val="000000"/>
          <w:szCs w:val="24"/>
          <w:lang w:eastAsia="ru-RU"/>
        </w:rPr>
        <w:t>6 м. Сетка в узлах должна быть соединена сваркой.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зданиях с покрытиями по металлическим фермам или балкам молниеприемную сетку на кровле не укладывают. В этом случае несущие конструкции покрытия должны быть связаны токоотводами из стальных стержней марки А1 диаметром 12 мм. Все металлические детали, расположенные на кровле (трубы, вентиляционные устройства, водосточные воронки и т.п.) должны быть соединены с молниеприемной сеткой молниеотводами. На неметаллических возвышающихся частях зданий следует дополнительно уложить металлическую сетку и соединить ее при помощи сварки с молниеприемной сеткой на кровле.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10.18.5. При прокладке молниеприемной сетки и установке молниеотводов следует использовать на защищаемом объекте всюду, где это возможно, в качестве токоотводов металлические конструкции зданий и сооружений (колонны, фермы, рамы, пожарные лестницы и т.п., а также арматуру железобетонных конструкций) при условии обеспечения непрерывной электрической связи в соединениях конструкций и арматуры с молниеприёмниками и заземлителями, выполняемых, как правило, сваркой.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10.18.6. Если строительные конструкции здания используются для молниезащиты, то устройство молниезащиты здания с использованием строительных конструкций включает в себя молниеприёмную сетку (или стержневые молниеотводы), соединённую с помощью металлических перемычек с арматурой колонн и железобетонных фундаментов-заземлителей.</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10</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3</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Наименьшие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размеры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поперечного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вертикальных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молниеприемников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вертикальных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заземлителей</w:t>
      </w:r>
    </w:p>
    <w:tbl>
      <w:tblPr>
        <w:tblW w:w="5000" w:type="pct"/>
        <w:jc w:val="center"/>
        <w:shd w:val="clear" w:color="auto" w:fill="FFFFFF"/>
        <w:tblCellMar>
          <w:left w:w="0" w:type="dxa"/>
          <w:right w:w="0" w:type="dxa"/>
        </w:tblCellMar>
        <w:tblLook w:val="04A0" w:firstRow="1" w:lastRow="0" w:firstColumn="1" w:lastColumn="0" w:noHBand="0" w:noVBand="1"/>
      </w:tblPr>
      <w:tblGrid>
        <w:gridCol w:w="2135"/>
        <w:gridCol w:w="2134"/>
        <w:gridCol w:w="1067"/>
        <w:gridCol w:w="1941"/>
        <w:gridCol w:w="2134"/>
      </w:tblGrid>
      <w:tr w:rsidR="00382ECD" w:rsidRPr="00382ECD" w:rsidTr="00382ECD">
        <w:trPr>
          <w:jc w:val="center"/>
        </w:trPr>
        <w:tc>
          <w:tcPr>
            <w:tcW w:w="11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305" w:name="i4634052"/>
            <w:r w:rsidRPr="00382ECD">
              <w:rPr>
                <w:rFonts w:eastAsia="Times New Roman" w:cs="Times New Roman"/>
                <w:color w:val="000000"/>
                <w:sz w:val="20"/>
                <w:szCs w:val="20"/>
                <w:lang w:eastAsia="ru-RU"/>
              </w:rPr>
              <w:t>Материал</w:t>
            </w:r>
            <w:bookmarkEnd w:id="305"/>
          </w:p>
        </w:tc>
        <w:tc>
          <w:tcPr>
            <w:tcW w:w="110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Класс проводников</w:t>
            </w:r>
          </w:p>
        </w:tc>
        <w:tc>
          <w:tcPr>
            <w:tcW w:w="5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Сортамент</w:t>
            </w:r>
          </w:p>
        </w:tc>
        <w:tc>
          <w:tcPr>
            <w:tcW w:w="2100" w:type="pct"/>
            <w:gridSpan w:val="2"/>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Размеры</w:t>
            </w:r>
          </w:p>
        </w:tc>
      </w:tr>
      <w:tr w:rsidR="00382ECD" w:rsidRPr="00382ECD" w:rsidTr="00382ECD">
        <w:trP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Диаметр прутка, мм</w:t>
            </w:r>
          </w:p>
        </w:tc>
        <w:tc>
          <w:tcPr>
            <w:tcW w:w="10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Площадь сечения, </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м</w:t>
            </w:r>
            <w:r w:rsidRPr="00382ECD">
              <w:rPr>
                <w:rFonts w:eastAsia="Times New Roman" w:cs="Times New Roman"/>
                <w:color w:val="000000"/>
                <w:sz w:val="20"/>
                <w:szCs w:val="20"/>
                <w:vertAlign w:val="superscript"/>
                <w:lang w:eastAsia="ru-RU"/>
              </w:rPr>
              <w:t>2</w:t>
            </w:r>
          </w:p>
        </w:tc>
      </w:tr>
      <w:tr w:rsidR="00382ECD" w:rsidRPr="00382ECD" w:rsidTr="00382ECD">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Медь</w:t>
            </w:r>
          </w:p>
        </w:tc>
        <w:tc>
          <w:tcPr>
            <w:tcW w:w="11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Молниеприемники (А),</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Заземлители (</w:t>
            </w:r>
            <w:r w:rsidRPr="00382ECD">
              <w:rPr>
                <w:rFonts w:eastAsia="Times New Roman" w:cs="Times New Roman"/>
                <w:i/>
                <w:iCs/>
                <w:color w:val="000000"/>
                <w:sz w:val="20"/>
                <w:szCs w:val="20"/>
                <w:lang w:eastAsia="ru-RU"/>
              </w:rPr>
              <w:t>Е</w:t>
            </w:r>
            <w:r w:rsidRPr="00382ECD">
              <w:rPr>
                <w:rFonts w:eastAsia="Times New Roman" w:cs="Times New Roman"/>
                <w:color w:val="000000"/>
                <w:sz w:val="20"/>
                <w:szCs w:val="20"/>
                <w:vertAlign w:val="subscript"/>
                <w:lang w:eastAsia="ru-RU"/>
              </w:rPr>
              <w:t>2</w:t>
            </w:r>
            <w:r w:rsidRPr="00382ECD">
              <w:rPr>
                <w:rFonts w:eastAsia="Times New Roman" w:cs="Times New Roman"/>
                <w:color w:val="000000"/>
                <w:sz w:val="20"/>
                <w:szCs w:val="20"/>
                <w:lang w:eastAsia="ru-RU"/>
              </w:rPr>
              <w:t>)</w:t>
            </w:r>
          </w:p>
        </w:tc>
        <w:tc>
          <w:tcPr>
            <w:tcW w:w="5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Пруток</w:t>
            </w:r>
          </w:p>
        </w:tc>
        <w:tc>
          <w:tcPr>
            <w:tcW w:w="10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16</w:t>
            </w:r>
          </w:p>
        </w:tc>
        <w:tc>
          <w:tcPr>
            <w:tcW w:w="10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200</w:t>
            </w:r>
          </w:p>
        </w:tc>
      </w:tr>
      <w:tr w:rsidR="00382ECD" w:rsidRPr="00382ECD" w:rsidTr="00382ECD">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Оцинкованная сталь</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Нержавеющая сталь</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11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Алюминиевый сплав</w:t>
            </w:r>
          </w:p>
        </w:tc>
        <w:tc>
          <w:tcPr>
            <w:tcW w:w="11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Молниеприемник</w:t>
            </w:r>
            <w:r w:rsidRPr="00382ECD">
              <w:rPr>
                <w:rFonts w:eastAsia="Times New Roman" w:cs="Times New Roman"/>
                <w:sz w:val="20"/>
                <w:szCs w:val="20"/>
                <w:lang w:eastAsia="ru-RU"/>
              </w:rPr>
              <w:t>и </w:t>
            </w:r>
            <w:r w:rsidRPr="00382ECD">
              <w:rPr>
                <w:rFonts w:eastAsia="Times New Roman" w:cs="Times New Roman"/>
                <w:color w:val="000000"/>
                <w:sz w:val="20"/>
                <w:szCs w:val="20"/>
                <w:lang w:eastAsia="ru-RU"/>
              </w:rPr>
              <w:t>(А)</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bl>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10</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4</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Наименьшие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размеры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поперечного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сечения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токоотводов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горизонтальных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молниеприемников</w:t>
      </w:r>
    </w:p>
    <w:tbl>
      <w:tblPr>
        <w:tblW w:w="5000" w:type="pct"/>
        <w:jc w:val="center"/>
        <w:shd w:val="clear" w:color="auto" w:fill="FFFFFF"/>
        <w:tblCellMar>
          <w:left w:w="0" w:type="dxa"/>
          <w:right w:w="0" w:type="dxa"/>
        </w:tblCellMar>
        <w:tblLook w:val="04A0" w:firstRow="1" w:lastRow="0" w:firstColumn="1" w:lastColumn="0" w:noHBand="0" w:noVBand="1"/>
      </w:tblPr>
      <w:tblGrid>
        <w:gridCol w:w="2011"/>
        <w:gridCol w:w="1538"/>
        <w:gridCol w:w="1158"/>
        <w:gridCol w:w="1818"/>
        <w:gridCol w:w="1538"/>
        <w:gridCol w:w="1348"/>
      </w:tblGrid>
      <w:tr w:rsidR="00382ECD" w:rsidRPr="00382ECD" w:rsidTr="00382ECD">
        <w:trPr>
          <w:jc w:val="center"/>
        </w:trPr>
        <w:tc>
          <w:tcPr>
            <w:tcW w:w="1100" w:type="pct"/>
            <w:vMerge w:val="restar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bookmarkStart w:id="306" w:name="i4645561"/>
            <w:r w:rsidRPr="00382ECD">
              <w:rPr>
                <w:rFonts w:eastAsia="Times New Roman" w:cs="Times New Roman"/>
                <w:color w:val="000000"/>
                <w:sz w:val="20"/>
                <w:szCs w:val="20"/>
                <w:lang w:eastAsia="ru-RU"/>
              </w:rPr>
              <w:t>Материал</w:t>
            </w:r>
            <w:bookmarkEnd w:id="306"/>
          </w:p>
        </w:tc>
        <w:tc>
          <w:tcPr>
            <w:tcW w:w="850" w:type="pct"/>
            <w:vMerge w:val="restar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Сортамент</w:t>
            </w:r>
          </w:p>
        </w:tc>
        <w:tc>
          <w:tcPr>
            <w:tcW w:w="3000" w:type="pct"/>
            <w:gridSpan w:val="4"/>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Размеры</w:t>
            </w:r>
          </w:p>
        </w:tc>
      </w:tr>
      <w:tr w:rsidR="00382ECD" w:rsidRPr="00382ECD" w:rsidTr="00382ECD">
        <w:trPr>
          <w:jc w:val="center"/>
        </w:trPr>
        <w:tc>
          <w:tcPr>
            <w:tcW w:w="0" w:type="auto"/>
            <w:vMerge/>
            <w:tcBorders>
              <w:top w:val="single" w:sz="4"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Диаметр прутка,</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м</w:t>
            </w:r>
          </w:p>
        </w:tc>
        <w:tc>
          <w:tcPr>
            <w:tcW w:w="7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Толщина </w:t>
            </w:r>
            <w:r w:rsidRPr="00382ECD">
              <w:rPr>
                <w:rFonts w:eastAsia="Times New Roman" w:cs="Times New Roman"/>
                <w:sz w:val="20"/>
                <w:szCs w:val="20"/>
                <w:lang w:eastAsia="ru-RU"/>
              </w:rPr>
              <w:t>п</w:t>
            </w:r>
            <w:r w:rsidRPr="00382ECD">
              <w:rPr>
                <w:rFonts w:eastAsia="Times New Roman" w:cs="Times New Roman"/>
                <w:color w:val="000000"/>
                <w:sz w:val="20"/>
                <w:szCs w:val="20"/>
                <w:lang w:eastAsia="ru-RU"/>
              </w:rPr>
              <w:t>олосы,</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м</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Диаметр проволоки,</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м</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Площадь сечения,</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м</w:t>
            </w:r>
            <w:r w:rsidRPr="00382ECD">
              <w:rPr>
                <w:rFonts w:eastAsia="Times New Roman" w:cs="Times New Roman"/>
                <w:color w:val="000000"/>
                <w:sz w:val="20"/>
                <w:szCs w:val="20"/>
                <w:vertAlign w:val="superscript"/>
                <w:lang w:eastAsia="ru-RU"/>
              </w:rPr>
              <w:t>2</w:t>
            </w:r>
          </w:p>
        </w:tc>
      </w:tr>
      <w:tr w:rsidR="00382ECD" w:rsidRPr="00382ECD" w:rsidTr="00382ECD">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Медь</w:t>
            </w:r>
          </w:p>
        </w:tc>
        <w:tc>
          <w:tcPr>
            <w:tcW w:w="8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Пруток</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Полоса</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Трос</w:t>
            </w:r>
          </w:p>
        </w:tc>
        <w:tc>
          <w:tcPr>
            <w:tcW w:w="6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8</w:t>
            </w:r>
          </w:p>
        </w:tc>
        <w:tc>
          <w:tcPr>
            <w:tcW w:w="7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w:t>
            </w:r>
          </w:p>
        </w:tc>
        <w:tc>
          <w:tcPr>
            <w:tcW w:w="8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1,8</w:t>
            </w:r>
          </w:p>
        </w:tc>
        <w:tc>
          <w:tcPr>
            <w:tcW w:w="6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50</w:t>
            </w:r>
          </w:p>
        </w:tc>
      </w:tr>
      <w:tr w:rsidR="00382ECD" w:rsidRPr="00382ECD" w:rsidTr="00382ECD">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Луженая медь</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Алюминий</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Пруток</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Тро</w:t>
            </w:r>
            <w:r w:rsidRPr="00382ECD">
              <w:rPr>
                <w:rFonts w:eastAsia="Times New Roman" w:cs="Times New Roman"/>
                <w:sz w:val="20"/>
                <w:szCs w:val="20"/>
                <w:lang w:eastAsia="ru-RU"/>
              </w:rPr>
              <w:t>с</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Алюминиевый сплав</w:t>
            </w:r>
          </w:p>
        </w:tc>
        <w:tc>
          <w:tcPr>
            <w:tcW w:w="8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Пруток</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Полоса</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Трос</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75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2,5</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110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Оцинкованная сталь</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rsidTr="00382ECD">
        <w:trPr>
          <w:jc w:val="center"/>
        </w:trPr>
        <w:tc>
          <w:tcPr>
            <w:tcW w:w="1100" w:type="pct"/>
            <w:vMerge w:val="restar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Нержавеющая сталь</w:t>
            </w: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Пруток</w:t>
            </w:r>
          </w:p>
        </w:tc>
        <w:tc>
          <w:tcPr>
            <w:tcW w:w="6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10</w:t>
            </w:r>
          </w:p>
        </w:tc>
        <w:tc>
          <w:tcPr>
            <w:tcW w:w="7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3</w:t>
            </w: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78</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Полоса</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75</w:t>
            </w:r>
          </w:p>
        </w:tc>
      </w:tr>
      <w:tr w:rsidR="00382ECD" w:rsidRPr="00382ECD" w:rsidTr="00382ECD">
        <w:trPr>
          <w:jc w:val="center"/>
        </w:trPr>
        <w:tc>
          <w:tcPr>
            <w:tcW w:w="0" w:type="auto"/>
            <w:vMerge/>
            <w:tcBorders>
              <w:top w:val="nil"/>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Трос</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85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2,2</w:t>
            </w:r>
          </w:p>
        </w:tc>
        <w:tc>
          <w:tcPr>
            <w:tcW w:w="65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72</w:t>
            </w:r>
          </w:p>
        </w:tc>
      </w:tr>
      <w:tr w:rsidR="00382ECD" w:rsidRPr="00382ECD" w:rsidTr="00382ECD">
        <w:trPr>
          <w:jc w:val="center"/>
        </w:trPr>
        <w:tc>
          <w:tcPr>
            <w:tcW w:w="11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Алюминий</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Полоса</w:t>
            </w: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75</w:t>
            </w:r>
          </w:p>
        </w:tc>
      </w:tr>
    </w:tbl>
    <w:p w:rsidR="00382ECD" w:rsidRPr="00382ECD" w:rsidRDefault="00382ECD" w:rsidP="00382ECD">
      <w:pPr>
        <w:spacing w:before="120" w:after="120"/>
        <w:jc w:val="center"/>
        <w:rPr>
          <w:rFonts w:eastAsia="Times New Roman" w:cs="Times New Roman"/>
          <w:color w:val="000000"/>
          <w:sz w:val="20"/>
          <w:szCs w:val="20"/>
          <w:lang w:eastAsia="ru-RU"/>
        </w:rPr>
      </w:pPr>
      <w:bookmarkStart w:id="307" w:name="i4654102"/>
      <w:r>
        <w:rPr>
          <w:rFonts w:eastAsia="Times New Roman" w:cs="Times New Roman"/>
          <w:noProof/>
          <w:color w:val="000000"/>
          <w:szCs w:val="24"/>
          <w:lang w:eastAsia="ru-RU"/>
        </w:rPr>
        <w:drawing>
          <wp:inline distT="0" distB="0" distL="0" distR="0">
            <wp:extent cx="2179955" cy="3263900"/>
            <wp:effectExtent l="0" t="0" r="0" b="0"/>
            <wp:docPr id="16" name="Рисунок 16" descr="http://www.norm-load.ru/SNiP/Data1/45/45709/x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norm-load.ru/SNiP/Data1/45/45709/x186.gif"/>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179955" cy="3263900"/>
                    </a:xfrm>
                    <a:prstGeom prst="rect">
                      <a:avLst/>
                    </a:prstGeom>
                    <a:noFill/>
                    <a:ln>
                      <a:noFill/>
                    </a:ln>
                  </pic:spPr>
                </pic:pic>
              </a:graphicData>
            </a:graphic>
          </wp:inline>
        </w:drawing>
      </w:r>
      <w:bookmarkEnd w:id="307"/>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10.11. Узел в системе молниезащиты многоэтажного здания с железобетонными ригелями с полками:</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w:t>
      </w:r>
      <w:r w:rsidRPr="00382ECD">
        <w:rPr>
          <w:rFonts w:eastAsia="Times New Roman" w:cs="Times New Roman"/>
          <w:color w:val="000000"/>
          <w:sz w:val="20"/>
          <w:szCs w:val="20"/>
          <w:lang w:eastAsia="ru-RU"/>
        </w:rPr>
        <w:t> </w:t>
      </w:r>
      <w:r w:rsidRPr="00382ECD">
        <w:rPr>
          <w:rFonts w:eastAsia="Times New Roman" w:cs="Times New Roman"/>
          <w:b/>
          <w:bCs/>
          <w:color w:val="000000"/>
          <w:sz w:val="20"/>
          <w:szCs w:val="20"/>
          <w:lang w:eastAsia="ru-RU"/>
        </w:rPr>
        <w:t>- соединительная деталь; 2</w:t>
      </w:r>
      <w:r w:rsidRPr="00382ECD">
        <w:rPr>
          <w:rFonts w:eastAsia="Times New Roman" w:cs="Times New Roman"/>
          <w:color w:val="000000"/>
          <w:sz w:val="20"/>
          <w:szCs w:val="20"/>
          <w:lang w:eastAsia="ru-RU"/>
        </w:rPr>
        <w:t> </w:t>
      </w:r>
      <w:r w:rsidRPr="00382ECD">
        <w:rPr>
          <w:rFonts w:eastAsia="Times New Roman" w:cs="Times New Roman"/>
          <w:b/>
          <w:bCs/>
          <w:color w:val="000000"/>
          <w:sz w:val="20"/>
          <w:szCs w:val="20"/>
          <w:lang w:eastAsia="ru-RU"/>
        </w:rPr>
        <w:t>- плиты покрытия; 3</w:t>
      </w:r>
      <w:r w:rsidRPr="00382ECD">
        <w:rPr>
          <w:rFonts w:eastAsia="Times New Roman" w:cs="Times New Roman"/>
          <w:color w:val="000000"/>
          <w:sz w:val="20"/>
          <w:szCs w:val="20"/>
          <w:lang w:eastAsia="ru-RU"/>
        </w:rPr>
        <w:t> </w:t>
      </w:r>
      <w:r w:rsidRPr="00382ECD">
        <w:rPr>
          <w:rFonts w:eastAsia="Times New Roman" w:cs="Times New Roman"/>
          <w:b/>
          <w:bCs/>
          <w:color w:val="000000"/>
          <w:sz w:val="20"/>
          <w:szCs w:val="20"/>
          <w:lang w:eastAsia="ru-RU"/>
        </w:rPr>
        <w:t>- колонна</w:t>
      </w:r>
    </w:p>
    <w:p w:rsidR="00382ECD" w:rsidRPr="00382ECD" w:rsidRDefault="00382ECD" w:rsidP="00382ECD">
      <w:pPr>
        <w:spacing w:before="120" w:after="120"/>
        <w:jc w:val="center"/>
        <w:rPr>
          <w:rFonts w:eastAsia="Times New Roman" w:cs="Times New Roman"/>
          <w:color w:val="000000"/>
          <w:sz w:val="20"/>
          <w:szCs w:val="20"/>
          <w:lang w:eastAsia="ru-RU"/>
        </w:rPr>
      </w:pPr>
      <w:bookmarkStart w:id="308" w:name="i4666505"/>
      <w:r>
        <w:rPr>
          <w:rFonts w:eastAsia="Times New Roman" w:cs="Times New Roman"/>
          <w:noProof/>
          <w:color w:val="000000"/>
          <w:szCs w:val="24"/>
          <w:lang w:eastAsia="ru-RU"/>
        </w:rPr>
        <w:drawing>
          <wp:inline distT="0" distB="0" distL="0" distR="0">
            <wp:extent cx="1934845" cy="3061970"/>
            <wp:effectExtent l="0" t="0" r="8255" b="5080"/>
            <wp:docPr id="15" name="Рисунок 15" descr="http://www.norm-load.ru/SNiP/Data1/45/45709/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norm-load.ru/SNiP/Data1/45/45709/x188.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934845" cy="3061970"/>
                    </a:xfrm>
                    <a:prstGeom prst="rect">
                      <a:avLst/>
                    </a:prstGeom>
                    <a:noFill/>
                    <a:ln>
                      <a:noFill/>
                    </a:ln>
                  </pic:spPr>
                </pic:pic>
              </a:graphicData>
            </a:graphic>
          </wp:inline>
        </w:drawing>
      </w:r>
      <w:bookmarkEnd w:id="308"/>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10.12. Узел в системе молниезащиты многоэтажного здания с прямоугольными железобетонными ригелями:</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w:t>
      </w:r>
      <w:r w:rsidRPr="00382ECD">
        <w:rPr>
          <w:rFonts w:eastAsia="Times New Roman" w:cs="Times New Roman"/>
          <w:color w:val="000000"/>
          <w:sz w:val="20"/>
          <w:szCs w:val="20"/>
          <w:lang w:eastAsia="ru-RU"/>
        </w:rPr>
        <w:t> </w:t>
      </w:r>
      <w:r w:rsidRPr="00382ECD">
        <w:rPr>
          <w:rFonts w:eastAsia="Times New Roman" w:cs="Times New Roman"/>
          <w:b/>
          <w:bCs/>
          <w:color w:val="000000"/>
          <w:sz w:val="20"/>
          <w:szCs w:val="20"/>
          <w:lang w:eastAsia="ru-RU"/>
        </w:rPr>
        <w:t>- соединительная деталь; 2</w:t>
      </w:r>
      <w:r w:rsidRPr="00382ECD">
        <w:rPr>
          <w:rFonts w:eastAsia="Times New Roman" w:cs="Times New Roman"/>
          <w:color w:val="000000"/>
          <w:sz w:val="20"/>
          <w:szCs w:val="20"/>
          <w:lang w:eastAsia="ru-RU"/>
        </w:rPr>
        <w:t> </w:t>
      </w:r>
      <w:r w:rsidRPr="00382ECD">
        <w:rPr>
          <w:rFonts w:eastAsia="Times New Roman" w:cs="Times New Roman"/>
          <w:b/>
          <w:bCs/>
          <w:color w:val="000000"/>
          <w:sz w:val="20"/>
          <w:szCs w:val="20"/>
          <w:lang w:eastAsia="ru-RU"/>
        </w:rPr>
        <w:t>- сетка молниезащиты; 3</w:t>
      </w:r>
      <w:r w:rsidRPr="00382ECD">
        <w:rPr>
          <w:rFonts w:eastAsia="Times New Roman" w:cs="Times New Roman"/>
          <w:color w:val="000000"/>
          <w:sz w:val="20"/>
          <w:szCs w:val="20"/>
          <w:lang w:eastAsia="ru-RU"/>
        </w:rPr>
        <w:t> </w:t>
      </w:r>
      <w:r w:rsidRPr="00382ECD">
        <w:rPr>
          <w:rFonts w:eastAsia="Times New Roman" w:cs="Times New Roman"/>
          <w:b/>
          <w:bCs/>
          <w:color w:val="000000"/>
          <w:sz w:val="20"/>
          <w:szCs w:val="20"/>
          <w:lang w:eastAsia="ru-RU"/>
        </w:rPr>
        <w:t>- бетон замоноличивания; 4</w:t>
      </w:r>
      <w:r w:rsidRPr="00382ECD">
        <w:rPr>
          <w:rFonts w:eastAsia="Times New Roman" w:cs="Times New Roman"/>
          <w:color w:val="000000"/>
          <w:sz w:val="20"/>
          <w:szCs w:val="20"/>
          <w:lang w:eastAsia="ru-RU"/>
        </w:rPr>
        <w:t> </w:t>
      </w:r>
      <w:r w:rsidRPr="00382ECD">
        <w:rPr>
          <w:rFonts w:eastAsia="Times New Roman" w:cs="Times New Roman"/>
          <w:b/>
          <w:bCs/>
          <w:color w:val="000000"/>
          <w:sz w:val="20"/>
          <w:szCs w:val="20"/>
          <w:lang w:eastAsia="ru-RU"/>
        </w:rPr>
        <w:t>- плита покрытия; 5 - соединительная деталь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 xml:space="preserve">Для соединения с арматурой колонн, используемой в качестве токоотводов, молниеприёмная сетка приваривается к специальным соединительным изделиям, заложенным в швы между плитами перекрытия. Примеры узлов, обеспечивающих </w:t>
      </w:r>
      <w:r w:rsidRPr="00382ECD">
        <w:rPr>
          <w:rFonts w:eastAsia="Times New Roman" w:cs="Times New Roman"/>
          <w:color w:val="000000"/>
          <w:szCs w:val="24"/>
          <w:lang w:eastAsia="ru-RU"/>
        </w:rPr>
        <w:lastRenderedPageBreak/>
        <w:t>непрерывность электрической цепи в системе молниезащиты в зданиях со сборным железобетонным каркасом, даны на рис. </w:t>
      </w:r>
      <w:hyperlink r:id="rId356" w:anchor="i4654102" w:tooltip="Рисунок 10.11" w:history="1">
        <w:r w:rsidRPr="00382ECD">
          <w:rPr>
            <w:rFonts w:eastAsia="Times New Roman" w:cs="Times New Roman"/>
            <w:color w:val="800080"/>
            <w:szCs w:val="24"/>
            <w:u w:val="single"/>
            <w:lang w:eastAsia="ru-RU"/>
          </w:rPr>
          <w:t>10.11</w:t>
        </w:r>
      </w:hyperlink>
      <w:r w:rsidRPr="00382ECD">
        <w:rPr>
          <w:rFonts w:eastAsia="Times New Roman" w:cs="Times New Roman"/>
          <w:color w:val="000000"/>
          <w:szCs w:val="24"/>
          <w:lang w:eastAsia="ru-RU"/>
        </w:rPr>
        <w:t>, </w:t>
      </w:r>
      <w:hyperlink r:id="rId357" w:anchor="i4666505" w:tooltip="Рисунок 10.12" w:history="1">
        <w:r w:rsidRPr="00382ECD">
          <w:rPr>
            <w:rFonts w:eastAsia="Times New Roman" w:cs="Times New Roman"/>
            <w:color w:val="800080"/>
            <w:szCs w:val="24"/>
            <w:u w:val="single"/>
            <w:lang w:eastAsia="ru-RU"/>
          </w:rPr>
          <w:t>10.12</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10.18.7. Железобетонные фундаменты зданий и сооружений, наружных установок, опор молниеотводов следует, как правило, использовать в качестве заземлителей молниезащиты при условии обеспечения непрерывной электрической связи по их арматуре и присоединения ее к закладным деталям с помощью сварки.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Битумные и битумно-латексные покрытия не являются препятствием для использования фундаментов.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10.18.8. Металлические конструкции и корпуса всего электротехнического оборудования и аппаратов, находящихся в защищаемом здании, должны быть присоединены к заземляющему устройству электроустановок, о чем должны быть даны указания в электротехнической части проекта.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 S.9. Конструкции токоотводов и заземлителей в устройствах молниезащиты аналогичны конструкциям заземляющих проводников и заземлителей в устройствах защитного заземления электроустановок, поэтому требования к их устройству и прокладке, а также требования к электромонтажным работам, аналогичны изложенным.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10.18.10 Установку молниеприёмной сетки, отдельно стоящих, крышных и пристенных молниеотводов, а также углублённых заземлителей, выполняют строительные организации.</w:t>
      </w:r>
    </w:p>
    <w:p w:rsidR="00382ECD" w:rsidRPr="00382ECD" w:rsidRDefault="00382ECD" w:rsidP="00382ECD">
      <w:pPr>
        <w:keepNext/>
        <w:spacing w:before="120" w:after="120"/>
        <w:jc w:val="center"/>
        <w:outlineLvl w:val="0"/>
        <w:rPr>
          <w:rFonts w:eastAsia="Times New Roman" w:cs="Times New Roman"/>
          <w:b/>
          <w:bCs/>
          <w:color w:val="000000"/>
          <w:kern w:val="36"/>
          <w:szCs w:val="24"/>
          <w:lang w:eastAsia="ru-RU"/>
        </w:rPr>
      </w:pPr>
      <w:bookmarkStart w:id="309" w:name="i4684446"/>
      <w:r w:rsidRPr="00382ECD">
        <w:rPr>
          <w:rFonts w:eastAsia="Times New Roman" w:cs="Times New Roman"/>
          <w:b/>
          <w:bCs/>
          <w:color w:val="000000"/>
          <w:kern w:val="36"/>
          <w:szCs w:val="24"/>
          <w:lang w:eastAsia="ru-RU"/>
        </w:rPr>
        <w:t>ГЛАВА 11. ПРОВЕРКА, ИСПЫТАНИЯ И СДАЧА РАБОТ</w:t>
      </w:r>
      <w:bookmarkEnd w:id="309"/>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11.1. При сдаче-приемке в эксплуатацию смонтированных заземляющих устройств должна быть предъявлена следующая техническая документация на каждый отдельно стоящий объект:</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 паспорт, содержащий схему заземления, а также основные технические данные о результатах проверки состояния заземляющего устройства, характере ремонтов и изменениях, внесённых в данное устройство;</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б) протоколы приемо-сдаточных испытаний. Схема заземления в паспорте должна быть в виде исполнительных чертежей проекта заземляющего устройства с изменениями, внесёнными в процессе строительства.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Данные о результатах проверки состояния заземляющего устройства в паспорте должны быть в виде актов освидетельствования скрытых работ по монтажу заземляющих устройств и присоединений к естественным заземляющим устройствам, а также актов осмотра и проверки состояния открыто проложенных заземляющих проводников.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11.2. Параметры заземляющего устройства следует определять в соответствии со следующими рекомендациями.</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310" w:name="i4707385"/>
      <w:r w:rsidRPr="00382ECD">
        <w:rPr>
          <w:rFonts w:eastAsia="Times New Roman" w:cs="Times New Roman"/>
          <w:b/>
          <w:bCs/>
          <w:color w:val="000000"/>
          <w:szCs w:val="24"/>
          <w:lang w:eastAsia="ru-RU"/>
        </w:rPr>
        <w:t>А. Измерение электрическою сопротивления земли</w:t>
      </w:r>
      <w:bookmarkEnd w:id="310"/>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Удельное электрическое сопротивление земли по глубине определяется методом вертикального электрического зондирования (ВЭЗ) при помощи измерителя сопротивления заземления МС-08 (07) или М-416 (рис. </w:t>
      </w:r>
      <w:hyperlink r:id="rId358" w:anchor="i4712127" w:tooltip="Рисунок 11.1" w:history="1">
        <w:r w:rsidRPr="00382ECD">
          <w:rPr>
            <w:rFonts w:eastAsia="Times New Roman" w:cs="Times New Roman"/>
            <w:color w:val="800080"/>
            <w:szCs w:val="24"/>
            <w:u w:val="single"/>
            <w:lang w:eastAsia="ru-RU"/>
          </w:rPr>
          <w:t>11.1</w:t>
        </w:r>
      </w:hyperlink>
      <w:r w:rsidRPr="00382ECD">
        <w:rPr>
          <w:rFonts w:eastAsia="Times New Roman" w:cs="Times New Roman"/>
          <w:color w:val="000000"/>
          <w:szCs w:val="24"/>
          <w:lang w:eastAsia="ru-RU"/>
        </w:rPr>
        <w:t>), а также ИКС-1 или ИКС-50. К токовым электродам АВ подключаются токовые выводы прибора; напряжение между потенциальными электродами подается на потенциальные выводы прибора. По измеренному значению сопротивления ρ</w:t>
      </w:r>
      <w:r w:rsidRPr="00382ECD">
        <w:rPr>
          <w:rFonts w:eastAsia="Times New Roman" w:cs="Times New Roman"/>
          <w:i/>
          <w:iCs/>
          <w:color w:val="000000"/>
          <w:szCs w:val="24"/>
          <w:vertAlign w:val="subscript"/>
          <w:lang w:eastAsia="ru-RU"/>
        </w:rPr>
        <w:t>изм</w:t>
      </w:r>
      <w:r w:rsidRPr="00382ECD">
        <w:rPr>
          <w:rFonts w:eastAsia="Times New Roman" w:cs="Times New Roman"/>
          <w:color w:val="000000"/>
          <w:szCs w:val="24"/>
          <w:lang w:eastAsia="ru-RU"/>
        </w:rPr>
        <w:t> определяется кажущееся удельное сопротивление:</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color w:val="000000"/>
          <w:szCs w:val="24"/>
          <w:lang w:eastAsia="ru-RU"/>
        </w:rPr>
        <w:t>ρ</w:t>
      </w:r>
      <w:r w:rsidRPr="00382ECD">
        <w:rPr>
          <w:rFonts w:eastAsia="Times New Roman" w:cs="Times New Roman"/>
          <w:i/>
          <w:iCs/>
          <w:color w:val="000000"/>
          <w:szCs w:val="24"/>
          <w:vertAlign w:val="subscript"/>
          <w:lang w:eastAsia="ru-RU"/>
        </w:rPr>
        <w:t>к</w:t>
      </w:r>
      <w:r w:rsidRPr="00382ECD">
        <w:rPr>
          <w:rFonts w:eastAsia="Times New Roman" w:cs="Times New Roman"/>
          <w:color w:val="000000"/>
          <w:szCs w:val="24"/>
          <w:lang w:eastAsia="ru-RU"/>
        </w:rPr>
        <w:t> = </w:t>
      </w:r>
      <w:r w:rsidRPr="00382ECD">
        <w:rPr>
          <w:rFonts w:eastAsia="Times New Roman" w:cs="Times New Roman"/>
          <w:i/>
          <w:iCs/>
          <w:color w:val="000000"/>
          <w:szCs w:val="24"/>
          <w:lang w:eastAsia="ru-RU"/>
        </w:rPr>
        <w:t>k</w:t>
      </w:r>
      <w:r w:rsidRPr="00382ECD">
        <w:rPr>
          <w:rFonts w:eastAsia="Times New Roman" w:cs="Times New Roman"/>
          <w:color w:val="000000"/>
          <w:szCs w:val="24"/>
          <w:lang w:eastAsia="ru-RU"/>
        </w:rPr>
        <w:t>ρ</w:t>
      </w:r>
      <w:r w:rsidRPr="00382ECD">
        <w:rPr>
          <w:rFonts w:eastAsia="Times New Roman" w:cs="Times New Roman"/>
          <w:i/>
          <w:iCs/>
          <w:color w:val="000000"/>
          <w:szCs w:val="24"/>
          <w:vertAlign w:val="subscript"/>
          <w:lang w:eastAsia="ru-RU"/>
        </w:rPr>
        <w:t>изм</w:t>
      </w:r>
      <w:r w:rsidRPr="00382ECD">
        <w:rPr>
          <w:rFonts w:eastAsia="Times New Roman" w:cs="Times New Roman"/>
          <w:color w:val="000000"/>
          <w:szCs w:val="24"/>
          <w:lang w:eastAsia="ru-RU"/>
        </w:rPr>
        <w:t>,                                                                      (П.1)</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 </w:t>
      </w:r>
      <w:r w:rsidRPr="00382ECD">
        <w:rPr>
          <w:rFonts w:eastAsia="Times New Roman" w:cs="Times New Roman"/>
          <w:i/>
          <w:iCs/>
          <w:color w:val="000000"/>
          <w:szCs w:val="24"/>
          <w:lang w:eastAsia="ru-RU"/>
        </w:rPr>
        <w:t>k</w:t>
      </w:r>
      <w:r w:rsidRPr="00382ECD">
        <w:rPr>
          <w:rFonts w:eastAsia="Times New Roman" w:cs="Times New Roman"/>
          <w:color w:val="000000"/>
          <w:szCs w:val="24"/>
          <w:lang w:eastAsia="ru-RU"/>
        </w:rPr>
        <w:t> - коэффициент, зависящий от расстояния между электродами измерительной установки.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равных расстояниях между электродами, т.е. при </w:t>
      </w:r>
      <w:r w:rsidRPr="00382ECD">
        <w:rPr>
          <w:rFonts w:eastAsia="Times New Roman" w:cs="Times New Roman"/>
          <w:i/>
          <w:iCs/>
          <w:color w:val="000000"/>
          <w:szCs w:val="24"/>
          <w:lang w:eastAsia="ru-RU"/>
        </w:rPr>
        <w:t>а</w:t>
      </w:r>
      <w:r w:rsidRPr="00382ECD">
        <w:rPr>
          <w:rFonts w:eastAsia="Times New Roman" w:cs="Times New Roman"/>
          <w:color w:val="000000"/>
          <w:szCs w:val="24"/>
          <w:lang w:eastAsia="ru-RU"/>
        </w:rPr>
        <w:t> = </w:t>
      </w:r>
      <w:r w:rsidRPr="00382ECD">
        <w:rPr>
          <w:rFonts w:eastAsia="Times New Roman" w:cs="Times New Roman"/>
          <w:i/>
          <w:iCs/>
          <w:color w:val="000000"/>
          <w:szCs w:val="24"/>
          <w:lang w:eastAsia="ru-RU"/>
        </w:rPr>
        <w:t>АВ/3</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k</w:t>
      </w:r>
      <w:r w:rsidRPr="00382ECD">
        <w:rPr>
          <w:rFonts w:eastAsia="Times New Roman" w:cs="Times New Roman"/>
          <w:color w:val="000000"/>
          <w:szCs w:val="24"/>
          <w:lang w:eastAsia="ru-RU"/>
        </w:rPr>
        <w:t> = </w:t>
      </w:r>
      <w:r w:rsidRPr="00382ECD">
        <w:rPr>
          <w:rFonts w:eastAsia="Times New Roman" w:cs="Times New Roman"/>
          <w:i/>
          <w:iCs/>
          <w:color w:val="000000"/>
          <w:szCs w:val="24"/>
          <w:lang w:eastAsia="ru-RU"/>
        </w:rPr>
        <w:t>2</w:t>
      </w:r>
      <w:r w:rsidRPr="00382ECD">
        <w:rPr>
          <w:rFonts w:eastAsia="Times New Roman" w:cs="Times New Roman"/>
          <w:color w:val="000000"/>
          <w:szCs w:val="24"/>
          <w:lang w:eastAsia="ru-RU"/>
        </w:rPr>
        <w:t>π</w:t>
      </w:r>
      <w:r w:rsidRPr="00382ECD">
        <w:rPr>
          <w:rFonts w:eastAsia="Times New Roman" w:cs="Times New Roman"/>
          <w:i/>
          <w:iCs/>
          <w:color w:val="000000"/>
          <w:szCs w:val="24"/>
          <w:lang w:eastAsia="ru-RU"/>
        </w:rPr>
        <w:t>а</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где </w:t>
      </w:r>
      <w:r w:rsidRPr="00382ECD">
        <w:rPr>
          <w:rFonts w:eastAsia="Times New Roman" w:cs="Times New Roman"/>
          <w:i/>
          <w:iCs/>
          <w:color w:val="000000"/>
          <w:szCs w:val="24"/>
          <w:lang w:eastAsia="ru-RU"/>
        </w:rPr>
        <w:t>а</w:t>
      </w:r>
      <w:r w:rsidRPr="00382ECD">
        <w:rPr>
          <w:rFonts w:eastAsia="Times New Roman" w:cs="Times New Roman"/>
          <w:color w:val="000000"/>
          <w:szCs w:val="24"/>
          <w:lang w:eastAsia="ru-RU"/>
        </w:rPr>
        <w:t> принимается равным двойной глубине слоя грунта, до которого производится измерение ρ.</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исследовании изменения сопротивления грунта по глубине целесообразно провести 10 - 15 измерений при различных расстояниях между электродами. Центр установки </w:t>
      </w:r>
      <w:r w:rsidRPr="00382ECD">
        <w:rPr>
          <w:rFonts w:eastAsia="Times New Roman" w:cs="Times New Roman"/>
          <w:i/>
          <w:iCs/>
          <w:color w:val="000000"/>
          <w:szCs w:val="24"/>
          <w:lang w:eastAsia="ru-RU"/>
        </w:rPr>
        <w:t>О</w:t>
      </w:r>
      <w:r w:rsidRPr="00382ECD">
        <w:rPr>
          <w:rFonts w:eastAsia="Times New Roman" w:cs="Times New Roman"/>
          <w:color w:val="000000"/>
          <w:szCs w:val="24"/>
          <w:lang w:eastAsia="ru-RU"/>
        </w:rPr>
        <w:t> при этом остается неизменным. Трассу для измерений нужно выбирать на расстоянии 5 - 10 м от металлических коммуникаций.</w:t>
      </w:r>
    </w:p>
    <w:p w:rsidR="00382ECD" w:rsidRPr="00382ECD" w:rsidRDefault="00382ECD" w:rsidP="00382ECD">
      <w:pPr>
        <w:spacing w:before="120" w:after="120"/>
        <w:jc w:val="center"/>
        <w:rPr>
          <w:rFonts w:eastAsia="Times New Roman" w:cs="Times New Roman"/>
          <w:color w:val="000000"/>
          <w:sz w:val="20"/>
          <w:szCs w:val="20"/>
          <w:lang w:eastAsia="ru-RU"/>
        </w:rPr>
      </w:pPr>
      <w:bookmarkStart w:id="311" w:name="i4712127"/>
      <w:r>
        <w:rPr>
          <w:rFonts w:eastAsia="Times New Roman" w:cs="Times New Roman"/>
          <w:noProof/>
          <w:color w:val="000000"/>
          <w:szCs w:val="24"/>
          <w:lang w:eastAsia="ru-RU"/>
        </w:rPr>
        <w:drawing>
          <wp:inline distT="0" distB="0" distL="0" distR="0">
            <wp:extent cx="3774440" cy="1595120"/>
            <wp:effectExtent l="0" t="0" r="0" b="5080"/>
            <wp:docPr id="14" name="Рисунок 14" descr="http://www.norm-load.ru/SNiP/Data1/45/45709/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norm-load.ru/SNiP/Data1/45/45709/x190.jpg"/>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774440" cy="1595120"/>
                    </a:xfrm>
                    <a:prstGeom prst="rect">
                      <a:avLst/>
                    </a:prstGeom>
                    <a:noFill/>
                    <a:ln>
                      <a:noFill/>
                    </a:ln>
                  </pic:spPr>
                </pic:pic>
              </a:graphicData>
            </a:graphic>
          </wp:inline>
        </w:drawing>
      </w:r>
      <w:bookmarkEnd w:id="311"/>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11.1. Схема для определения удельного сопротивления грунта:</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i/>
          <w:iCs/>
          <w:color w:val="000000"/>
          <w:sz w:val="20"/>
          <w:szCs w:val="20"/>
          <w:lang w:eastAsia="ru-RU"/>
        </w:rPr>
        <w:t>а </w:t>
      </w:r>
      <w:r w:rsidRPr="00382ECD">
        <w:rPr>
          <w:rFonts w:eastAsia="Times New Roman" w:cs="Times New Roman"/>
          <w:b/>
          <w:bCs/>
          <w:color w:val="000000"/>
          <w:sz w:val="20"/>
          <w:szCs w:val="20"/>
          <w:lang w:eastAsia="ru-RU"/>
        </w:rPr>
        <w:t>- измерителем заземления МС-08 (М-416); </w:t>
      </w:r>
      <w:r w:rsidRPr="00382ECD">
        <w:rPr>
          <w:rFonts w:eastAsia="Times New Roman" w:cs="Times New Roman"/>
          <w:b/>
          <w:bCs/>
          <w:i/>
          <w:iCs/>
          <w:color w:val="000000"/>
          <w:sz w:val="20"/>
          <w:szCs w:val="20"/>
          <w:lang w:eastAsia="ru-RU"/>
        </w:rPr>
        <w:t>б </w:t>
      </w:r>
      <w:r w:rsidRPr="00382ECD">
        <w:rPr>
          <w:rFonts w:eastAsia="Times New Roman" w:cs="Times New Roman"/>
          <w:b/>
          <w:bCs/>
          <w:color w:val="000000"/>
          <w:sz w:val="20"/>
          <w:szCs w:val="20"/>
          <w:lang w:eastAsia="ru-RU"/>
        </w:rPr>
        <w:t>- по методу амперметра-вольтметра</w:t>
      </w:r>
    </w:p>
    <w:p w:rsidR="00382ECD" w:rsidRPr="00382ECD" w:rsidRDefault="00382ECD" w:rsidP="00382ECD">
      <w:pPr>
        <w:spacing w:after="120"/>
        <w:ind w:firstLine="284"/>
        <w:jc w:val="both"/>
        <w:rPr>
          <w:rFonts w:eastAsia="Times New Roman" w:cs="Times New Roman"/>
          <w:color w:val="000000"/>
          <w:sz w:val="20"/>
          <w:szCs w:val="20"/>
          <w:lang w:eastAsia="ru-RU"/>
        </w:rPr>
      </w:pPr>
      <w:r w:rsidRPr="00382ECD">
        <w:rPr>
          <w:rFonts w:eastAsia="Times New Roman" w:cs="Times New Roman"/>
          <w:color w:val="000000"/>
          <w:szCs w:val="24"/>
          <w:lang w:eastAsia="ru-RU"/>
        </w:rPr>
        <w:t>Значения </w:t>
      </w:r>
      <w:r w:rsidRPr="00382ECD">
        <w:rPr>
          <w:rFonts w:eastAsia="Times New Roman" w:cs="Times New Roman"/>
          <w:i/>
          <w:iCs/>
          <w:color w:val="000000"/>
          <w:szCs w:val="24"/>
          <w:lang w:eastAsia="ru-RU"/>
        </w:rPr>
        <w:t>k</w:t>
      </w:r>
      <w:r w:rsidRPr="00382ECD">
        <w:rPr>
          <w:rFonts w:eastAsia="Times New Roman" w:cs="Times New Roman"/>
          <w:color w:val="000000"/>
          <w:szCs w:val="24"/>
          <w:lang w:eastAsia="ru-RU"/>
        </w:rPr>
        <w:t> для соответствующих расстояний между электродами при проведении измерений с разносом электродов следующие: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 w:val="20"/>
          <w:szCs w:val="20"/>
          <w:lang w:eastAsia="ru-RU"/>
        </w:rPr>
        <w:t>АВ</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м</w:t>
      </w:r>
      <w:r w:rsidRPr="00382ECD">
        <w:rPr>
          <w:rFonts w:eastAsia="Times New Roman" w:cs="Times New Roman"/>
          <w:color w:val="000000"/>
          <w:sz w:val="20"/>
          <w:szCs w:val="20"/>
          <w:lang w:eastAsia="ru-RU"/>
        </w:rPr>
        <w:t>............................ 20             30              45             60              90            120          150             200</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 w:val="20"/>
          <w:szCs w:val="20"/>
          <w:lang w:eastAsia="ru-RU"/>
        </w:rPr>
        <w:t>MN</w:t>
      </w:r>
      <w:r w:rsidRPr="00382ECD">
        <w:rPr>
          <w:rFonts w:eastAsia="Times New Roman" w:cs="Times New Roman"/>
          <w:color w:val="000000"/>
          <w:sz w:val="20"/>
          <w:szCs w:val="20"/>
          <w:lang w:eastAsia="ru-RU"/>
        </w:rPr>
        <w:t>, м........................... 6,6             10              15             20              30             40            50               66</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 w:val="20"/>
          <w:szCs w:val="20"/>
          <w:lang w:eastAsia="ru-RU"/>
        </w:rPr>
        <w:t>k</w:t>
      </w:r>
      <w:r w:rsidRPr="00382ECD">
        <w:rPr>
          <w:rFonts w:eastAsia="Times New Roman" w:cs="Times New Roman"/>
          <w:color w:val="000000"/>
          <w:sz w:val="20"/>
          <w:szCs w:val="20"/>
          <w:lang w:eastAsia="ru-RU"/>
        </w:rPr>
        <w:t>................................... 42,1          62,8          94,2         125,6        188,4        251,2        314             421</w:t>
      </w:r>
    </w:p>
    <w:p w:rsidR="00382ECD" w:rsidRPr="00382ECD" w:rsidRDefault="00382ECD" w:rsidP="00382ECD">
      <w:pPr>
        <w:spacing w:before="120" w:after="0"/>
        <w:ind w:firstLine="284"/>
        <w:jc w:val="both"/>
        <w:rPr>
          <w:rFonts w:eastAsia="Times New Roman" w:cs="Times New Roman"/>
          <w:color w:val="000000"/>
          <w:sz w:val="20"/>
          <w:szCs w:val="20"/>
          <w:lang w:eastAsia="ru-RU"/>
        </w:rPr>
      </w:pPr>
      <w:r w:rsidRPr="00382ECD">
        <w:rPr>
          <w:rFonts w:eastAsia="Times New Roman" w:cs="Times New Roman"/>
          <w:color w:val="000000"/>
          <w:szCs w:val="24"/>
          <w:lang w:eastAsia="ru-RU"/>
        </w:rPr>
        <w:t>Рассчитанные по формуле (11.1) значения кажущегося удельного сопротивления грунта следует представить в виде графика, называемого кривой ВЭЗ, на логарифмической бумаге с логарифмической единицей, равной 6,25 см.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По оси ординат откладывают значения ρ</w:t>
      </w:r>
      <w:r w:rsidRPr="00382ECD">
        <w:rPr>
          <w:rFonts w:eastAsia="Times New Roman" w:cs="Times New Roman"/>
          <w:i/>
          <w:iCs/>
          <w:color w:val="000000"/>
          <w:szCs w:val="24"/>
          <w:vertAlign w:val="subscript"/>
          <w:lang w:eastAsia="ru-RU"/>
        </w:rPr>
        <w:t>к</w:t>
      </w:r>
      <w:r w:rsidRPr="00382ECD">
        <w:rPr>
          <w:rFonts w:eastAsia="Times New Roman" w:cs="Times New Roman"/>
          <w:color w:val="000000"/>
          <w:szCs w:val="24"/>
          <w:lang w:eastAsia="ru-RU"/>
        </w:rPr>
        <w:t>, а по оси абсцисс - </w:t>
      </w:r>
      <w:r w:rsidRPr="00382ECD">
        <w:rPr>
          <w:rFonts w:eastAsia="Times New Roman" w:cs="Times New Roman"/>
          <w:i/>
          <w:iCs/>
          <w:color w:val="000000"/>
          <w:szCs w:val="24"/>
          <w:lang w:eastAsia="ru-RU"/>
        </w:rPr>
        <w:t>0</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5AВ</w:t>
      </w:r>
      <w:r w:rsidRPr="00382ECD">
        <w:rPr>
          <w:rFonts w:eastAsia="Times New Roman" w:cs="Times New Roman"/>
          <w:color w:val="000000"/>
          <w:szCs w:val="24"/>
          <w:lang w:eastAsia="ru-RU"/>
        </w:rPr>
        <w:t> (в метрах). Для определения параметров двухслойного грунта (удельного сопротивления первого и второго слоев ρ</w:t>
      </w:r>
      <w:r w:rsidRPr="00382ECD">
        <w:rPr>
          <w:rFonts w:eastAsia="Times New Roman" w:cs="Times New Roman"/>
          <w:color w:val="000000"/>
          <w:szCs w:val="24"/>
          <w:vertAlign w:val="subscript"/>
          <w:lang w:eastAsia="ru-RU"/>
        </w:rPr>
        <w:t>1</w:t>
      </w:r>
      <w:r w:rsidRPr="00382ECD">
        <w:rPr>
          <w:rFonts w:eastAsia="Times New Roman" w:cs="Times New Roman"/>
          <w:color w:val="000000"/>
          <w:szCs w:val="24"/>
          <w:lang w:eastAsia="ru-RU"/>
        </w:rPr>
        <w:t>, ρ</w:t>
      </w:r>
      <w:r w:rsidRPr="00382ECD">
        <w:rPr>
          <w:rFonts w:eastAsia="Times New Roman" w:cs="Times New Roman"/>
          <w:color w:val="000000"/>
          <w:szCs w:val="24"/>
          <w:vertAlign w:val="subscript"/>
          <w:lang w:eastAsia="ru-RU"/>
        </w:rPr>
        <w:t>2</w:t>
      </w:r>
      <w:r w:rsidRPr="00382ECD">
        <w:rPr>
          <w:rFonts w:eastAsia="Times New Roman" w:cs="Times New Roman"/>
          <w:color w:val="000000"/>
          <w:szCs w:val="24"/>
          <w:lang w:eastAsia="ru-RU"/>
        </w:rPr>
        <w:t> и мощности верхнего слоя </w:t>
      </w:r>
      <w:r w:rsidRPr="00382ECD">
        <w:rPr>
          <w:rFonts w:eastAsia="Times New Roman" w:cs="Times New Roman"/>
          <w:i/>
          <w:iCs/>
          <w:color w:val="000000"/>
          <w:szCs w:val="24"/>
          <w:lang w:eastAsia="ru-RU"/>
        </w:rPr>
        <w:t>h</w:t>
      </w:r>
      <w:r w:rsidRPr="00382ECD">
        <w:rPr>
          <w:rFonts w:eastAsia="Times New Roman" w:cs="Times New Roman"/>
          <w:color w:val="000000"/>
          <w:szCs w:val="24"/>
          <w:vertAlign w:val="subscript"/>
          <w:lang w:eastAsia="ru-RU"/>
        </w:rPr>
        <w:t>1</w:t>
      </w:r>
      <w:r w:rsidRPr="00382ECD">
        <w:rPr>
          <w:rFonts w:eastAsia="Times New Roman" w:cs="Times New Roman"/>
          <w:color w:val="000000"/>
          <w:szCs w:val="24"/>
          <w:lang w:eastAsia="ru-RU"/>
        </w:rPr>
        <w:t>) пользуются расчетными кривыми - палетками (рис. </w:t>
      </w:r>
      <w:hyperlink r:id="rId360" w:anchor="i4726878" w:tooltip="Рисунок 11.2" w:history="1">
        <w:r w:rsidRPr="00382ECD">
          <w:rPr>
            <w:rFonts w:eastAsia="Times New Roman" w:cs="Times New Roman"/>
            <w:color w:val="800080"/>
            <w:szCs w:val="24"/>
            <w:u w:val="single"/>
            <w:lang w:eastAsia="ru-RU"/>
          </w:rPr>
          <w:t>11.2</w:t>
        </w:r>
      </w:hyperlink>
      <w:r w:rsidRPr="00382ECD">
        <w:rPr>
          <w:rFonts w:eastAsia="Times New Roman" w:cs="Times New Roman"/>
          <w:color w:val="000000"/>
          <w:szCs w:val="24"/>
          <w:lang w:eastAsia="ru-RU"/>
        </w:rPr>
        <w:t>). Полученную экспериментальную кривую калькируют вместе с осями координат и накладывают на набор палеток. Перемещая кальку по набору палеток, добиваются наилучшего совпадения кривой с одной из теоретических кривых. Оси координат при этом должны оставаться параллельными. Затем, отсчитав ординату эмпирической кривой ρ'</w:t>
      </w:r>
      <w:r w:rsidRPr="00382ECD">
        <w:rPr>
          <w:rFonts w:eastAsia="Times New Roman" w:cs="Times New Roman"/>
          <w:i/>
          <w:iCs/>
          <w:color w:val="000000"/>
          <w:szCs w:val="24"/>
          <w:vertAlign w:val="subscript"/>
          <w:lang w:eastAsia="ru-RU"/>
        </w:rPr>
        <w:t>к</w:t>
      </w:r>
      <w:r w:rsidRPr="00382ECD">
        <w:rPr>
          <w:rFonts w:eastAsia="Times New Roman" w:cs="Times New Roman"/>
          <w:color w:val="000000"/>
          <w:szCs w:val="24"/>
          <w:lang w:eastAsia="ru-RU"/>
        </w:rPr>
        <w:t>, отсекаемую осью абсцисс палетки λ, получают удельное сопротивление верхнего слоя грунта.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Ось ординат палетки ρ</w:t>
      </w:r>
      <w:r w:rsidRPr="00382ECD">
        <w:rPr>
          <w:rFonts w:eastAsia="Times New Roman" w:cs="Times New Roman"/>
          <w:color w:val="000000"/>
          <w:szCs w:val="24"/>
          <w:vertAlign w:val="subscript"/>
          <w:lang w:eastAsia="ru-RU"/>
        </w:rPr>
        <w:t>к</w:t>
      </w:r>
      <w:r w:rsidRPr="00382ECD">
        <w:rPr>
          <w:rFonts w:eastAsia="Times New Roman" w:cs="Times New Roman"/>
          <w:color w:val="000000"/>
          <w:szCs w:val="24"/>
          <w:lang w:eastAsia="ru-RU"/>
        </w:rPr>
        <w:t> отсекает на оси абсцисс эмпирической кривой λ' отрезок </w:t>
      </w:r>
      <w:r w:rsidRPr="00382ECD">
        <w:rPr>
          <w:rFonts w:eastAsia="Times New Roman" w:cs="Times New Roman"/>
          <w:i/>
          <w:iCs/>
          <w:color w:val="000000"/>
          <w:szCs w:val="24"/>
          <w:lang w:eastAsia="ru-RU"/>
        </w:rPr>
        <w:t>h</w:t>
      </w:r>
      <w:r w:rsidRPr="00382ECD">
        <w:rPr>
          <w:rFonts w:eastAsia="Times New Roman" w:cs="Times New Roman"/>
          <w:color w:val="000000"/>
          <w:szCs w:val="24"/>
          <w:vertAlign w:val="subscript"/>
          <w:lang w:eastAsia="ru-RU"/>
        </w:rPr>
        <w:t>1</w:t>
      </w:r>
      <w:r w:rsidRPr="00382ECD">
        <w:rPr>
          <w:rFonts w:eastAsia="Times New Roman" w:cs="Times New Roman"/>
          <w:color w:val="000000"/>
          <w:szCs w:val="24"/>
          <w:lang w:eastAsia="ru-RU"/>
        </w:rPr>
        <w:t> определяющий глубину границы раздела слоев, т.е. толщину верхнего слоя. Сопротивление второго слоя определяется асимптотой эмпирической кривой при I больших значениях </w:t>
      </w:r>
      <w:r w:rsidRPr="00382ECD">
        <w:rPr>
          <w:rFonts w:eastAsia="Times New Roman" w:cs="Times New Roman"/>
          <w:i/>
          <w:iCs/>
          <w:color w:val="000000"/>
          <w:szCs w:val="24"/>
          <w:lang w:eastAsia="ru-RU"/>
        </w:rPr>
        <w:t>АВ</w:t>
      </w:r>
      <w:r w:rsidRPr="00382ECD">
        <w:rPr>
          <w:rFonts w:eastAsia="Times New Roman" w:cs="Times New Roman"/>
          <w:color w:val="000000"/>
          <w:szCs w:val="24"/>
          <w:lang w:eastAsia="ru-RU"/>
        </w:rPr>
        <w:t>/2.</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 рис. </w:t>
      </w:r>
      <w:hyperlink r:id="rId361" w:anchor="i4732015" w:tooltip="Рисунок 11.3" w:history="1">
        <w:r w:rsidRPr="00382ECD">
          <w:rPr>
            <w:rFonts w:eastAsia="Times New Roman" w:cs="Times New Roman"/>
            <w:color w:val="800080"/>
            <w:szCs w:val="24"/>
            <w:u w:val="single"/>
            <w:lang w:eastAsia="ru-RU"/>
          </w:rPr>
          <w:t>11.3</w:t>
        </w:r>
      </w:hyperlink>
      <w:r w:rsidRPr="00382ECD">
        <w:rPr>
          <w:rFonts w:eastAsia="Times New Roman" w:cs="Times New Roman"/>
          <w:color w:val="000000"/>
          <w:szCs w:val="24"/>
          <w:lang w:eastAsia="ru-RU"/>
        </w:rPr>
        <w:t> приведен пример определения параметров грунта. В рассматриваемом примере экспериментальная кривая ВЭЗ (штриховая линия 2) совпадает с палеткой ρ</w:t>
      </w:r>
      <w:r w:rsidRPr="00382ECD">
        <w:rPr>
          <w:rFonts w:eastAsia="Times New Roman" w:cs="Times New Roman"/>
          <w:color w:val="000000"/>
          <w:szCs w:val="24"/>
          <w:vertAlign w:val="subscript"/>
          <w:lang w:eastAsia="ru-RU"/>
        </w:rPr>
        <w:t>1</w:t>
      </w:r>
      <w:r w:rsidRPr="00382ECD">
        <w:rPr>
          <w:rFonts w:eastAsia="Times New Roman" w:cs="Times New Roman"/>
          <w:color w:val="000000"/>
          <w:szCs w:val="24"/>
          <w:lang w:eastAsia="ru-RU"/>
        </w:rPr>
        <w:t>/ρ</w:t>
      </w:r>
      <w:r w:rsidRPr="00382ECD">
        <w:rPr>
          <w:rFonts w:eastAsia="Times New Roman" w:cs="Times New Roman"/>
          <w:color w:val="000000"/>
          <w:szCs w:val="24"/>
          <w:vertAlign w:val="subscript"/>
          <w:lang w:eastAsia="ru-RU"/>
        </w:rPr>
        <w:t>2</w:t>
      </w:r>
      <w:r w:rsidRPr="00382ECD">
        <w:rPr>
          <w:rFonts w:eastAsia="Times New Roman" w:cs="Times New Roman"/>
          <w:color w:val="000000"/>
          <w:szCs w:val="24"/>
          <w:lang w:eastAsia="ru-RU"/>
        </w:rPr>
        <w:t> = 1/4. Палетка построена в осях координат: ρ</w:t>
      </w:r>
      <w:r w:rsidRPr="00382ECD">
        <w:rPr>
          <w:rFonts w:eastAsia="Times New Roman" w:cs="Times New Roman"/>
          <w:color w:val="000000"/>
          <w:szCs w:val="24"/>
          <w:vertAlign w:val="subscript"/>
          <w:lang w:eastAsia="ru-RU"/>
        </w:rPr>
        <w:t>к</w:t>
      </w:r>
      <w:r w:rsidRPr="00382ECD">
        <w:rPr>
          <w:rFonts w:eastAsia="Times New Roman" w:cs="Times New Roman"/>
          <w:color w:val="000000"/>
          <w:szCs w:val="24"/>
          <w:lang w:eastAsia="ru-RU"/>
        </w:rPr>
        <w:t> - ось ординат; λ - ось абсцисс; оси координат экспериментальной кривой ρ'</w:t>
      </w:r>
      <w:r w:rsidRPr="00382ECD">
        <w:rPr>
          <w:rFonts w:eastAsia="Times New Roman" w:cs="Times New Roman"/>
          <w:i/>
          <w:iCs/>
          <w:color w:val="000000"/>
          <w:szCs w:val="24"/>
          <w:vertAlign w:val="subscript"/>
          <w:lang w:eastAsia="ru-RU"/>
        </w:rPr>
        <w:t>к</w:t>
      </w:r>
      <w:r w:rsidRPr="00382ECD">
        <w:rPr>
          <w:rFonts w:eastAsia="Times New Roman" w:cs="Times New Roman"/>
          <w:color w:val="000000"/>
          <w:szCs w:val="24"/>
          <w:lang w:eastAsia="ru-RU"/>
        </w:rPr>
        <w:t> и λ'. При совмещении кривой ВЭЗ с палеткой ось ординат палетки ρ</w:t>
      </w:r>
      <w:r w:rsidRPr="00382ECD">
        <w:rPr>
          <w:rFonts w:eastAsia="Times New Roman" w:cs="Times New Roman"/>
          <w:i/>
          <w:iCs/>
          <w:color w:val="000000"/>
          <w:szCs w:val="24"/>
          <w:vertAlign w:val="subscript"/>
          <w:lang w:eastAsia="ru-RU"/>
        </w:rPr>
        <w:t>к</w:t>
      </w:r>
      <w:r w:rsidRPr="00382ECD">
        <w:rPr>
          <w:rFonts w:eastAsia="Times New Roman" w:cs="Times New Roman"/>
          <w:color w:val="000000"/>
          <w:szCs w:val="24"/>
          <w:lang w:eastAsia="ru-RU"/>
        </w:rPr>
        <w:t> отсекает на оси абсцисс экспериментальной кривой λ' отрезок, определяющий толщину верхнего слоя </w:t>
      </w:r>
      <w:r w:rsidRPr="00382ECD">
        <w:rPr>
          <w:rFonts w:eastAsia="Times New Roman" w:cs="Times New Roman"/>
          <w:i/>
          <w:iCs/>
          <w:color w:val="000000"/>
          <w:szCs w:val="24"/>
          <w:lang w:eastAsia="ru-RU"/>
        </w:rPr>
        <w:t>h</w:t>
      </w:r>
      <w:r w:rsidRPr="00382ECD">
        <w:rPr>
          <w:rFonts w:eastAsia="Times New Roman" w:cs="Times New Roman"/>
          <w:color w:val="000000"/>
          <w:szCs w:val="24"/>
          <w:vertAlign w:val="subscript"/>
          <w:lang w:eastAsia="ru-RU"/>
        </w:rPr>
        <w:t>1</w:t>
      </w:r>
      <w:r w:rsidRPr="00382ECD">
        <w:rPr>
          <w:rFonts w:eastAsia="Times New Roman" w:cs="Times New Roman"/>
          <w:color w:val="000000"/>
          <w:szCs w:val="24"/>
          <w:lang w:eastAsia="ru-RU"/>
        </w:rPr>
        <w:t> = 4 м. Ось абсцисс палетки 1 отсекает на оси ординат эмпирической кривой ρ'</w:t>
      </w:r>
      <w:r w:rsidRPr="00382ECD">
        <w:rPr>
          <w:rFonts w:eastAsia="Times New Roman" w:cs="Times New Roman"/>
          <w:i/>
          <w:iCs/>
          <w:color w:val="000000"/>
          <w:szCs w:val="24"/>
          <w:vertAlign w:val="subscript"/>
          <w:lang w:eastAsia="ru-RU"/>
        </w:rPr>
        <w:t>к</w:t>
      </w:r>
      <w:r w:rsidRPr="00382ECD">
        <w:rPr>
          <w:rFonts w:eastAsia="Times New Roman" w:cs="Times New Roman"/>
          <w:color w:val="000000"/>
          <w:szCs w:val="24"/>
          <w:lang w:eastAsia="ru-RU"/>
        </w:rPr>
        <w:t> ординату ρ'</w:t>
      </w:r>
      <w:r w:rsidRPr="00382ECD">
        <w:rPr>
          <w:rFonts w:eastAsia="Times New Roman" w:cs="Times New Roman"/>
          <w:i/>
          <w:iCs/>
          <w:color w:val="000000"/>
          <w:szCs w:val="24"/>
          <w:vertAlign w:val="subscript"/>
          <w:lang w:eastAsia="ru-RU"/>
        </w:rPr>
        <w:t>к</w:t>
      </w:r>
      <w:r w:rsidRPr="00382ECD">
        <w:rPr>
          <w:rFonts w:eastAsia="Times New Roman" w:cs="Times New Roman"/>
          <w:color w:val="000000"/>
          <w:szCs w:val="24"/>
          <w:lang w:eastAsia="ru-RU"/>
        </w:rPr>
        <w:t>, определяющую сопротивление верхнего слоя грунта. Для рассматриваемого примера ρ</w:t>
      </w:r>
      <w:r w:rsidRPr="00382ECD">
        <w:rPr>
          <w:rFonts w:eastAsia="Times New Roman" w:cs="Times New Roman"/>
          <w:color w:val="000000"/>
          <w:szCs w:val="24"/>
          <w:vertAlign w:val="subscript"/>
          <w:lang w:eastAsia="ru-RU"/>
        </w:rPr>
        <w:t>1</w:t>
      </w:r>
      <w:r w:rsidRPr="00382ECD">
        <w:rPr>
          <w:rFonts w:eastAsia="Times New Roman" w:cs="Times New Roman"/>
          <w:color w:val="000000"/>
          <w:szCs w:val="24"/>
          <w:lang w:eastAsia="ru-RU"/>
        </w:rPr>
        <w:t> = 500 Ом · м. Сопротивление второго слоя ρ</w:t>
      </w:r>
      <w:r w:rsidRPr="00382ECD">
        <w:rPr>
          <w:rFonts w:eastAsia="Times New Roman" w:cs="Times New Roman"/>
          <w:color w:val="000000"/>
          <w:szCs w:val="24"/>
          <w:vertAlign w:val="subscript"/>
          <w:lang w:eastAsia="ru-RU"/>
        </w:rPr>
        <w:t>2</w:t>
      </w:r>
      <w:r w:rsidRPr="00382ECD">
        <w:rPr>
          <w:rFonts w:eastAsia="Times New Roman" w:cs="Times New Roman"/>
          <w:color w:val="000000"/>
          <w:szCs w:val="24"/>
          <w:lang w:eastAsia="ru-RU"/>
        </w:rPr>
        <w:t> = ρ</w:t>
      </w:r>
      <w:r w:rsidRPr="00382ECD">
        <w:rPr>
          <w:rFonts w:eastAsia="Times New Roman" w:cs="Times New Roman"/>
          <w:color w:val="000000"/>
          <w:szCs w:val="24"/>
          <w:vertAlign w:val="subscript"/>
          <w:lang w:eastAsia="ru-RU"/>
        </w:rPr>
        <w:t>1</w:t>
      </w:r>
      <w:r w:rsidRPr="00382ECD">
        <w:rPr>
          <w:rFonts w:eastAsia="Times New Roman" w:cs="Times New Roman"/>
          <w:color w:val="000000"/>
          <w:szCs w:val="24"/>
          <w:lang w:eastAsia="ru-RU"/>
        </w:rPr>
        <w:t>/4 = 125 Ом · м.</w:t>
      </w:r>
    </w:p>
    <w:p w:rsidR="00382ECD" w:rsidRPr="00382ECD" w:rsidRDefault="00382ECD" w:rsidP="00382ECD">
      <w:pPr>
        <w:spacing w:before="120" w:after="120"/>
        <w:jc w:val="center"/>
        <w:rPr>
          <w:rFonts w:eastAsia="Times New Roman" w:cs="Times New Roman"/>
          <w:color w:val="000000"/>
          <w:sz w:val="20"/>
          <w:szCs w:val="20"/>
          <w:lang w:eastAsia="ru-RU"/>
        </w:rPr>
      </w:pPr>
      <w:bookmarkStart w:id="312" w:name="i4726878"/>
      <w:r>
        <w:rPr>
          <w:rFonts w:eastAsia="Times New Roman" w:cs="Times New Roman"/>
          <w:noProof/>
          <w:color w:val="000000"/>
          <w:szCs w:val="24"/>
          <w:lang w:eastAsia="ru-RU"/>
        </w:rPr>
        <w:lastRenderedPageBreak/>
        <w:drawing>
          <wp:inline distT="0" distB="0" distL="0" distR="0">
            <wp:extent cx="2158365" cy="3242945"/>
            <wp:effectExtent l="0" t="0" r="0" b="0"/>
            <wp:docPr id="13" name="Рисунок 13" descr="http://www.norm-load.ru/SNiP/Data1/45/45709/x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norm-load.ru/SNiP/Data1/45/45709/x192.jpg"/>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158365" cy="3242945"/>
                    </a:xfrm>
                    <a:prstGeom prst="rect">
                      <a:avLst/>
                    </a:prstGeom>
                    <a:noFill/>
                    <a:ln>
                      <a:noFill/>
                    </a:ln>
                  </pic:spPr>
                </pic:pic>
              </a:graphicData>
            </a:graphic>
          </wp:inline>
        </w:drawing>
      </w:r>
      <w:bookmarkEnd w:id="312"/>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11.2. Палетка ВЭЗ</w:t>
      </w:r>
    </w:p>
    <w:p w:rsidR="00382ECD" w:rsidRPr="00382ECD" w:rsidRDefault="00382ECD" w:rsidP="00382ECD">
      <w:pPr>
        <w:spacing w:before="120" w:after="120"/>
        <w:jc w:val="center"/>
        <w:rPr>
          <w:rFonts w:eastAsia="Times New Roman" w:cs="Times New Roman"/>
          <w:color w:val="000000"/>
          <w:sz w:val="20"/>
          <w:szCs w:val="20"/>
          <w:lang w:eastAsia="ru-RU"/>
        </w:rPr>
      </w:pPr>
      <w:bookmarkStart w:id="313" w:name="i4732015"/>
      <w:r>
        <w:rPr>
          <w:rFonts w:eastAsia="Times New Roman" w:cs="Times New Roman"/>
          <w:noProof/>
          <w:color w:val="000000"/>
          <w:szCs w:val="24"/>
          <w:lang w:eastAsia="ru-RU"/>
        </w:rPr>
        <w:drawing>
          <wp:inline distT="0" distB="0" distL="0" distR="0">
            <wp:extent cx="2945130" cy="2073275"/>
            <wp:effectExtent l="0" t="0" r="7620" b="3175"/>
            <wp:docPr id="12" name="Рисунок 12" descr="http://www.norm-load.ru/SNiP/Data1/45/45709/x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norm-load.ru/SNiP/Data1/45/45709/x194.jpg"/>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945130" cy="2073275"/>
                    </a:xfrm>
                    <a:prstGeom prst="rect">
                      <a:avLst/>
                    </a:prstGeom>
                    <a:noFill/>
                    <a:ln>
                      <a:noFill/>
                    </a:ln>
                  </pic:spPr>
                </pic:pic>
              </a:graphicData>
            </a:graphic>
          </wp:inline>
        </w:drawing>
      </w:r>
      <w:bookmarkEnd w:id="313"/>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11.3. Определение параметров электрической структуры грунта:</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кривая палетки ВЭЗ; 2 - экспериментальная кривая ВЭЗ</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314" w:name="i4756443"/>
      <w:r w:rsidRPr="00382ECD">
        <w:rPr>
          <w:rFonts w:eastAsia="Times New Roman" w:cs="Times New Roman"/>
          <w:b/>
          <w:bCs/>
          <w:color w:val="000000"/>
          <w:szCs w:val="24"/>
          <w:lang w:eastAsia="ru-RU"/>
        </w:rPr>
        <w:t>Б. Измерение сопротивления заземляющих устройств</w:t>
      </w:r>
      <w:bookmarkEnd w:id="314"/>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b/>
          <w:bCs/>
          <w:i/>
          <w:iCs/>
          <w:color w:val="000000"/>
          <w:szCs w:val="24"/>
          <w:lang w:eastAsia="ru-RU"/>
        </w:rPr>
        <w:t>Измерение</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сопротивления</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заземлителей</w:t>
      </w:r>
      <w:r w:rsidRPr="00382ECD">
        <w:rPr>
          <w:rFonts w:eastAsia="Times New Roman" w:cs="Times New Roman"/>
          <w:b/>
          <w:bCs/>
          <w:color w:val="000000"/>
          <w:szCs w:val="24"/>
          <w:lang w:eastAsia="ru-RU"/>
        </w:rPr>
        <w:t>.</w:t>
      </w:r>
      <w:r w:rsidRPr="00382ECD">
        <w:rPr>
          <w:rFonts w:eastAsia="Times New Roman" w:cs="Times New Roman"/>
          <w:color w:val="000000"/>
          <w:szCs w:val="24"/>
          <w:lang w:eastAsia="ru-RU"/>
        </w:rPr>
        <w:t> Методы измерения электрических характеристик заземляющих устройств должны обеспечивать следующие основные требования: ошибки при измерении не должны превышать 10 %; малая трудоемкость измерения; электробезопасность персонала, выполняющего измерения, а также лиц, случайно прикасающихся во время измерения к заземленным частям электроустановок. Приборы должны обеспечивать максимально возможную помехозащищенность.</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Экспериментальное определение сопротивления заземляющего устройства сводится к одновременному измерению напряжения на нем и стекающего в землю тока. Для этого используют так называемую схему амперметра-вольтметра.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Измерение сопротивления растеканию одиночных заземлителей производят по схемам, указанным в табл.</w:t>
      </w:r>
      <w:hyperlink r:id="rId364" w:anchor="i4761280" w:tooltip="Таблица 11.1" w:history="1">
        <w:r w:rsidRPr="00382ECD">
          <w:rPr>
            <w:rFonts w:eastAsia="Times New Roman" w:cs="Times New Roman"/>
            <w:color w:val="800080"/>
            <w:szCs w:val="24"/>
            <w:u w:val="single"/>
            <w:lang w:eastAsia="ru-RU"/>
          </w:rPr>
          <w:t>11.1</w:t>
        </w:r>
      </w:hyperlink>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b/>
          <w:bCs/>
          <w:i/>
          <w:iCs/>
          <w:color w:val="000000"/>
          <w:szCs w:val="24"/>
          <w:lang w:eastAsia="ru-RU"/>
        </w:rPr>
        <w:t>Измерение</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сопротивления</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заземляющего</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устройства</w:t>
      </w:r>
      <w:r w:rsidRPr="00382ECD">
        <w:rPr>
          <w:rFonts w:eastAsia="Times New Roman" w:cs="Times New Roman"/>
          <w:b/>
          <w:bCs/>
          <w:color w:val="000000"/>
          <w:szCs w:val="24"/>
          <w:lang w:eastAsia="ru-RU"/>
        </w:rPr>
        <w:t>.</w:t>
      </w:r>
      <w:r w:rsidRPr="00382ECD">
        <w:rPr>
          <w:rFonts w:eastAsia="Times New Roman" w:cs="Times New Roman"/>
          <w:color w:val="000000"/>
          <w:szCs w:val="24"/>
          <w:lang w:eastAsia="ru-RU"/>
        </w:rPr>
        <w:t> Сопротивление заземляющих устройств следует измерять по общепринятому методу амперметра- вольтметра (рис. </w:t>
      </w:r>
      <w:hyperlink r:id="rId365" w:anchor="i4776729" w:tooltip="Рисунок 11.4" w:history="1">
        <w:r w:rsidRPr="00382ECD">
          <w:rPr>
            <w:rFonts w:eastAsia="Times New Roman" w:cs="Times New Roman"/>
            <w:color w:val="800080"/>
            <w:szCs w:val="24"/>
            <w:u w:val="single"/>
            <w:lang w:eastAsia="ru-RU"/>
          </w:rPr>
          <w:t>11.4</w:t>
        </w:r>
      </w:hyperlink>
      <w:r w:rsidRPr="00382ECD">
        <w:rPr>
          <w:rFonts w:eastAsia="Times New Roman" w:cs="Times New Roman"/>
          <w:color w:val="000000"/>
          <w:szCs w:val="24"/>
          <w:lang w:eastAsia="ru-RU"/>
        </w:rPr>
        <w:t xml:space="preserve">), при этом используется измеритель заземления со шкалой, градуированной </w:t>
      </w:r>
      <w:r w:rsidRPr="00382ECD">
        <w:rPr>
          <w:rFonts w:eastAsia="Times New Roman" w:cs="Times New Roman"/>
          <w:color w:val="000000"/>
          <w:szCs w:val="24"/>
          <w:lang w:eastAsia="ru-RU"/>
        </w:rPr>
        <w:lastRenderedPageBreak/>
        <w:t>непосредственно в омах. Можно также использовать комплект геофизической аппаратуры ИКС-50.</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Точность измерения зависит, в основном, от правильности расположения измерительных электродов: токового </w:t>
      </w:r>
      <w:r w:rsidRPr="00382ECD">
        <w:rPr>
          <w:rFonts w:eastAsia="Times New Roman" w:cs="Times New Roman"/>
          <w:i/>
          <w:iCs/>
          <w:color w:val="000000"/>
          <w:szCs w:val="24"/>
          <w:lang w:eastAsia="ru-RU"/>
        </w:rPr>
        <w:t>Т</w:t>
      </w:r>
      <w:r w:rsidRPr="00382ECD">
        <w:rPr>
          <w:rFonts w:eastAsia="Times New Roman" w:cs="Times New Roman"/>
          <w:color w:val="000000"/>
          <w:szCs w:val="24"/>
          <w:lang w:eastAsia="ru-RU"/>
        </w:rPr>
        <w:t> и потенциального </w:t>
      </w:r>
      <w:r w:rsidRPr="00382ECD">
        <w:rPr>
          <w:rFonts w:eastAsia="Times New Roman" w:cs="Times New Roman"/>
          <w:i/>
          <w:iCs/>
          <w:color w:val="000000"/>
          <w:szCs w:val="24"/>
          <w:lang w:eastAsia="ru-RU"/>
        </w:rPr>
        <w:t>П</w:t>
      </w:r>
      <w:r w:rsidRPr="00382ECD">
        <w:rPr>
          <w:rFonts w:eastAsia="Times New Roman" w:cs="Times New Roman"/>
          <w:color w:val="000000"/>
          <w:szCs w:val="24"/>
          <w:lang w:eastAsia="ru-RU"/>
        </w:rPr>
        <w:t>. При различных геоэлектрических разрезах грунта (различных соотношениях удельных сопротивлений поверхностных и подстилающих слоев грунта) близкое к действительному значение сопротивления может быть получено при различном соотношении расстояний от испытуемого заземлителя до потенциального и до токовою электродов.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Измерительные электроды рекомендуется размещать по однолучевой схеме рис. </w:t>
      </w:r>
      <w:hyperlink r:id="rId366" w:anchor="i4776729" w:tooltip="Рисунок 11.4" w:history="1">
        <w:r w:rsidRPr="00382ECD">
          <w:rPr>
            <w:rFonts w:eastAsia="Times New Roman" w:cs="Times New Roman"/>
            <w:color w:val="800080"/>
            <w:szCs w:val="24"/>
            <w:u w:val="single"/>
            <w:lang w:eastAsia="ru-RU"/>
          </w:rPr>
          <w:t>11.4</w:t>
        </w:r>
      </w:hyperlink>
      <w:r w:rsidRPr="00382ECD">
        <w:rPr>
          <w:rFonts w:eastAsia="Times New Roman" w:cs="Times New Roman"/>
          <w:color w:val="000000"/>
          <w:szCs w:val="24"/>
          <w:lang w:eastAsia="ru-RU"/>
        </w:rPr>
        <w:t>: токовый электрод </w:t>
      </w:r>
      <w:r w:rsidRPr="00382ECD">
        <w:rPr>
          <w:rFonts w:eastAsia="Times New Roman" w:cs="Times New Roman"/>
          <w:i/>
          <w:iCs/>
          <w:color w:val="000000"/>
          <w:szCs w:val="24"/>
          <w:lang w:eastAsia="ru-RU"/>
        </w:rPr>
        <w:t>Т</w:t>
      </w:r>
      <w:r w:rsidRPr="00382ECD">
        <w:rPr>
          <w:rFonts w:eastAsia="Times New Roman" w:cs="Times New Roman"/>
          <w:color w:val="000000"/>
          <w:szCs w:val="24"/>
          <w:lang w:eastAsia="ru-RU"/>
        </w:rPr>
        <w:t> на расстоянии </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зт</w:t>
      </w:r>
      <w:r w:rsidRPr="00382ECD">
        <w:rPr>
          <w:rFonts w:eastAsia="Times New Roman" w:cs="Times New Roman"/>
          <w:color w:val="000000"/>
          <w:szCs w:val="24"/>
          <w:lang w:eastAsia="ru-RU"/>
        </w:rPr>
        <w:t> = 2</w:t>
      </w:r>
      <w:r w:rsidRPr="00382ECD">
        <w:rPr>
          <w:rFonts w:eastAsia="Times New Roman" w:cs="Times New Roman"/>
          <w:i/>
          <w:iCs/>
          <w:color w:val="000000"/>
          <w:szCs w:val="24"/>
          <w:lang w:eastAsia="ru-RU"/>
        </w:rPr>
        <w:t>D</w:t>
      </w:r>
      <w:r w:rsidRPr="00382ECD">
        <w:rPr>
          <w:rFonts w:eastAsia="Times New Roman" w:cs="Times New Roman"/>
          <w:color w:val="000000"/>
          <w:szCs w:val="24"/>
          <w:lang w:eastAsia="ru-RU"/>
        </w:rPr>
        <w:t> (предпочтительно </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зт</w:t>
      </w:r>
      <w:r w:rsidRPr="00382ECD">
        <w:rPr>
          <w:rFonts w:eastAsia="Times New Roman" w:cs="Times New Roman"/>
          <w:color w:val="000000"/>
          <w:szCs w:val="24"/>
          <w:lang w:eastAsia="ru-RU"/>
        </w:rPr>
        <w:t> = 3</w:t>
      </w:r>
      <w:r w:rsidRPr="00382ECD">
        <w:rPr>
          <w:rFonts w:eastAsia="Times New Roman" w:cs="Times New Roman"/>
          <w:i/>
          <w:iCs/>
          <w:color w:val="000000"/>
          <w:szCs w:val="24"/>
          <w:lang w:eastAsia="ru-RU"/>
        </w:rPr>
        <w:t>D</w:t>
      </w:r>
      <w:r w:rsidRPr="00382ECD">
        <w:rPr>
          <w:rFonts w:eastAsia="Times New Roman" w:cs="Times New Roman"/>
          <w:color w:val="000000"/>
          <w:szCs w:val="24"/>
          <w:lang w:eastAsia="ru-RU"/>
        </w:rPr>
        <w:t>) от края испытуемого заземляющего устройства (</w:t>
      </w:r>
      <w:r w:rsidRPr="00382ECD">
        <w:rPr>
          <w:rFonts w:eastAsia="Times New Roman" w:cs="Times New Roman"/>
          <w:i/>
          <w:iCs/>
          <w:color w:val="000000"/>
          <w:szCs w:val="24"/>
          <w:lang w:eastAsia="ru-RU"/>
        </w:rPr>
        <w:t>D</w:t>
      </w:r>
      <w:r w:rsidRPr="00382ECD">
        <w:rPr>
          <w:rFonts w:eastAsia="Times New Roman" w:cs="Times New Roman"/>
          <w:color w:val="000000"/>
          <w:szCs w:val="24"/>
          <w:lang w:eastAsia="ru-RU"/>
        </w:rPr>
        <w:t> - наибольшая диагональ заземляющего устройства) и потенциальный электрод </w:t>
      </w:r>
      <w:r w:rsidRPr="00382ECD">
        <w:rPr>
          <w:rFonts w:eastAsia="Times New Roman" w:cs="Times New Roman"/>
          <w:i/>
          <w:iCs/>
          <w:color w:val="000000"/>
          <w:szCs w:val="24"/>
          <w:lang w:eastAsia="ru-RU"/>
        </w:rPr>
        <w:t>П</w:t>
      </w:r>
      <w:r w:rsidRPr="00382ECD">
        <w:rPr>
          <w:rFonts w:eastAsia="Times New Roman" w:cs="Times New Roman"/>
          <w:color w:val="000000"/>
          <w:szCs w:val="24"/>
          <w:lang w:eastAsia="ru-RU"/>
        </w:rPr>
        <w:t> устанавливаются поочередно на расстояниях 0,2</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зт</w:t>
      </w:r>
      <w:r w:rsidRPr="00382ECD">
        <w:rPr>
          <w:rFonts w:eastAsia="Times New Roman" w:cs="Times New Roman"/>
          <w:color w:val="000000"/>
          <w:szCs w:val="24"/>
          <w:lang w:eastAsia="ru-RU"/>
        </w:rPr>
        <w:t>; 0,3</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зт</w:t>
      </w:r>
      <w:r w:rsidRPr="00382ECD">
        <w:rPr>
          <w:rFonts w:eastAsia="Times New Roman" w:cs="Times New Roman"/>
          <w:color w:val="000000"/>
          <w:szCs w:val="24"/>
          <w:lang w:eastAsia="ru-RU"/>
        </w:rPr>
        <w:t>; 0,4</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зт</w:t>
      </w:r>
      <w:r w:rsidRPr="00382ECD">
        <w:rPr>
          <w:rFonts w:eastAsia="Times New Roman" w:cs="Times New Roman"/>
          <w:color w:val="000000"/>
          <w:szCs w:val="24"/>
          <w:lang w:eastAsia="ru-RU"/>
        </w:rPr>
        <w:t>; 0,5</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зт</w:t>
      </w:r>
      <w:r w:rsidRPr="00382ECD">
        <w:rPr>
          <w:rFonts w:eastAsia="Times New Roman" w:cs="Times New Roman"/>
          <w:color w:val="000000"/>
          <w:szCs w:val="24"/>
          <w:lang w:eastAsia="ru-RU"/>
        </w:rPr>
        <w:t>; 0,6</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зт</w:t>
      </w:r>
      <w:r w:rsidRPr="00382ECD">
        <w:rPr>
          <w:rFonts w:eastAsia="Times New Roman" w:cs="Times New Roman"/>
          <w:color w:val="000000"/>
          <w:szCs w:val="24"/>
          <w:lang w:eastAsia="ru-RU"/>
        </w:rPr>
        <w:t>; 0,7</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зт</w:t>
      </w:r>
      <w:r w:rsidRPr="00382ECD">
        <w:rPr>
          <w:rFonts w:eastAsia="Times New Roman" w:cs="Times New Roman"/>
          <w:color w:val="000000"/>
          <w:szCs w:val="24"/>
          <w:lang w:eastAsia="ru-RU"/>
        </w:rPr>
        <w:t>; 0,8</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зт</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Измерения сопротивления производят при установке потенциального электрода в каждой из указанных точек. По данным измерений строится кривая зависимости сопротивления от расстояния потенциального электрода до заземляющего устройства </w:t>
      </w:r>
      <w:r w:rsidRPr="00382ECD">
        <w:rPr>
          <w:rFonts w:eastAsia="Times New Roman" w:cs="Times New Roman"/>
          <w:i/>
          <w:iCs/>
          <w:color w:val="000000"/>
          <w:szCs w:val="24"/>
          <w:lang w:eastAsia="ru-RU"/>
        </w:rPr>
        <w:t>ЗУ</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Если вид полученной зависимости соответствует изображенной на рис. </w:t>
      </w:r>
      <w:hyperlink r:id="rId367" w:anchor="i4776729" w:tooltip="Рисунок 11.4" w:history="1">
        <w:r w:rsidRPr="00382ECD">
          <w:rPr>
            <w:rFonts w:eastAsia="Times New Roman" w:cs="Times New Roman"/>
            <w:color w:val="800080"/>
            <w:szCs w:val="24"/>
            <w:u w:val="single"/>
            <w:lang w:eastAsia="ru-RU"/>
          </w:rPr>
          <w:t>11.4</w:t>
        </w:r>
      </w:hyperlink>
      <w:r w:rsidRPr="00382ECD">
        <w:rPr>
          <w:rFonts w:eastAsia="Times New Roman" w:cs="Times New Roman"/>
          <w:color w:val="000000"/>
          <w:szCs w:val="24"/>
          <w:lang w:eastAsia="ru-RU"/>
        </w:rPr>
        <w:t>. сплошной линии, а значения сопротивлений, измеренные при положениях потенциального электрода на расстояниях 0,4</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зт</w:t>
      </w:r>
      <w:r w:rsidRPr="00382ECD">
        <w:rPr>
          <w:rFonts w:eastAsia="Times New Roman" w:cs="Times New Roman"/>
          <w:color w:val="000000"/>
          <w:szCs w:val="24"/>
          <w:lang w:eastAsia="ru-RU"/>
        </w:rPr>
        <w:t> и 0,6</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зт</w:t>
      </w:r>
      <w:r w:rsidRPr="00382ECD">
        <w:rPr>
          <w:rFonts w:eastAsia="Times New Roman" w:cs="Times New Roman"/>
          <w:color w:val="000000"/>
          <w:szCs w:val="24"/>
          <w:lang w:eastAsia="ru-RU"/>
        </w:rPr>
        <w:t>,отличаются не более чем на 10 %, то за сопротивление заземляющего устройства принимается величина, измеренная при расположении потенциального электрода на расстоянии 0,5</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зт</w:t>
      </w:r>
      <w:r w:rsidRPr="00382ECD">
        <w:rPr>
          <w:rFonts w:eastAsia="Times New Roman" w:cs="Times New Roman"/>
          <w:color w:val="000000"/>
          <w:szCs w:val="24"/>
          <w:lang w:eastAsia="ru-RU"/>
        </w:rPr>
        <w:t>.</w:t>
      </w:r>
    </w:p>
    <w:p w:rsidR="00382ECD" w:rsidRPr="00382ECD" w:rsidRDefault="00382ECD" w:rsidP="00382ECD">
      <w:pPr>
        <w:spacing w:before="120" w:after="120"/>
        <w:jc w:val="right"/>
        <w:rPr>
          <w:rFonts w:eastAsia="Times New Roman" w:cs="Times New Roman"/>
          <w:color w:val="000000"/>
          <w:sz w:val="20"/>
          <w:szCs w:val="20"/>
          <w:lang w:eastAsia="ru-RU"/>
        </w:rPr>
      </w:pPr>
      <w:r w:rsidRPr="00382ECD">
        <w:rPr>
          <w:rFonts w:eastAsia="Times New Roman" w:cs="Times New Roman"/>
          <w:i/>
          <w:iCs/>
          <w:color w:val="000000"/>
          <w:szCs w:val="24"/>
          <w:lang w:eastAsia="ru-RU"/>
        </w:rPr>
        <w:t>Таблица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11</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i/>
          <w:iCs/>
          <w:color w:val="000000"/>
          <w:szCs w:val="24"/>
          <w:lang w:eastAsia="ru-RU"/>
        </w:rPr>
        <w:t>Схемы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измерения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сопротивления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растеканию</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одиночных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заземлителей</w:t>
      </w:r>
    </w:p>
    <w:tbl>
      <w:tblPr>
        <w:tblW w:w="5000" w:type="pct"/>
        <w:jc w:val="center"/>
        <w:shd w:val="clear" w:color="auto" w:fill="FFFFFF"/>
        <w:tblCellMar>
          <w:left w:w="0" w:type="dxa"/>
          <w:right w:w="0" w:type="dxa"/>
        </w:tblCellMar>
        <w:tblLook w:val="04A0" w:firstRow="1" w:lastRow="0" w:firstColumn="1" w:lastColumn="0" w:noHBand="0" w:noVBand="1"/>
      </w:tblPr>
      <w:tblGrid>
        <w:gridCol w:w="2109"/>
        <w:gridCol w:w="2690"/>
        <w:gridCol w:w="1825"/>
        <w:gridCol w:w="2787"/>
      </w:tblGrid>
      <w:tr w:rsidR="00382ECD" w:rsidRPr="00382ECD" w:rsidTr="00382ECD">
        <w:trPr>
          <w:jc w:val="center"/>
        </w:trPr>
        <w:tc>
          <w:tcPr>
            <w:tcW w:w="950" w:type="pct"/>
            <w:tcBorders>
              <w:top w:val="single" w:sz="4"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bookmarkStart w:id="315" w:name="i4761280"/>
            <w:r w:rsidRPr="00382ECD">
              <w:rPr>
                <w:rFonts w:eastAsia="Times New Roman" w:cs="Times New Roman"/>
                <w:color w:val="000000"/>
                <w:sz w:val="20"/>
                <w:szCs w:val="20"/>
                <w:lang w:eastAsia="ru-RU"/>
              </w:rPr>
              <w:t>Измерение сопрот</w:t>
            </w:r>
            <w:bookmarkEnd w:id="315"/>
            <w:r w:rsidRPr="00382ECD">
              <w:rPr>
                <w:rFonts w:eastAsia="Times New Roman" w:cs="Times New Roman"/>
                <w:sz w:val="20"/>
                <w:szCs w:val="20"/>
                <w:lang w:eastAsia="ru-RU"/>
              </w:rPr>
              <w:t>ив</w:t>
            </w:r>
            <w:r w:rsidRPr="00382ECD">
              <w:rPr>
                <w:rFonts w:eastAsia="Times New Roman" w:cs="Times New Roman"/>
                <w:color w:val="000000"/>
                <w:sz w:val="20"/>
                <w:szCs w:val="20"/>
                <w:lang w:eastAsia="ru-RU"/>
              </w:rPr>
              <w:t>ле</w:t>
            </w:r>
            <w:r w:rsidRPr="00382ECD">
              <w:rPr>
                <w:rFonts w:eastAsia="Times New Roman" w:cs="Times New Roman"/>
                <w:sz w:val="20"/>
                <w:szCs w:val="20"/>
                <w:lang w:eastAsia="ru-RU"/>
              </w:rPr>
              <w:t>ни</w:t>
            </w:r>
            <w:r w:rsidRPr="00382ECD">
              <w:rPr>
                <w:rFonts w:eastAsia="Times New Roman" w:cs="Times New Roman"/>
                <w:color w:val="000000"/>
                <w:sz w:val="20"/>
                <w:szCs w:val="20"/>
                <w:lang w:eastAsia="ru-RU"/>
              </w:rPr>
              <w:t>я растеканию</w:t>
            </w:r>
          </w:p>
        </w:tc>
        <w:tc>
          <w:tcPr>
            <w:tcW w:w="14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Схема измерения</w:t>
            </w:r>
          </w:p>
        </w:tc>
        <w:tc>
          <w:tcPr>
            <w:tcW w:w="10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Приборы</w:t>
            </w:r>
          </w:p>
        </w:tc>
        <w:tc>
          <w:tcPr>
            <w:tcW w:w="15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Особенности измерения</w:t>
            </w:r>
          </w:p>
        </w:tc>
      </w:tr>
      <w:tr w:rsidR="00382ECD" w:rsidRPr="00382ECD" w:rsidTr="00382ECD">
        <w:trPr>
          <w:jc w:val="center"/>
        </w:trPr>
        <w:tc>
          <w:tcPr>
            <w:tcW w:w="950" w:type="pct"/>
            <w:tcBorders>
              <w:top w:val="nil"/>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Одиночные вертикальные заземлители</w:t>
            </w:r>
          </w:p>
        </w:tc>
        <w:tc>
          <w:tcPr>
            <w:tcW w:w="1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before="120" w:after="120"/>
              <w:jc w:val="center"/>
              <w:rPr>
                <w:rFonts w:eastAsia="Times New Roman" w:cs="Times New Roman"/>
                <w:sz w:val="20"/>
                <w:szCs w:val="20"/>
                <w:lang w:eastAsia="ru-RU"/>
              </w:rPr>
            </w:pPr>
            <w:r>
              <w:rPr>
                <w:rFonts w:eastAsia="Times New Roman" w:cs="Times New Roman"/>
                <w:noProof/>
                <w:sz w:val="20"/>
                <w:szCs w:val="20"/>
                <w:lang w:eastAsia="ru-RU"/>
              </w:rPr>
              <w:drawing>
                <wp:inline distT="0" distB="0" distL="0" distR="0">
                  <wp:extent cx="1520190" cy="1062990"/>
                  <wp:effectExtent l="0" t="0" r="3810" b="3810"/>
                  <wp:docPr id="11" name="Рисунок 11" descr="http://www.norm-load.ru/SNiP/Data1/45/45709/x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norm-load.ru/SNiP/Data1/45/45709/x196.jpg"/>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520190" cy="1062990"/>
                          </a:xfrm>
                          <a:prstGeom prst="rect">
                            <a:avLst/>
                          </a:prstGeom>
                          <a:noFill/>
                          <a:ln>
                            <a:noFill/>
                          </a:ln>
                        </pic:spPr>
                      </pic:pic>
                    </a:graphicData>
                  </a:graphic>
                </wp:inline>
              </w:drawing>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Измерители заземления М</w:t>
            </w:r>
            <w:r w:rsidRPr="00382ECD">
              <w:rPr>
                <w:rFonts w:eastAsia="Times New Roman" w:cs="Times New Roman"/>
                <w:sz w:val="20"/>
                <w:szCs w:val="20"/>
                <w:lang w:eastAsia="ru-RU"/>
              </w:rPr>
              <w:t>-</w:t>
            </w:r>
            <w:r w:rsidRPr="00382ECD">
              <w:rPr>
                <w:rFonts w:eastAsia="Times New Roman" w:cs="Times New Roman"/>
                <w:color w:val="000000"/>
                <w:sz w:val="20"/>
                <w:szCs w:val="20"/>
                <w:lang w:eastAsia="ru-RU"/>
              </w:rPr>
              <w:t>4</w:t>
            </w:r>
            <w:r w:rsidRPr="00382ECD">
              <w:rPr>
                <w:rFonts w:eastAsia="Times New Roman" w:cs="Times New Roman"/>
                <w:sz w:val="20"/>
                <w:szCs w:val="20"/>
                <w:lang w:eastAsia="ru-RU"/>
              </w:rPr>
              <w:t>16</w:t>
            </w:r>
            <w:r w:rsidRPr="00382ECD">
              <w:rPr>
                <w:rFonts w:eastAsia="Times New Roman" w:cs="Times New Roman"/>
                <w:color w:val="000000"/>
                <w:sz w:val="20"/>
                <w:szCs w:val="20"/>
                <w:lang w:eastAsia="ru-RU"/>
              </w:rPr>
              <w:t>, </w:t>
            </w:r>
            <w:r w:rsidRPr="00382ECD">
              <w:rPr>
                <w:rFonts w:eastAsia="Times New Roman" w:cs="Times New Roman"/>
                <w:sz w:val="20"/>
                <w:szCs w:val="20"/>
                <w:lang w:eastAsia="ru-RU"/>
              </w:rPr>
              <w:t>М</w:t>
            </w:r>
            <w:r w:rsidRPr="00382ECD">
              <w:rPr>
                <w:rFonts w:eastAsia="Times New Roman" w:cs="Times New Roman"/>
                <w:color w:val="000000"/>
                <w:sz w:val="20"/>
                <w:szCs w:val="20"/>
                <w:lang w:eastAsia="ru-RU"/>
              </w:rPr>
              <w:t>С</w:t>
            </w:r>
            <w:r w:rsidRPr="00382ECD">
              <w:rPr>
                <w:rFonts w:eastAsia="Times New Roman" w:cs="Times New Roman"/>
                <w:sz w:val="20"/>
                <w:szCs w:val="20"/>
                <w:lang w:eastAsia="ru-RU"/>
              </w:rPr>
              <w:t>-0</w:t>
            </w:r>
            <w:r w:rsidRPr="00382ECD">
              <w:rPr>
                <w:rFonts w:eastAsia="Times New Roman" w:cs="Times New Roman"/>
                <w:color w:val="000000"/>
                <w:sz w:val="20"/>
                <w:szCs w:val="20"/>
                <w:lang w:eastAsia="ru-RU"/>
              </w:rPr>
              <w:t>8, МС</w:t>
            </w:r>
            <w:r w:rsidRPr="00382ECD">
              <w:rPr>
                <w:rFonts w:eastAsia="Times New Roman" w:cs="Times New Roman"/>
                <w:sz w:val="20"/>
                <w:szCs w:val="20"/>
                <w:lang w:eastAsia="ru-RU"/>
              </w:rPr>
              <w:t>-</w:t>
            </w:r>
            <w:r w:rsidRPr="00382ECD">
              <w:rPr>
                <w:rFonts w:eastAsia="Times New Roman" w:cs="Times New Roman"/>
                <w:color w:val="000000"/>
                <w:sz w:val="20"/>
                <w:szCs w:val="20"/>
                <w:lang w:eastAsia="ru-RU"/>
              </w:rPr>
              <w:t>07,</w:t>
            </w:r>
            <w:r w:rsidRPr="00382ECD">
              <w:rPr>
                <w:rFonts w:eastAsia="Times New Roman" w:cs="Times New Roman"/>
                <w:sz w:val="20"/>
                <w:szCs w:val="20"/>
                <w:lang w:eastAsia="ru-RU"/>
              </w:rPr>
              <w:t>Ф410</w:t>
            </w:r>
            <w:r w:rsidRPr="00382ECD">
              <w:rPr>
                <w:rFonts w:eastAsia="Times New Roman" w:cs="Times New Roman"/>
                <w:color w:val="000000"/>
                <w:sz w:val="20"/>
                <w:szCs w:val="20"/>
                <w:lang w:eastAsia="ru-RU"/>
              </w:rPr>
              <w:t>3</w:t>
            </w:r>
          </w:p>
        </w:tc>
        <w:tc>
          <w:tcPr>
            <w:tcW w:w="1500" w:type="pct"/>
            <w:tcBorders>
              <w:top w:val="nil"/>
              <w:left w:val="nil"/>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Расстояние между элек</w:t>
            </w:r>
            <w:r w:rsidRPr="00382ECD">
              <w:rPr>
                <w:rFonts w:eastAsia="Times New Roman" w:cs="Times New Roman"/>
                <w:sz w:val="20"/>
                <w:szCs w:val="20"/>
                <w:lang w:eastAsia="ru-RU"/>
              </w:rPr>
              <w:t>т</w:t>
            </w:r>
            <w:r w:rsidRPr="00382ECD">
              <w:rPr>
                <w:rFonts w:eastAsia="Times New Roman" w:cs="Times New Roman"/>
                <w:color w:val="000000"/>
                <w:sz w:val="20"/>
                <w:szCs w:val="20"/>
                <w:lang w:eastAsia="ru-RU"/>
              </w:rPr>
              <w:t>родами принимается:</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а) при </w:t>
            </w:r>
            <w:r w:rsidRPr="00382ECD">
              <w:rPr>
                <w:rFonts w:eastAsia="Times New Roman" w:cs="Times New Roman"/>
                <w:i/>
                <w:iCs/>
                <w:color w:val="000000"/>
                <w:sz w:val="20"/>
                <w:szCs w:val="20"/>
                <w:lang w:eastAsia="ru-RU"/>
              </w:rPr>
              <w:t>l</w:t>
            </w:r>
            <w:r w:rsidRPr="00382ECD">
              <w:rPr>
                <w:rFonts w:eastAsia="Times New Roman" w:cs="Times New Roman"/>
                <w:color w:val="000000"/>
                <w:sz w:val="20"/>
                <w:szCs w:val="20"/>
                <w:lang w:eastAsia="ru-RU"/>
              </w:rPr>
              <w:t> ≤ 6 м</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r</w:t>
            </w:r>
            <w:r w:rsidRPr="00382ECD">
              <w:rPr>
                <w:rFonts w:eastAsia="Times New Roman" w:cs="Times New Roman"/>
                <w:color w:val="000000"/>
                <w:sz w:val="20"/>
                <w:szCs w:val="20"/>
                <w:vertAlign w:val="subscript"/>
                <w:lang w:eastAsia="ru-RU"/>
              </w:rPr>
              <w:t>зт</w:t>
            </w:r>
            <w:r w:rsidRPr="00382ECD">
              <w:rPr>
                <w:rFonts w:eastAsia="Times New Roman" w:cs="Times New Roman"/>
                <w:color w:val="000000"/>
                <w:sz w:val="20"/>
                <w:szCs w:val="20"/>
                <w:lang w:eastAsia="ru-RU"/>
              </w:rPr>
              <w:t> = 40 м; </w:t>
            </w:r>
            <w:r w:rsidRPr="00382ECD">
              <w:rPr>
                <w:rFonts w:eastAsia="Times New Roman" w:cs="Times New Roman"/>
                <w:i/>
                <w:iCs/>
                <w:sz w:val="20"/>
                <w:szCs w:val="20"/>
                <w:lang w:eastAsia="ru-RU"/>
              </w:rPr>
              <w:t>r</w:t>
            </w:r>
            <w:r w:rsidRPr="00382ECD">
              <w:rPr>
                <w:rFonts w:eastAsia="Times New Roman" w:cs="Times New Roman"/>
                <w:sz w:val="20"/>
                <w:szCs w:val="20"/>
                <w:vertAlign w:val="subscript"/>
                <w:lang w:eastAsia="ru-RU"/>
              </w:rPr>
              <w:t>ЗП</w:t>
            </w:r>
            <w:r w:rsidRPr="00382ECD">
              <w:rPr>
                <w:rFonts w:eastAsia="Times New Roman" w:cs="Times New Roman"/>
                <w:color w:val="000000"/>
                <w:sz w:val="20"/>
                <w:szCs w:val="20"/>
                <w:lang w:eastAsia="ru-RU"/>
              </w:rPr>
              <w:t> </w:t>
            </w:r>
            <w:r w:rsidRPr="00382ECD">
              <w:rPr>
                <w:rFonts w:eastAsia="Times New Roman" w:cs="Times New Roman"/>
                <w:sz w:val="20"/>
                <w:szCs w:val="20"/>
                <w:vertAlign w:val="superscript"/>
                <w:lang w:eastAsia="ru-RU"/>
              </w:rPr>
              <w:t>= </w:t>
            </w:r>
            <w:r w:rsidRPr="00382ECD">
              <w:rPr>
                <w:rFonts w:eastAsia="Times New Roman" w:cs="Times New Roman"/>
                <w:color w:val="000000"/>
                <w:sz w:val="20"/>
                <w:szCs w:val="20"/>
                <w:lang w:eastAsia="ru-RU"/>
              </w:rPr>
              <w:t>25 м;</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б) при </w:t>
            </w:r>
            <w:r w:rsidRPr="00382ECD">
              <w:rPr>
                <w:rFonts w:eastAsia="Times New Roman" w:cs="Times New Roman"/>
                <w:i/>
                <w:iCs/>
                <w:color w:val="000000"/>
                <w:sz w:val="20"/>
                <w:szCs w:val="20"/>
                <w:lang w:eastAsia="ru-RU"/>
              </w:rPr>
              <w:t>l</w:t>
            </w:r>
            <w:r w:rsidRPr="00382ECD">
              <w:rPr>
                <w:rFonts w:eastAsia="Times New Roman" w:cs="Times New Roman"/>
                <w:color w:val="000000"/>
                <w:sz w:val="20"/>
                <w:szCs w:val="20"/>
                <w:lang w:eastAsia="ru-RU"/>
              </w:rPr>
              <w:t> &gt; 6 м</w:t>
            </w:r>
          </w:p>
          <w:p w:rsidR="00382ECD" w:rsidRPr="00382ECD" w:rsidRDefault="00382ECD" w:rsidP="00382ECD">
            <w:pPr>
              <w:spacing w:after="0"/>
              <w:ind w:left="11" w:hanging="11"/>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r</w:t>
            </w:r>
            <w:r w:rsidRPr="00382ECD">
              <w:rPr>
                <w:rFonts w:eastAsia="Times New Roman" w:cs="Times New Roman"/>
                <w:color w:val="000000"/>
                <w:sz w:val="20"/>
                <w:szCs w:val="20"/>
                <w:vertAlign w:val="subscript"/>
                <w:lang w:eastAsia="ru-RU"/>
              </w:rPr>
              <w:t>зт</w:t>
            </w:r>
            <w:r w:rsidRPr="00382ECD">
              <w:rPr>
                <w:rFonts w:eastAsia="Times New Roman" w:cs="Times New Roman"/>
                <w:color w:val="000000"/>
                <w:sz w:val="20"/>
                <w:szCs w:val="20"/>
                <w:lang w:eastAsia="ru-RU"/>
              </w:rPr>
              <w:t> &gt; 6</w:t>
            </w:r>
            <w:r w:rsidRPr="00382ECD">
              <w:rPr>
                <w:rFonts w:eastAsia="Times New Roman" w:cs="Times New Roman"/>
                <w:i/>
                <w:iCs/>
                <w:color w:val="000000"/>
                <w:sz w:val="20"/>
                <w:szCs w:val="20"/>
                <w:lang w:eastAsia="ru-RU"/>
              </w:rPr>
              <w:t>l</w:t>
            </w:r>
            <w:r w:rsidRPr="00382ECD">
              <w:rPr>
                <w:rFonts w:eastAsia="Times New Roman" w:cs="Times New Roman"/>
                <w:color w:val="000000"/>
                <w:sz w:val="20"/>
                <w:szCs w:val="20"/>
                <w:lang w:eastAsia="ru-RU"/>
              </w:rPr>
              <w:t>, </w:t>
            </w:r>
            <w:r w:rsidRPr="00382ECD">
              <w:rPr>
                <w:rFonts w:eastAsia="Times New Roman" w:cs="Times New Roman"/>
                <w:i/>
                <w:iCs/>
                <w:sz w:val="20"/>
                <w:szCs w:val="20"/>
                <w:lang w:eastAsia="ru-RU"/>
              </w:rPr>
              <w:t>r</w:t>
            </w:r>
            <w:r w:rsidRPr="00382ECD">
              <w:rPr>
                <w:rFonts w:eastAsia="Times New Roman" w:cs="Times New Roman"/>
                <w:sz w:val="20"/>
                <w:szCs w:val="20"/>
                <w:vertAlign w:val="subscript"/>
                <w:lang w:eastAsia="ru-RU"/>
              </w:rPr>
              <w:t>ЗП</w:t>
            </w:r>
            <w:r w:rsidRPr="00382ECD">
              <w:rPr>
                <w:rFonts w:eastAsia="Times New Roman" w:cs="Times New Roman"/>
                <w:sz w:val="20"/>
                <w:szCs w:val="20"/>
                <w:lang w:eastAsia="ru-RU"/>
              </w:rPr>
              <w:t> = 0,5</w:t>
            </w:r>
            <w:r w:rsidRPr="00382ECD">
              <w:rPr>
                <w:rFonts w:eastAsia="Times New Roman" w:cs="Times New Roman"/>
                <w:i/>
                <w:iCs/>
                <w:color w:val="000000"/>
                <w:sz w:val="20"/>
                <w:szCs w:val="20"/>
                <w:lang w:eastAsia="ru-RU"/>
              </w:rPr>
              <w:t>r</w:t>
            </w:r>
            <w:r w:rsidRPr="00382ECD">
              <w:rPr>
                <w:rFonts w:eastAsia="Times New Roman" w:cs="Times New Roman"/>
                <w:color w:val="000000"/>
                <w:sz w:val="20"/>
                <w:szCs w:val="20"/>
                <w:vertAlign w:val="subscript"/>
                <w:lang w:eastAsia="ru-RU"/>
              </w:rPr>
              <w:t>зт</w:t>
            </w:r>
          </w:p>
        </w:tc>
      </w:tr>
      <w:tr w:rsidR="00382ECD" w:rsidRPr="00382ECD" w:rsidTr="00382ECD">
        <w:trPr>
          <w:jc w:val="center"/>
        </w:trPr>
        <w:tc>
          <w:tcPr>
            <w:tcW w:w="9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Одиночные горизонтальные </w:t>
            </w:r>
            <w:r w:rsidRPr="00382ECD">
              <w:rPr>
                <w:rFonts w:eastAsia="Times New Roman" w:cs="Times New Roman"/>
                <w:sz w:val="20"/>
                <w:szCs w:val="20"/>
                <w:lang w:eastAsia="ru-RU"/>
              </w:rPr>
              <w:t>п</w:t>
            </w:r>
            <w:r w:rsidRPr="00382ECD">
              <w:rPr>
                <w:rFonts w:eastAsia="Times New Roman" w:cs="Times New Roman"/>
                <w:color w:val="000000"/>
                <w:sz w:val="20"/>
                <w:szCs w:val="20"/>
                <w:lang w:eastAsia="ru-RU"/>
              </w:rPr>
              <w:t>олосы</w:t>
            </w:r>
          </w:p>
        </w:tc>
        <w:tc>
          <w:tcPr>
            <w:tcW w:w="14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before="120" w:after="120"/>
              <w:jc w:val="center"/>
              <w:rPr>
                <w:rFonts w:eastAsia="Times New Roman" w:cs="Times New Roman"/>
                <w:sz w:val="20"/>
                <w:szCs w:val="20"/>
                <w:lang w:eastAsia="ru-RU"/>
              </w:rPr>
            </w:pPr>
            <w:r>
              <w:rPr>
                <w:rFonts w:eastAsia="Times New Roman" w:cs="Times New Roman"/>
                <w:noProof/>
                <w:sz w:val="20"/>
                <w:szCs w:val="20"/>
                <w:lang w:eastAsia="ru-RU"/>
              </w:rPr>
              <w:drawing>
                <wp:inline distT="0" distB="0" distL="0" distR="0">
                  <wp:extent cx="1520190" cy="1148080"/>
                  <wp:effectExtent l="0" t="0" r="3810" b="0"/>
                  <wp:docPr id="10" name="Рисунок 10" descr="http://www.norm-load.ru/SNiP/Data1/45/45709/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norm-load.ru/SNiP/Data1/45/45709/x198.jpg"/>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520190" cy="1148080"/>
                          </a:xfrm>
                          <a:prstGeom prst="rect">
                            <a:avLst/>
                          </a:prstGeom>
                          <a:noFill/>
                          <a:ln>
                            <a:noFill/>
                          </a:ln>
                        </pic:spPr>
                      </pic:pic>
                    </a:graphicData>
                  </a:graphic>
                </wp:inline>
              </w:drawing>
            </w:r>
          </w:p>
        </w:tc>
        <w:tc>
          <w:tcPr>
            <w:tcW w:w="10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Т</w:t>
            </w:r>
            <w:r w:rsidRPr="00382ECD">
              <w:rPr>
                <w:rFonts w:eastAsia="Times New Roman" w:cs="Times New Roman"/>
                <w:sz w:val="20"/>
                <w:szCs w:val="20"/>
                <w:lang w:eastAsia="ru-RU"/>
              </w:rPr>
              <w:t>о ж</w:t>
            </w:r>
            <w:r w:rsidRPr="00382ECD">
              <w:rPr>
                <w:rFonts w:eastAsia="Times New Roman" w:cs="Times New Roman"/>
                <w:color w:val="000000"/>
                <w:sz w:val="20"/>
                <w:szCs w:val="20"/>
                <w:lang w:eastAsia="ru-RU"/>
              </w:rPr>
              <w:t>е</w:t>
            </w:r>
          </w:p>
        </w:tc>
        <w:tc>
          <w:tcPr>
            <w:tcW w:w="15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а) при </w:t>
            </w:r>
            <w:r w:rsidRPr="00382ECD">
              <w:rPr>
                <w:rFonts w:eastAsia="Times New Roman" w:cs="Times New Roman"/>
                <w:i/>
                <w:iCs/>
                <w:color w:val="000000"/>
                <w:sz w:val="20"/>
                <w:szCs w:val="20"/>
                <w:lang w:eastAsia="ru-RU"/>
              </w:rPr>
              <w:t>L</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&gt;</w:t>
            </w:r>
            <w:r w:rsidRPr="00382ECD">
              <w:rPr>
                <w:rFonts w:eastAsia="Times New Roman" w:cs="Times New Roman"/>
                <w:color w:val="000000"/>
                <w:sz w:val="20"/>
                <w:szCs w:val="20"/>
                <w:lang w:eastAsia="ru-RU"/>
              </w:rPr>
              <w:t> 40 м</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r</w:t>
            </w:r>
            <w:r w:rsidRPr="00382ECD">
              <w:rPr>
                <w:rFonts w:eastAsia="Times New Roman" w:cs="Times New Roman"/>
                <w:color w:val="000000"/>
                <w:sz w:val="20"/>
                <w:szCs w:val="20"/>
                <w:vertAlign w:val="subscript"/>
                <w:lang w:eastAsia="ru-RU"/>
              </w:rPr>
              <w:t>зт</w:t>
            </w:r>
            <w:r w:rsidRPr="00382ECD">
              <w:rPr>
                <w:rFonts w:eastAsia="Times New Roman" w:cs="Times New Roman"/>
                <w:color w:val="000000"/>
                <w:sz w:val="20"/>
                <w:szCs w:val="20"/>
                <w:lang w:eastAsia="ru-RU"/>
              </w:rPr>
              <w:t> </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24 м; </w:t>
            </w:r>
            <w:r w:rsidRPr="00382ECD">
              <w:rPr>
                <w:rFonts w:eastAsia="Times New Roman" w:cs="Times New Roman"/>
                <w:i/>
                <w:iCs/>
                <w:sz w:val="20"/>
                <w:szCs w:val="20"/>
                <w:lang w:eastAsia="ru-RU"/>
              </w:rPr>
              <w:t>r</w:t>
            </w:r>
            <w:r w:rsidRPr="00382ECD">
              <w:rPr>
                <w:rFonts w:eastAsia="Times New Roman" w:cs="Times New Roman"/>
                <w:sz w:val="20"/>
                <w:szCs w:val="20"/>
                <w:vertAlign w:val="subscript"/>
                <w:lang w:eastAsia="ru-RU"/>
              </w:rPr>
              <w:t>ЗП</w:t>
            </w:r>
            <w:r w:rsidRPr="00382ECD">
              <w:rPr>
                <w:rFonts w:eastAsia="Times New Roman" w:cs="Times New Roman"/>
                <w:color w:val="000000"/>
                <w:sz w:val="20"/>
                <w:szCs w:val="20"/>
                <w:lang w:eastAsia="ru-RU"/>
              </w:rPr>
              <w:t> </w:t>
            </w:r>
            <w:r w:rsidRPr="00382ECD">
              <w:rPr>
                <w:rFonts w:eastAsia="Times New Roman" w:cs="Times New Roman"/>
                <w:sz w:val="20"/>
                <w:szCs w:val="20"/>
                <w:vertAlign w:val="superscript"/>
                <w:lang w:eastAsia="ru-RU"/>
              </w:rPr>
              <w:t>= </w:t>
            </w:r>
            <w:r w:rsidRPr="00382ECD">
              <w:rPr>
                <w:rFonts w:eastAsia="Times New Roman" w:cs="Times New Roman"/>
                <w:color w:val="000000"/>
                <w:sz w:val="20"/>
                <w:szCs w:val="20"/>
                <w:lang w:eastAsia="ru-RU"/>
              </w:rPr>
              <w:t>4 м;</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color w:val="000000"/>
                <w:sz w:val="20"/>
                <w:szCs w:val="20"/>
                <w:lang w:eastAsia="ru-RU"/>
              </w:rPr>
              <w:t>б) пр</w:t>
            </w:r>
            <w:r w:rsidRPr="00382ECD">
              <w:rPr>
                <w:rFonts w:eastAsia="Times New Roman" w:cs="Times New Roman"/>
                <w:sz w:val="20"/>
                <w:szCs w:val="20"/>
                <w:lang w:eastAsia="ru-RU"/>
              </w:rPr>
              <w:t>и 10 м ≤ </w:t>
            </w:r>
            <w:r w:rsidRPr="00382ECD">
              <w:rPr>
                <w:rFonts w:eastAsia="Times New Roman" w:cs="Times New Roman"/>
                <w:i/>
                <w:iCs/>
                <w:sz w:val="20"/>
                <w:szCs w:val="20"/>
                <w:lang w:eastAsia="ru-RU"/>
              </w:rPr>
              <w:t>L</w:t>
            </w:r>
            <w:r w:rsidRPr="00382ECD">
              <w:rPr>
                <w:rFonts w:eastAsia="Times New Roman" w:cs="Times New Roman"/>
                <w:sz w:val="20"/>
                <w:szCs w:val="20"/>
                <w:lang w:eastAsia="ru-RU"/>
              </w:rPr>
              <w:t> ≤ </w:t>
            </w:r>
            <w:r w:rsidRPr="00382ECD">
              <w:rPr>
                <w:rFonts w:eastAsia="Times New Roman" w:cs="Times New Roman"/>
                <w:color w:val="000000"/>
                <w:sz w:val="20"/>
                <w:szCs w:val="20"/>
                <w:lang w:eastAsia="ru-RU"/>
              </w:rPr>
              <w:t>4</w:t>
            </w:r>
            <w:r w:rsidRPr="00382ECD">
              <w:rPr>
                <w:rFonts w:eastAsia="Times New Roman" w:cs="Times New Roman"/>
                <w:sz w:val="20"/>
                <w:szCs w:val="20"/>
                <w:lang w:eastAsia="ru-RU"/>
              </w:rPr>
              <w:t>0 м</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r</w:t>
            </w:r>
            <w:r w:rsidRPr="00382ECD">
              <w:rPr>
                <w:rFonts w:eastAsia="Times New Roman" w:cs="Times New Roman"/>
                <w:color w:val="000000"/>
                <w:sz w:val="20"/>
                <w:szCs w:val="20"/>
                <w:vertAlign w:val="subscript"/>
                <w:lang w:eastAsia="ru-RU"/>
              </w:rPr>
              <w:t>зт</w:t>
            </w:r>
            <w:r w:rsidRPr="00382ECD">
              <w:rPr>
                <w:rFonts w:eastAsia="Times New Roman" w:cs="Times New Roman"/>
                <w:color w:val="000000"/>
                <w:sz w:val="20"/>
                <w:szCs w:val="20"/>
                <w:lang w:eastAsia="ru-RU"/>
              </w:rPr>
              <w:t> ≥ 80 м; </w:t>
            </w:r>
            <w:r w:rsidRPr="00382ECD">
              <w:rPr>
                <w:rFonts w:eastAsia="Times New Roman" w:cs="Times New Roman"/>
                <w:i/>
                <w:iCs/>
                <w:sz w:val="20"/>
                <w:szCs w:val="20"/>
                <w:lang w:eastAsia="ru-RU"/>
              </w:rPr>
              <w:t>r</w:t>
            </w:r>
            <w:r w:rsidRPr="00382ECD">
              <w:rPr>
                <w:rFonts w:eastAsia="Times New Roman" w:cs="Times New Roman"/>
                <w:sz w:val="20"/>
                <w:szCs w:val="20"/>
                <w:vertAlign w:val="subscript"/>
                <w:lang w:eastAsia="ru-RU"/>
              </w:rPr>
              <w:t>ЗП</w:t>
            </w:r>
            <w:r w:rsidRPr="00382ECD">
              <w:rPr>
                <w:rFonts w:eastAsia="Times New Roman" w:cs="Times New Roman"/>
                <w:sz w:val="20"/>
                <w:szCs w:val="20"/>
                <w:lang w:eastAsia="ru-RU"/>
              </w:rPr>
              <w:t> = 0,5</w:t>
            </w:r>
            <w:r w:rsidRPr="00382ECD">
              <w:rPr>
                <w:rFonts w:eastAsia="Times New Roman" w:cs="Times New Roman"/>
                <w:i/>
                <w:iCs/>
                <w:color w:val="000000"/>
                <w:sz w:val="20"/>
                <w:szCs w:val="20"/>
                <w:lang w:eastAsia="ru-RU"/>
              </w:rPr>
              <w:t>r</w:t>
            </w:r>
            <w:r w:rsidRPr="00382ECD">
              <w:rPr>
                <w:rFonts w:eastAsia="Times New Roman" w:cs="Times New Roman"/>
                <w:color w:val="000000"/>
                <w:sz w:val="20"/>
                <w:szCs w:val="20"/>
                <w:vertAlign w:val="subscript"/>
                <w:lang w:eastAsia="ru-RU"/>
              </w:rPr>
              <w:t>зт</w:t>
            </w:r>
          </w:p>
          <w:p w:rsidR="00382ECD" w:rsidRPr="00382ECD" w:rsidRDefault="00382ECD" w:rsidP="00382ECD">
            <w:pPr>
              <w:spacing w:after="0"/>
              <w:ind w:firstLine="170"/>
              <w:jc w:val="both"/>
              <w:rPr>
                <w:rFonts w:eastAsia="Times New Roman" w:cs="Times New Roman"/>
                <w:sz w:val="20"/>
                <w:szCs w:val="20"/>
                <w:lang w:eastAsia="ru-RU"/>
              </w:rPr>
            </w:pPr>
            <w:r w:rsidRPr="00382ECD">
              <w:rPr>
                <w:rFonts w:eastAsia="Times New Roman" w:cs="Times New Roman"/>
                <w:sz w:val="20"/>
                <w:szCs w:val="20"/>
                <w:lang w:eastAsia="ru-RU"/>
              </w:rPr>
              <w:t>в</w:t>
            </w:r>
            <w:r w:rsidRPr="00382ECD">
              <w:rPr>
                <w:rFonts w:eastAsia="Times New Roman" w:cs="Times New Roman"/>
                <w:color w:val="000000"/>
                <w:sz w:val="20"/>
                <w:szCs w:val="20"/>
                <w:lang w:eastAsia="ru-RU"/>
              </w:rPr>
              <w:t>) при </w:t>
            </w:r>
            <w:r w:rsidRPr="00382ECD">
              <w:rPr>
                <w:rFonts w:eastAsia="Times New Roman" w:cs="Times New Roman"/>
                <w:i/>
                <w:iCs/>
                <w:color w:val="000000"/>
                <w:sz w:val="20"/>
                <w:szCs w:val="20"/>
                <w:lang w:eastAsia="ru-RU"/>
              </w:rPr>
              <w:t>L</w:t>
            </w:r>
            <w:r w:rsidRPr="00382ECD">
              <w:rPr>
                <w:rFonts w:eastAsia="Times New Roman" w:cs="Times New Roman"/>
                <w:color w:val="000000"/>
                <w:sz w:val="20"/>
                <w:szCs w:val="20"/>
                <w:lang w:eastAsia="ru-RU"/>
              </w:rPr>
              <w:t> </w:t>
            </w:r>
            <w:r w:rsidRPr="00382ECD">
              <w:rPr>
                <w:rFonts w:eastAsia="Times New Roman" w:cs="Times New Roman"/>
                <w:i/>
                <w:iCs/>
                <w:color w:val="000000"/>
                <w:sz w:val="20"/>
                <w:szCs w:val="20"/>
                <w:lang w:eastAsia="ru-RU"/>
              </w:rPr>
              <w:t>&lt;</w:t>
            </w:r>
            <w:r w:rsidRPr="00382ECD">
              <w:rPr>
                <w:rFonts w:eastAsia="Times New Roman" w:cs="Times New Roman"/>
                <w:color w:val="000000"/>
                <w:sz w:val="20"/>
                <w:szCs w:val="20"/>
                <w:lang w:eastAsia="ru-RU"/>
              </w:rPr>
              <w:t> 10 м</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i/>
                <w:iCs/>
                <w:color w:val="000000"/>
                <w:sz w:val="20"/>
                <w:szCs w:val="20"/>
                <w:lang w:eastAsia="ru-RU"/>
              </w:rPr>
              <w:t>r</w:t>
            </w:r>
            <w:r w:rsidRPr="00382ECD">
              <w:rPr>
                <w:rFonts w:eastAsia="Times New Roman" w:cs="Times New Roman"/>
                <w:color w:val="000000"/>
                <w:sz w:val="20"/>
                <w:szCs w:val="20"/>
                <w:vertAlign w:val="subscript"/>
                <w:lang w:eastAsia="ru-RU"/>
              </w:rPr>
              <w:t>зт</w:t>
            </w:r>
            <w:r w:rsidRPr="00382ECD">
              <w:rPr>
                <w:rFonts w:eastAsia="Times New Roman" w:cs="Times New Roman"/>
                <w:color w:val="000000"/>
                <w:sz w:val="20"/>
                <w:szCs w:val="20"/>
                <w:lang w:eastAsia="ru-RU"/>
              </w:rPr>
              <w:t> </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40 м; </w:t>
            </w:r>
            <w:r w:rsidRPr="00382ECD">
              <w:rPr>
                <w:rFonts w:eastAsia="Times New Roman" w:cs="Times New Roman"/>
                <w:i/>
                <w:iCs/>
                <w:sz w:val="20"/>
                <w:szCs w:val="20"/>
                <w:lang w:eastAsia="ru-RU"/>
              </w:rPr>
              <w:t>r</w:t>
            </w:r>
            <w:r w:rsidRPr="00382ECD">
              <w:rPr>
                <w:rFonts w:eastAsia="Times New Roman" w:cs="Times New Roman"/>
                <w:sz w:val="20"/>
                <w:szCs w:val="20"/>
                <w:vertAlign w:val="subscript"/>
                <w:lang w:eastAsia="ru-RU"/>
              </w:rPr>
              <w:t>ЗП</w:t>
            </w:r>
            <w:r w:rsidRPr="00382ECD">
              <w:rPr>
                <w:rFonts w:eastAsia="Times New Roman" w:cs="Times New Roman"/>
                <w:color w:val="000000"/>
                <w:sz w:val="20"/>
                <w:szCs w:val="20"/>
                <w:lang w:eastAsia="ru-RU"/>
              </w:rPr>
              <w:t> </w:t>
            </w:r>
            <w:r w:rsidRPr="00382ECD">
              <w:rPr>
                <w:rFonts w:eastAsia="Times New Roman" w:cs="Times New Roman"/>
                <w:sz w:val="20"/>
                <w:szCs w:val="20"/>
                <w:lang w:eastAsia="ru-RU"/>
              </w:rPr>
              <w:t>= </w:t>
            </w:r>
            <w:r w:rsidRPr="00382ECD">
              <w:rPr>
                <w:rFonts w:eastAsia="Times New Roman" w:cs="Times New Roman"/>
                <w:color w:val="000000"/>
                <w:sz w:val="20"/>
                <w:szCs w:val="20"/>
                <w:lang w:eastAsia="ru-RU"/>
              </w:rPr>
              <w:t>20 м</w:t>
            </w:r>
          </w:p>
        </w:tc>
      </w:tr>
    </w:tbl>
    <w:p w:rsidR="00382ECD" w:rsidRPr="00382ECD" w:rsidRDefault="00382ECD" w:rsidP="00382ECD">
      <w:pPr>
        <w:spacing w:before="120" w:after="120"/>
        <w:jc w:val="center"/>
        <w:rPr>
          <w:rFonts w:eastAsia="Times New Roman" w:cs="Times New Roman"/>
          <w:color w:val="000000"/>
          <w:sz w:val="20"/>
          <w:szCs w:val="20"/>
          <w:lang w:eastAsia="ru-RU"/>
        </w:rPr>
      </w:pPr>
      <w:bookmarkStart w:id="316" w:name="i4776729"/>
      <w:r>
        <w:rPr>
          <w:rFonts w:eastAsia="Times New Roman" w:cs="Times New Roman"/>
          <w:noProof/>
          <w:color w:val="000000"/>
          <w:szCs w:val="24"/>
          <w:lang w:eastAsia="ru-RU"/>
        </w:rPr>
        <w:lastRenderedPageBreak/>
        <w:drawing>
          <wp:inline distT="0" distB="0" distL="0" distR="0">
            <wp:extent cx="3348990" cy="2137410"/>
            <wp:effectExtent l="0" t="0" r="3810" b="0"/>
            <wp:docPr id="9" name="Рисунок 9" descr="http://www.norm-load.ru/SNiP/Data1/45/45709/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norm-load.ru/SNiP/Data1/45/45709/x200.jpg"/>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348990" cy="2137410"/>
                    </a:xfrm>
                    <a:prstGeom prst="rect">
                      <a:avLst/>
                    </a:prstGeom>
                    <a:noFill/>
                    <a:ln>
                      <a:noFill/>
                    </a:ln>
                  </pic:spPr>
                </pic:pic>
              </a:graphicData>
            </a:graphic>
          </wp:inline>
        </w:drawing>
      </w:r>
      <w:bookmarkEnd w:id="316"/>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11.4. Пример построения зависимости измеренного сопротивления заземляющего устройства от положения потенциального электрода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Если значения сопротивлений, измеренные при положениях потенциального электрода на расстояниях 0,4</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зт</w:t>
      </w:r>
      <w:r w:rsidRPr="00382ECD">
        <w:rPr>
          <w:rFonts w:eastAsia="Times New Roman" w:cs="Times New Roman"/>
          <w:color w:val="000000"/>
          <w:szCs w:val="24"/>
          <w:lang w:eastAsia="ru-RU"/>
        </w:rPr>
        <w:t> и 0,6</w:t>
      </w:r>
      <w:r w:rsidRPr="00382ECD">
        <w:rPr>
          <w:rFonts w:eastAsia="Times New Roman" w:cs="Times New Roman"/>
          <w:i/>
          <w:iCs/>
          <w:color w:val="000000"/>
          <w:szCs w:val="24"/>
          <w:lang w:eastAsia="ru-RU"/>
        </w:rPr>
        <w:t>r</w:t>
      </w:r>
      <w:r w:rsidRPr="00382ECD">
        <w:rPr>
          <w:rFonts w:eastAsia="Times New Roman" w:cs="Times New Roman"/>
          <w:color w:val="000000"/>
          <w:szCs w:val="24"/>
          <w:vertAlign w:val="subscript"/>
          <w:lang w:eastAsia="ru-RU"/>
        </w:rPr>
        <w:t>зт</w:t>
      </w:r>
      <w:r w:rsidRPr="00382ECD">
        <w:rPr>
          <w:rFonts w:eastAsia="Times New Roman" w:cs="Times New Roman"/>
          <w:color w:val="000000"/>
          <w:szCs w:val="24"/>
          <w:lang w:eastAsia="ru-RU"/>
        </w:rPr>
        <w:t>, отличаются более чем на 10 %, то измерения сопротивлений необходимо повторить при увеличенном в 1,5 - 2 раза расстоянии до токового электрода.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Если полученная измерением зависимость сопротивления отличается от зависимости, изображенной сплошной линией (например, как изображенная штриховой линией), что может быть следствием влияния подземных или наземных коммуникаций, то измерения должны быть повторены при расположении токового электрода в другом направлении от заземляющего устройства. Измерительные электроды должны быть приняты в соответствии с инструкцией к применяемому прибору.</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Измерительные приборы (амперметр, вольтметр, измеритель заземления) и трансформатор тока должны иметь класс точности не менее 2,5. При применении измерителей сопротивления (например, типа МС-08) или геофизического прибора ИКС их токовые и потенциальные зажимы следует присоединять к испытуемому заземлителю отдельными проводниками.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целях исключения возможного влияния посторонних токов на результаты измерения необходимо проверить наличие напряжения между заземлителем и потенциальным электродом при отключенном источнике измерительного тока.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наличии напряжения от посторонних токов необходимо принять меры к возможному уменьшению его значения (например, отключить электросварку) или уменьшению его влияния.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этой цели рекомендуется повысить измерительное напряжение (если это возможно по условиям техники электробезопасности) или использовать отстройку по частоте (применить прибор типа ИКС или МС-08). В отдельных случаях может помочь также изменение направления разноса измерительных электродов. Схема разбирается лишь после выполнения всех измерений и подсчетов, подтверждающих удовлетворительный результат измерений.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Наибольшее сопротивление заземлитель имеет летом при наибольшем высыхании земли или зимой при наибольшем ее промерзании. Если сопротивление заземлителя измерялось в сезон, отличный от предполагаемого сезона наибольших его значений, то измеренную величину </w:t>
      </w:r>
      <w:r w:rsidRPr="00382ECD">
        <w:rPr>
          <w:rFonts w:eastAsia="Times New Roman" w:cs="Times New Roman"/>
          <w:i/>
          <w:iCs/>
          <w:color w:val="000000"/>
          <w:szCs w:val="24"/>
          <w:lang w:eastAsia="ru-RU"/>
        </w:rPr>
        <w:t>R</w:t>
      </w:r>
      <w:r w:rsidRPr="00382ECD">
        <w:rPr>
          <w:rFonts w:eastAsia="Times New Roman" w:cs="Times New Roman"/>
          <w:i/>
          <w:iCs/>
          <w:color w:val="000000"/>
          <w:szCs w:val="24"/>
          <w:vertAlign w:val="subscript"/>
          <w:lang w:eastAsia="ru-RU"/>
        </w:rPr>
        <w:t>3</w:t>
      </w:r>
      <w:r w:rsidRPr="00382ECD">
        <w:rPr>
          <w:rFonts w:eastAsia="Times New Roman" w:cs="Times New Roman"/>
          <w:color w:val="000000"/>
          <w:szCs w:val="24"/>
          <w:lang w:eastAsia="ru-RU"/>
        </w:rPr>
        <w:t> умножают на сезонный коэффициент сопротивления заземлителя </w:t>
      </w:r>
      <w:r w:rsidRPr="00382ECD">
        <w:rPr>
          <w:rFonts w:eastAsia="Times New Roman" w:cs="Times New Roman"/>
          <w:i/>
          <w:iCs/>
          <w:color w:val="000000"/>
          <w:szCs w:val="24"/>
          <w:lang w:eastAsia="ru-RU"/>
        </w:rPr>
        <w:t>К</w:t>
      </w:r>
      <w:r w:rsidRPr="00382ECD">
        <w:rPr>
          <w:rFonts w:eastAsia="Times New Roman" w:cs="Times New Roman"/>
          <w:i/>
          <w:iCs/>
          <w:color w:val="000000"/>
          <w:szCs w:val="24"/>
          <w:vertAlign w:val="subscript"/>
          <w:lang w:eastAsia="ru-RU"/>
        </w:rPr>
        <w:t>с</w:t>
      </w:r>
      <w:r w:rsidRPr="00382ECD">
        <w:rPr>
          <w:rFonts w:eastAsia="Times New Roman" w:cs="Times New Roman"/>
          <w:color w:val="000000"/>
          <w:szCs w:val="24"/>
          <w:lang w:eastAsia="ru-RU"/>
        </w:rPr>
        <w:t>. При измерении </w:t>
      </w:r>
      <w:r w:rsidRPr="00382ECD">
        <w:rPr>
          <w:rFonts w:eastAsia="Times New Roman" w:cs="Times New Roman"/>
          <w:i/>
          <w:iCs/>
          <w:color w:val="000000"/>
          <w:szCs w:val="24"/>
          <w:lang w:eastAsia="ru-RU"/>
        </w:rPr>
        <w:t>R</w:t>
      </w:r>
      <w:r w:rsidRPr="00382ECD">
        <w:rPr>
          <w:rFonts w:eastAsia="Times New Roman" w:cs="Times New Roman"/>
          <w:color w:val="000000"/>
          <w:szCs w:val="24"/>
          <w:lang w:eastAsia="ru-RU"/>
        </w:rPr>
        <w:t> сложных заземлителей в виде замкнутого контура целесообразно отмерять расстояния от края контура, как показано на рис. </w:t>
      </w:r>
      <w:hyperlink r:id="rId371" w:anchor="i4784997" w:tooltip="Рисунок 11.5" w:history="1">
        <w:r w:rsidRPr="00382ECD">
          <w:rPr>
            <w:rFonts w:eastAsia="Times New Roman" w:cs="Times New Roman"/>
            <w:color w:val="800080"/>
            <w:szCs w:val="24"/>
            <w:u w:val="single"/>
            <w:lang w:eastAsia="ru-RU"/>
          </w:rPr>
          <w:t>11.5</w:t>
        </w:r>
      </w:hyperlink>
      <w:r w:rsidRPr="00382ECD">
        <w:rPr>
          <w:rFonts w:eastAsia="Times New Roman" w:cs="Times New Roman"/>
          <w:color w:val="000000"/>
          <w:szCs w:val="24"/>
          <w:lang w:eastAsia="ru-RU"/>
        </w:rPr>
        <w:t>, </w:t>
      </w:r>
      <w:hyperlink r:id="rId372" w:anchor="i4795529" w:tooltip="Рисунок 11.6" w:history="1">
        <w:r w:rsidRPr="00382ECD">
          <w:rPr>
            <w:rFonts w:eastAsia="Times New Roman" w:cs="Times New Roman"/>
            <w:color w:val="800080"/>
            <w:szCs w:val="24"/>
            <w:u w:val="single"/>
            <w:lang w:eastAsia="ru-RU"/>
          </w:rPr>
          <w:t>11.6</w:t>
        </w:r>
      </w:hyperlink>
      <w:r w:rsidRPr="00382ECD">
        <w:rPr>
          <w:rFonts w:eastAsia="Times New Roman" w:cs="Times New Roman"/>
          <w:color w:val="000000"/>
          <w:szCs w:val="24"/>
          <w:lang w:eastAsia="ru-RU"/>
        </w:rPr>
        <w:t>, при этом расстояние от геометрического центра сложного заземлителя до края контура </w:t>
      </w:r>
      <w:r w:rsidRPr="00382ECD">
        <w:rPr>
          <w:rFonts w:eastAsia="Times New Roman" w:cs="Times New Roman"/>
          <w:i/>
          <w:iCs/>
          <w:color w:val="000000"/>
          <w:szCs w:val="24"/>
          <w:lang w:eastAsia="ru-RU"/>
        </w:rPr>
        <w:t>а</w:t>
      </w:r>
      <w:r w:rsidRPr="00382ECD">
        <w:rPr>
          <w:rFonts w:eastAsia="Times New Roman" w:cs="Times New Roman"/>
          <w:color w:val="000000"/>
          <w:szCs w:val="24"/>
          <w:lang w:eastAsia="ru-RU"/>
        </w:rPr>
        <w:t> следует определять, используя проектные данные.</w:t>
      </w:r>
    </w:p>
    <w:p w:rsidR="00382ECD" w:rsidRPr="00382ECD" w:rsidRDefault="00382ECD" w:rsidP="00382ECD">
      <w:pPr>
        <w:spacing w:before="120" w:after="120"/>
        <w:jc w:val="center"/>
        <w:rPr>
          <w:rFonts w:eastAsia="Times New Roman" w:cs="Times New Roman"/>
          <w:color w:val="000000"/>
          <w:sz w:val="20"/>
          <w:szCs w:val="20"/>
          <w:lang w:eastAsia="ru-RU"/>
        </w:rPr>
      </w:pPr>
      <w:bookmarkStart w:id="317" w:name="i4784997"/>
      <w:r>
        <w:rPr>
          <w:rFonts w:eastAsia="Times New Roman" w:cs="Times New Roman"/>
          <w:noProof/>
          <w:color w:val="000000"/>
          <w:szCs w:val="24"/>
          <w:lang w:eastAsia="ru-RU"/>
        </w:rPr>
        <w:lastRenderedPageBreak/>
        <w:drawing>
          <wp:inline distT="0" distB="0" distL="0" distR="0">
            <wp:extent cx="3434080" cy="2434590"/>
            <wp:effectExtent l="0" t="0" r="0" b="3810"/>
            <wp:docPr id="8" name="Рисунок 8" descr="http://www.norm-load.ru/SNiP/Data1/45/45709/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norm-load.ru/SNiP/Data1/45/45709/x202.jp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434080" cy="2434590"/>
                    </a:xfrm>
                    <a:prstGeom prst="rect">
                      <a:avLst/>
                    </a:prstGeom>
                    <a:noFill/>
                    <a:ln>
                      <a:noFill/>
                    </a:ln>
                  </pic:spPr>
                </pic:pic>
              </a:graphicData>
            </a:graphic>
          </wp:inline>
        </w:drawing>
      </w:r>
      <w:bookmarkEnd w:id="317"/>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11.5. Основные схемы взаимного расположения заземлителя </w:t>
      </w:r>
      <w:r w:rsidRPr="00382ECD">
        <w:rPr>
          <w:rFonts w:eastAsia="Times New Roman" w:cs="Times New Roman"/>
          <w:b/>
          <w:bCs/>
          <w:i/>
          <w:iCs/>
          <w:color w:val="000000"/>
          <w:szCs w:val="24"/>
          <w:lang w:eastAsia="ru-RU"/>
        </w:rPr>
        <w:t>З</w:t>
      </w:r>
      <w:r w:rsidRPr="00382ECD">
        <w:rPr>
          <w:rFonts w:eastAsia="Times New Roman" w:cs="Times New Roman"/>
          <w:b/>
          <w:bCs/>
          <w:color w:val="000000"/>
          <w:szCs w:val="24"/>
          <w:lang w:eastAsia="ru-RU"/>
        </w:rPr>
        <w:t> и электродов </w:t>
      </w:r>
      <w:r w:rsidRPr="00382ECD">
        <w:rPr>
          <w:rFonts w:eastAsia="Times New Roman" w:cs="Times New Roman"/>
          <w:b/>
          <w:bCs/>
          <w:i/>
          <w:iCs/>
          <w:color w:val="000000"/>
          <w:szCs w:val="24"/>
          <w:lang w:eastAsia="ru-RU"/>
        </w:rPr>
        <w:t>Т </w:t>
      </w:r>
      <w:r w:rsidRPr="00382ECD">
        <w:rPr>
          <w:rFonts w:eastAsia="Times New Roman" w:cs="Times New Roman"/>
          <w:b/>
          <w:bCs/>
          <w:color w:val="000000"/>
          <w:szCs w:val="24"/>
          <w:lang w:eastAsia="ru-RU"/>
        </w:rPr>
        <w:t>и </w:t>
      </w:r>
      <w:r w:rsidRPr="00382ECD">
        <w:rPr>
          <w:rFonts w:eastAsia="Times New Roman" w:cs="Times New Roman"/>
          <w:b/>
          <w:bCs/>
          <w:i/>
          <w:iCs/>
          <w:color w:val="000000"/>
          <w:szCs w:val="24"/>
          <w:lang w:eastAsia="ru-RU"/>
        </w:rPr>
        <w:t>П</w:t>
      </w:r>
      <w:r w:rsidRPr="00382ECD">
        <w:rPr>
          <w:rFonts w:eastAsia="Times New Roman" w:cs="Times New Roman"/>
          <w:b/>
          <w:bCs/>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i/>
          <w:iCs/>
          <w:color w:val="000000"/>
          <w:sz w:val="20"/>
          <w:szCs w:val="20"/>
          <w:lang w:eastAsia="ru-RU"/>
        </w:rPr>
        <w:t>а</w:t>
      </w:r>
      <w:r w:rsidRPr="00382ECD">
        <w:rPr>
          <w:rFonts w:eastAsia="Times New Roman" w:cs="Times New Roman"/>
          <w:b/>
          <w:bCs/>
          <w:color w:val="000000"/>
          <w:sz w:val="20"/>
          <w:szCs w:val="20"/>
          <w:lang w:eastAsia="ru-RU"/>
        </w:rPr>
        <w:t>, </w:t>
      </w:r>
      <w:r w:rsidRPr="00382ECD">
        <w:rPr>
          <w:rFonts w:eastAsia="Times New Roman" w:cs="Times New Roman"/>
          <w:b/>
          <w:bCs/>
          <w:i/>
          <w:iCs/>
          <w:color w:val="000000"/>
          <w:sz w:val="20"/>
          <w:szCs w:val="20"/>
          <w:lang w:eastAsia="ru-RU"/>
        </w:rPr>
        <w:t>б</w:t>
      </w:r>
      <w:r w:rsidRPr="00382ECD">
        <w:rPr>
          <w:rFonts w:eastAsia="Times New Roman" w:cs="Times New Roman"/>
          <w:b/>
          <w:bCs/>
          <w:color w:val="000000"/>
          <w:sz w:val="20"/>
          <w:szCs w:val="20"/>
          <w:lang w:eastAsia="ru-RU"/>
        </w:rPr>
        <w:t> - однолучевые схемы; </w:t>
      </w:r>
      <w:r w:rsidRPr="00382ECD">
        <w:rPr>
          <w:rFonts w:eastAsia="Times New Roman" w:cs="Times New Roman"/>
          <w:b/>
          <w:bCs/>
          <w:i/>
          <w:iCs/>
          <w:color w:val="000000"/>
          <w:sz w:val="20"/>
          <w:szCs w:val="20"/>
          <w:lang w:eastAsia="ru-RU"/>
        </w:rPr>
        <w:t>в</w:t>
      </w:r>
      <w:r w:rsidRPr="00382ECD">
        <w:rPr>
          <w:rFonts w:eastAsia="Times New Roman" w:cs="Times New Roman"/>
          <w:color w:val="000000"/>
          <w:sz w:val="20"/>
          <w:szCs w:val="20"/>
          <w:lang w:eastAsia="ru-RU"/>
        </w:rPr>
        <w:t> </w:t>
      </w:r>
      <w:r w:rsidRPr="00382ECD">
        <w:rPr>
          <w:rFonts w:eastAsia="Times New Roman" w:cs="Times New Roman"/>
          <w:b/>
          <w:bCs/>
          <w:color w:val="000000"/>
          <w:sz w:val="20"/>
          <w:szCs w:val="20"/>
          <w:lang w:eastAsia="ru-RU"/>
        </w:rPr>
        <w:t>- двухлучевая схема; </w:t>
      </w:r>
      <w:r w:rsidRPr="00382ECD">
        <w:rPr>
          <w:rFonts w:ascii="Symbol" w:eastAsia="Times New Roman" w:hAnsi="Symbol" w:cs="Times New Roman"/>
          <w:b/>
          <w:bCs/>
          <w:color w:val="000000"/>
          <w:sz w:val="20"/>
          <w:szCs w:val="20"/>
          <w:lang w:eastAsia="ru-RU"/>
        </w:rPr>
        <w:t></w:t>
      </w:r>
      <w:r w:rsidRPr="00382ECD">
        <w:rPr>
          <w:rFonts w:eastAsia="Times New Roman" w:cs="Times New Roman"/>
          <w:b/>
          <w:bCs/>
          <w:color w:val="000000"/>
          <w:sz w:val="20"/>
          <w:szCs w:val="20"/>
          <w:lang w:eastAsia="ru-RU"/>
        </w:rPr>
        <w:t> - центр заземлителя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Если заземлитель выполнен в виде одиночной горизонтальной полосы с рядом вертикальных электродов (гребенка) или без них (простой горизонтальный), то результаты измерения </w:t>
      </w:r>
      <w:r w:rsidRPr="00382ECD">
        <w:rPr>
          <w:rFonts w:eastAsia="Times New Roman" w:cs="Times New Roman"/>
          <w:i/>
          <w:iCs/>
          <w:color w:val="000000"/>
          <w:szCs w:val="24"/>
          <w:lang w:eastAsia="ru-RU"/>
        </w:rPr>
        <w:t>R</w:t>
      </w:r>
      <w:r w:rsidRPr="00382ECD">
        <w:rPr>
          <w:rFonts w:eastAsia="Times New Roman" w:cs="Times New Roman"/>
          <w:color w:val="000000"/>
          <w:szCs w:val="24"/>
          <w:lang w:eastAsia="ru-RU"/>
        </w:rPr>
        <w:t> оказываются достаточно точными при расположении </w:t>
      </w:r>
      <w:r w:rsidRPr="00382ECD">
        <w:rPr>
          <w:rFonts w:eastAsia="Times New Roman" w:cs="Times New Roman"/>
          <w:i/>
          <w:iCs/>
          <w:color w:val="000000"/>
          <w:szCs w:val="24"/>
          <w:lang w:eastAsia="ru-RU"/>
        </w:rPr>
        <w:t>Т</w:t>
      </w:r>
      <w:r w:rsidRPr="00382ECD">
        <w:rPr>
          <w:rFonts w:eastAsia="Times New Roman" w:cs="Times New Roman"/>
          <w:color w:val="000000"/>
          <w:szCs w:val="24"/>
          <w:lang w:eastAsia="ru-RU"/>
        </w:rPr>
        <w:t> и </w:t>
      </w:r>
      <w:r w:rsidRPr="00382ECD">
        <w:rPr>
          <w:rFonts w:eastAsia="Times New Roman" w:cs="Times New Roman"/>
          <w:i/>
          <w:iCs/>
          <w:color w:val="000000"/>
          <w:szCs w:val="24"/>
          <w:lang w:eastAsia="ru-RU"/>
        </w:rPr>
        <w:t>П</w:t>
      </w:r>
      <w:r w:rsidRPr="00382ECD">
        <w:rPr>
          <w:rFonts w:eastAsia="Times New Roman" w:cs="Times New Roman"/>
          <w:color w:val="000000"/>
          <w:szCs w:val="24"/>
          <w:lang w:eastAsia="ru-RU"/>
        </w:rPr>
        <w:t> в соответствии с рис. </w:t>
      </w:r>
      <w:hyperlink r:id="rId374" w:anchor="i4805838" w:tooltip="Рисунок 11.7" w:history="1">
        <w:r w:rsidRPr="00382ECD">
          <w:rPr>
            <w:rFonts w:eastAsia="Times New Roman" w:cs="Times New Roman"/>
            <w:color w:val="800080"/>
            <w:szCs w:val="24"/>
            <w:u w:val="single"/>
            <w:lang w:eastAsia="ru-RU"/>
          </w:rPr>
          <w:t>11.7</w:t>
        </w:r>
      </w:hyperlink>
      <w:r w:rsidRPr="00382ECD">
        <w:rPr>
          <w:rFonts w:eastAsia="Times New Roman" w:cs="Times New Roman"/>
          <w:color w:val="000000"/>
          <w:szCs w:val="24"/>
          <w:lang w:eastAsia="ru-RU"/>
        </w:rPr>
        <w:t>.</w:t>
      </w:r>
    </w:p>
    <w:p w:rsidR="00382ECD" w:rsidRPr="00382ECD" w:rsidRDefault="00382ECD" w:rsidP="00382ECD">
      <w:pPr>
        <w:spacing w:before="120" w:after="120"/>
        <w:jc w:val="center"/>
        <w:rPr>
          <w:rFonts w:eastAsia="Times New Roman" w:cs="Times New Roman"/>
          <w:color w:val="000000"/>
          <w:sz w:val="20"/>
          <w:szCs w:val="20"/>
          <w:lang w:eastAsia="ru-RU"/>
        </w:rPr>
      </w:pPr>
      <w:bookmarkStart w:id="318" w:name="i4795529"/>
      <w:r>
        <w:rPr>
          <w:rFonts w:eastAsia="Times New Roman" w:cs="Times New Roman"/>
          <w:noProof/>
          <w:color w:val="000000"/>
          <w:szCs w:val="24"/>
          <w:lang w:eastAsia="ru-RU"/>
        </w:rPr>
        <w:drawing>
          <wp:inline distT="0" distB="0" distL="0" distR="0">
            <wp:extent cx="3009265" cy="1797050"/>
            <wp:effectExtent l="0" t="0" r="635" b="0"/>
            <wp:docPr id="7" name="Рисунок 7" descr="http://www.norm-load.ru/SNiP/Data1/45/45709/x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norm-load.ru/SNiP/Data1/45/45709/x204.jpg"/>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3009265" cy="1797050"/>
                    </a:xfrm>
                    <a:prstGeom prst="rect">
                      <a:avLst/>
                    </a:prstGeom>
                    <a:noFill/>
                    <a:ln>
                      <a:noFill/>
                    </a:ln>
                  </pic:spPr>
                </pic:pic>
              </a:graphicData>
            </a:graphic>
          </wp:inline>
        </w:drawing>
      </w:r>
      <w:bookmarkEnd w:id="318"/>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11.6. Определение расстояний до электродов </w:t>
      </w:r>
      <w:r w:rsidRPr="00382ECD">
        <w:rPr>
          <w:rFonts w:eastAsia="Times New Roman" w:cs="Times New Roman"/>
          <w:b/>
          <w:bCs/>
          <w:i/>
          <w:iCs/>
          <w:color w:val="000000"/>
          <w:szCs w:val="24"/>
          <w:lang w:eastAsia="ru-RU"/>
        </w:rPr>
        <w:t>Т</w:t>
      </w:r>
      <w:r w:rsidRPr="00382ECD">
        <w:rPr>
          <w:rFonts w:eastAsia="Times New Roman" w:cs="Times New Roman"/>
          <w:b/>
          <w:bCs/>
          <w:color w:val="000000"/>
          <w:szCs w:val="24"/>
          <w:lang w:eastAsia="ru-RU"/>
        </w:rPr>
        <w:t> и </w:t>
      </w:r>
      <w:r w:rsidRPr="00382ECD">
        <w:rPr>
          <w:rFonts w:eastAsia="Times New Roman" w:cs="Times New Roman"/>
          <w:b/>
          <w:bCs/>
          <w:i/>
          <w:iCs/>
          <w:color w:val="000000"/>
          <w:szCs w:val="24"/>
          <w:lang w:eastAsia="ru-RU"/>
        </w:rPr>
        <w:t>П</w:t>
      </w:r>
      <w:r w:rsidRPr="00382ECD">
        <w:rPr>
          <w:rFonts w:eastAsia="Times New Roman" w:cs="Times New Roman"/>
          <w:b/>
          <w:bCs/>
          <w:color w:val="000000"/>
          <w:szCs w:val="24"/>
          <w:lang w:eastAsia="ru-RU"/>
        </w:rPr>
        <w:t> от края контура сложного заземлителя:</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i/>
          <w:iCs/>
          <w:color w:val="000000"/>
          <w:sz w:val="20"/>
          <w:szCs w:val="20"/>
          <w:lang w:eastAsia="ru-RU"/>
        </w:rPr>
        <w:t>а</w:t>
      </w:r>
      <w:r w:rsidRPr="00382ECD">
        <w:rPr>
          <w:rFonts w:eastAsia="Times New Roman" w:cs="Times New Roman"/>
          <w:b/>
          <w:bCs/>
          <w:color w:val="000000"/>
          <w:sz w:val="20"/>
          <w:szCs w:val="20"/>
          <w:lang w:eastAsia="ru-RU"/>
        </w:rPr>
        <w:t> - однолучевая схема; </w:t>
      </w:r>
      <w:r w:rsidRPr="00382ECD">
        <w:rPr>
          <w:rFonts w:eastAsia="Times New Roman" w:cs="Times New Roman"/>
          <w:b/>
          <w:bCs/>
          <w:i/>
          <w:iCs/>
          <w:color w:val="000000"/>
          <w:sz w:val="20"/>
          <w:szCs w:val="20"/>
          <w:lang w:eastAsia="ru-RU"/>
        </w:rPr>
        <w:t>б </w:t>
      </w:r>
      <w:r w:rsidRPr="00382ECD">
        <w:rPr>
          <w:rFonts w:eastAsia="Times New Roman" w:cs="Times New Roman"/>
          <w:b/>
          <w:bCs/>
          <w:color w:val="000000"/>
          <w:sz w:val="20"/>
          <w:szCs w:val="20"/>
          <w:lang w:eastAsia="ru-RU"/>
        </w:rPr>
        <w:t>- двухлучевая схема; </w:t>
      </w:r>
      <w:r w:rsidRPr="00382ECD">
        <w:rPr>
          <w:rFonts w:ascii="Symbol" w:eastAsia="Times New Roman" w:hAnsi="Symbol" w:cs="Times New Roman"/>
          <w:b/>
          <w:bCs/>
          <w:color w:val="000000"/>
          <w:sz w:val="20"/>
          <w:szCs w:val="20"/>
          <w:lang w:eastAsia="ru-RU"/>
        </w:rPr>
        <w:t></w:t>
      </w:r>
      <w:r w:rsidRPr="00382ECD">
        <w:rPr>
          <w:rFonts w:eastAsia="Times New Roman" w:cs="Times New Roman"/>
          <w:b/>
          <w:bCs/>
          <w:color w:val="000000"/>
          <w:sz w:val="20"/>
          <w:szCs w:val="20"/>
          <w:lang w:eastAsia="ru-RU"/>
        </w:rPr>
        <w:t> - центр заземлителя</w:t>
      </w:r>
    </w:p>
    <w:p w:rsidR="00382ECD" w:rsidRPr="00382ECD" w:rsidRDefault="00382ECD" w:rsidP="00382ECD">
      <w:pPr>
        <w:spacing w:before="120" w:after="120"/>
        <w:jc w:val="center"/>
        <w:rPr>
          <w:rFonts w:eastAsia="Times New Roman" w:cs="Times New Roman"/>
          <w:color w:val="000000"/>
          <w:sz w:val="20"/>
          <w:szCs w:val="20"/>
          <w:lang w:eastAsia="ru-RU"/>
        </w:rPr>
      </w:pPr>
      <w:bookmarkStart w:id="319" w:name="i4805838"/>
      <w:r>
        <w:rPr>
          <w:rFonts w:eastAsia="Times New Roman" w:cs="Times New Roman"/>
          <w:noProof/>
          <w:color w:val="000000"/>
          <w:szCs w:val="24"/>
          <w:lang w:eastAsia="ru-RU"/>
        </w:rPr>
        <w:drawing>
          <wp:inline distT="0" distB="0" distL="0" distR="0">
            <wp:extent cx="3179445" cy="1871345"/>
            <wp:effectExtent l="0" t="0" r="1905" b="0"/>
            <wp:docPr id="6" name="Рисунок 6" descr="http://www.norm-load.ru/SNiP/Data1/45/45709/x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norm-load.ru/SNiP/Data1/45/45709/x206.jp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179445" cy="1871345"/>
                    </a:xfrm>
                    <a:prstGeom prst="rect">
                      <a:avLst/>
                    </a:prstGeom>
                    <a:noFill/>
                    <a:ln>
                      <a:noFill/>
                    </a:ln>
                  </pic:spPr>
                </pic:pic>
              </a:graphicData>
            </a:graphic>
          </wp:inline>
        </w:drawing>
      </w:r>
      <w:bookmarkEnd w:id="319"/>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11.7. Схемы расположения электродов </w:t>
      </w:r>
      <w:r w:rsidRPr="00382ECD">
        <w:rPr>
          <w:rFonts w:eastAsia="Times New Roman" w:cs="Times New Roman"/>
          <w:b/>
          <w:bCs/>
          <w:i/>
          <w:iCs/>
          <w:color w:val="000000"/>
          <w:szCs w:val="24"/>
          <w:lang w:eastAsia="ru-RU"/>
        </w:rPr>
        <w:t>Т</w:t>
      </w:r>
      <w:r w:rsidRPr="00382ECD">
        <w:rPr>
          <w:rFonts w:eastAsia="Times New Roman" w:cs="Times New Roman"/>
          <w:b/>
          <w:bCs/>
          <w:color w:val="000000"/>
          <w:szCs w:val="24"/>
          <w:lang w:eastAsia="ru-RU"/>
        </w:rPr>
        <w:t> и </w:t>
      </w:r>
      <w:r w:rsidRPr="00382ECD">
        <w:rPr>
          <w:rFonts w:eastAsia="Times New Roman" w:cs="Times New Roman"/>
          <w:b/>
          <w:bCs/>
          <w:i/>
          <w:iCs/>
          <w:color w:val="000000"/>
          <w:szCs w:val="24"/>
          <w:lang w:eastAsia="ru-RU"/>
        </w:rPr>
        <w:t>П</w:t>
      </w:r>
      <w:r w:rsidRPr="00382ECD">
        <w:rPr>
          <w:rFonts w:eastAsia="Times New Roman" w:cs="Times New Roman"/>
          <w:b/>
          <w:bCs/>
          <w:color w:val="000000"/>
          <w:szCs w:val="24"/>
          <w:lang w:eastAsia="ru-RU"/>
        </w:rPr>
        <w:t> при измерении сопротивления сложного заземлителя в виде гребенки:</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i/>
          <w:iCs/>
          <w:color w:val="000000"/>
          <w:sz w:val="20"/>
          <w:szCs w:val="20"/>
          <w:lang w:eastAsia="ru-RU"/>
        </w:rPr>
        <w:t>а</w:t>
      </w:r>
      <w:r w:rsidRPr="00382ECD">
        <w:rPr>
          <w:rFonts w:eastAsia="Times New Roman" w:cs="Times New Roman"/>
          <w:b/>
          <w:bCs/>
          <w:color w:val="000000"/>
          <w:sz w:val="20"/>
          <w:szCs w:val="20"/>
          <w:lang w:eastAsia="ru-RU"/>
        </w:rPr>
        <w:t> - однолучевая; </w:t>
      </w:r>
      <w:r w:rsidRPr="00382ECD">
        <w:rPr>
          <w:rFonts w:eastAsia="Times New Roman" w:cs="Times New Roman"/>
          <w:b/>
          <w:bCs/>
          <w:i/>
          <w:iCs/>
          <w:color w:val="000000"/>
          <w:sz w:val="20"/>
          <w:szCs w:val="20"/>
          <w:lang w:eastAsia="ru-RU"/>
        </w:rPr>
        <w:t>б </w:t>
      </w:r>
      <w:r w:rsidRPr="00382ECD">
        <w:rPr>
          <w:rFonts w:eastAsia="Times New Roman" w:cs="Times New Roman"/>
          <w:b/>
          <w:bCs/>
          <w:color w:val="000000"/>
          <w:sz w:val="20"/>
          <w:szCs w:val="20"/>
          <w:lang w:eastAsia="ru-RU"/>
        </w:rPr>
        <w:t>- двухлучевая</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320" w:name="i4822422"/>
      <w:r w:rsidRPr="00382ECD">
        <w:rPr>
          <w:rFonts w:eastAsia="Times New Roman" w:cs="Times New Roman"/>
          <w:b/>
          <w:bCs/>
          <w:color w:val="000000"/>
          <w:szCs w:val="24"/>
          <w:lang w:eastAsia="ru-RU"/>
        </w:rPr>
        <w:lastRenderedPageBreak/>
        <w:t>В. Измерение напряжения прикосновения</w:t>
      </w:r>
      <w:bookmarkEnd w:id="320"/>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измерениях в процессе приемосдаточных испытаний и при периодических измерениях в эксплуатации рекомендуется применять метод амперметра-вольтметра.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Метод амперметра-вольтметра при повторно-кратковременном приложении напряжения до 500 В промышленной частоты (длительность импульсов 0,05 - 0,1 с, длительность пауз 5 - 10 с) позволяет получить большое значение измерительного тока при обеспечении электробезопасности производства измерений без специально принимаемых мер. Сущность метода амперметра-вольтметра заключается в одновременном измерении тока (измерительного), стекающего с заземлителя, и напряжения прикосновения, обусловленногоэтим током.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Измерительная цепь (рис. </w:t>
      </w:r>
      <w:hyperlink r:id="rId377" w:anchor="i4838819" w:tooltip="Рисунок 11.8" w:history="1">
        <w:r w:rsidRPr="00382ECD">
          <w:rPr>
            <w:rFonts w:eastAsia="Times New Roman" w:cs="Times New Roman"/>
            <w:color w:val="800080"/>
            <w:szCs w:val="24"/>
            <w:u w:val="single"/>
            <w:lang w:eastAsia="ru-RU"/>
          </w:rPr>
          <w:t>11.8</w:t>
        </w:r>
      </w:hyperlink>
      <w:r w:rsidRPr="00382ECD">
        <w:rPr>
          <w:rFonts w:eastAsia="Times New Roman" w:cs="Times New Roman"/>
          <w:color w:val="000000"/>
          <w:szCs w:val="24"/>
          <w:lang w:eastAsia="ru-RU"/>
        </w:rPr>
        <w:t>) состоит из источников питания (ЭДС или тока), испытуемого заземлителя</w:t>
      </w:r>
      <w:r w:rsidRPr="00382ECD">
        <w:rPr>
          <w:rFonts w:eastAsia="Times New Roman" w:cs="Times New Roman"/>
          <w:i/>
          <w:iCs/>
          <w:color w:val="000000"/>
          <w:szCs w:val="24"/>
          <w:lang w:eastAsia="ru-RU"/>
        </w:rPr>
        <w:t>ЗУ</w:t>
      </w:r>
      <w:r w:rsidRPr="00382ECD">
        <w:rPr>
          <w:rFonts w:eastAsia="Times New Roman" w:cs="Times New Roman"/>
          <w:color w:val="000000"/>
          <w:szCs w:val="24"/>
          <w:lang w:eastAsia="ru-RU"/>
        </w:rPr>
        <w:t>, токового электрода </w:t>
      </w:r>
      <w:r w:rsidRPr="00382ECD">
        <w:rPr>
          <w:rFonts w:eastAsia="Times New Roman" w:cs="Times New Roman"/>
          <w:i/>
          <w:iCs/>
          <w:color w:val="000000"/>
          <w:szCs w:val="24"/>
          <w:lang w:eastAsia="ru-RU"/>
        </w:rPr>
        <w:t>Т</w:t>
      </w:r>
      <w:r w:rsidRPr="00382ECD">
        <w:rPr>
          <w:rFonts w:eastAsia="Times New Roman" w:cs="Times New Roman"/>
          <w:color w:val="000000"/>
          <w:szCs w:val="24"/>
          <w:lang w:eastAsia="ru-RU"/>
        </w:rPr>
        <w:t>, потенциального электрода </w:t>
      </w:r>
      <w:r w:rsidRPr="00382ECD">
        <w:rPr>
          <w:rFonts w:eastAsia="Times New Roman" w:cs="Times New Roman"/>
          <w:i/>
          <w:iCs/>
          <w:color w:val="000000"/>
          <w:szCs w:val="24"/>
          <w:lang w:eastAsia="ru-RU"/>
        </w:rPr>
        <w:t>П</w:t>
      </w:r>
      <w:r w:rsidRPr="00382ECD">
        <w:rPr>
          <w:rFonts w:eastAsia="Times New Roman" w:cs="Times New Roman"/>
          <w:color w:val="000000"/>
          <w:szCs w:val="24"/>
          <w:lang w:eastAsia="ru-RU"/>
        </w:rPr>
        <w:t>, проводов и измерительных приборов.</w:t>
      </w:r>
    </w:p>
    <w:p w:rsidR="00382ECD" w:rsidRPr="00382ECD" w:rsidRDefault="00382ECD" w:rsidP="00382ECD">
      <w:pPr>
        <w:spacing w:before="120" w:after="120"/>
        <w:jc w:val="center"/>
        <w:rPr>
          <w:rFonts w:eastAsia="Times New Roman" w:cs="Times New Roman"/>
          <w:color w:val="000000"/>
          <w:sz w:val="20"/>
          <w:szCs w:val="20"/>
          <w:lang w:eastAsia="ru-RU"/>
        </w:rPr>
      </w:pPr>
      <w:bookmarkStart w:id="321" w:name="i4838819"/>
      <w:r>
        <w:rPr>
          <w:rFonts w:eastAsia="Times New Roman" w:cs="Times New Roman"/>
          <w:noProof/>
          <w:color w:val="000000"/>
          <w:szCs w:val="24"/>
          <w:lang w:eastAsia="ru-RU"/>
        </w:rPr>
        <w:drawing>
          <wp:inline distT="0" distB="0" distL="0" distR="0">
            <wp:extent cx="4157345" cy="1988185"/>
            <wp:effectExtent l="0" t="0" r="0" b="0"/>
            <wp:docPr id="5" name="Рисунок 5" descr="http://www.norm-load.ru/SNiP/Data1/45/45709/x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norm-load.ru/SNiP/Data1/45/45709/x208.jpg"/>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157345" cy="1988185"/>
                    </a:xfrm>
                    <a:prstGeom prst="rect">
                      <a:avLst/>
                    </a:prstGeom>
                    <a:noFill/>
                    <a:ln>
                      <a:noFill/>
                    </a:ln>
                  </pic:spPr>
                </pic:pic>
              </a:graphicData>
            </a:graphic>
          </wp:inline>
        </w:drawing>
      </w:r>
      <w:bookmarkEnd w:id="321"/>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11.8. Принципиальная </w:t>
      </w:r>
      <w:r w:rsidRPr="00382ECD">
        <w:rPr>
          <w:rFonts w:eastAsia="Times New Roman" w:cs="Times New Roman"/>
          <w:color w:val="000000"/>
          <w:szCs w:val="24"/>
          <w:lang w:eastAsia="ru-RU"/>
        </w:rPr>
        <w:t>схема </w:t>
      </w:r>
      <w:r w:rsidRPr="00382ECD">
        <w:rPr>
          <w:rFonts w:eastAsia="Times New Roman" w:cs="Times New Roman"/>
          <w:b/>
          <w:bCs/>
          <w:color w:val="000000"/>
          <w:szCs w:val="24"/>
          <w:lang w:eastAsia="ru-RU"/>
        </w:rPr>
        <w:t>измерения напряжения прикосновения по </w:t>
      </w:r>
      <w:r w:rsidRPr="00382ECD">
        <w:rPr>
          <w:rFonts w:eastAsia="Times New Roman" w:cs="Times New Roman"/>
          <w:color w:val="000000"/>
          <w:szCs w:val="24"/>
          <w:lang w:eastAsia="ru-RU"/>
        </w:rPr>
        <w:t>методу </w:t>
      </w:r>
      <w:r w:rsidRPr="00382ECD">
        <w:rPr>
          <w:rFonts w:eastAsia="Times New Roman" w:cs="Times New Roman"/>
          <w:b/>
          <w:bCs/>
          <w:color w:val="000000"/>
          <w:szCs w:val="24"/>
          <w:lang w:eastAsia="ru-RU"/>
        </w:rPr>
        <w:t>амперметра</w:t>
      </w:r>
      <w:r w:rsidRPr="00382ECD">
        <w:rPr>
          <w:rFonts w:eastAsia="Times New Roman" w:cs="Times New Roman"/>
          <w:color w:val="000000"/>
          <w:szCs w:val="24"/>
          <w:lang w:eastAsia="ru-RU"/>
        </w:rPr>
        <w:t>-</w:t>
      </w:r>
      <w:r w:rsidRPr="00382ECD">
        <w:rPr>
          <w:rFonts w:eastAsia="Times New Roman" w:cs="Times New Roman"/>
          <w:b/>
          <w:bCs/>
          <w:color w:val="000000"/>
          <w:szCs w:val="24"/>
          <w:lang w:eastAsia="ru-RU"/>
        </w:rPr>
        <w:t>вольтметра:</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i/>
          <w:iCs/>
          <w:color w:val="000000"/>
          <w:sz w:val="20"/>
          <w:szCs w:val="20"/>
          <w:lang w:eastAsia="ru-RU"/>
        </w:rPr>
        <w:t>ЗУ </w:t>
      </w:r>
      <w:r w:rsidRPr="00382ECD">
        <w:rPr>
          <w:rFonts w:eastAsia="Times New Roman" w:cs="Times New Roman"/>
          <w:b/>
          <w:bCs/>
          <w:color w:val="000000"/>
          <w:sz w:val="20"/>
          <w:szCs w:val="20"/>
          <w:lang w:eastAsia="ru-RU"/>
        </w:rPr>
        <w:t>- заземляющее устройство; </w:t>
      </w:r>
      <w:r w:rsidRPr="00382ECD">
        <w:rPr>
          <w:rFonts w:eastAsia="Times New Roman" w:cs="Times New Roman"/>
          <w:b/>
          <w:bCs/>
          <w:i/>
          <w:iCs/>
          <w:color w:val="000000"/>
          <w:sz w:val="20"/>
          <w:szCs w:val="20"/>
          <w:lang w:eastAsia="ru-RU"/>
        </w:rPr>
        <w:t>ЗО </w:t>
      </w:r>
      <w:r w:rsidRPr="00382ECD">
        <w:rPr>
          <w:rFonts w:eastAsia="Times New Roman" w:cs="Times New Roman"/>
          <w:b/>
          <w:bCs/>
          <w:color w:val="000000"/>
          <w:sz w:val="20"/>
          <w:szCs w:val="20"/>
          <w:lang w:eastAsia="ru-RU"/>
        </w:rPr>
        <w:t>- заземленное оборудование; </w:t>
      </w:r>
      <w:r w:rsidRPr="00382ECD">
        <w:rPr>
          <w:rFonts w:eastAsia="Times New Roman" w:cs="Times New Roman"/>
          <w:b/>
          <w:bCs/>
          <w:i/>
          <w:iCs/>
          <w:color w:val="000000"/>
          <w:sz w:val="20"/>
          <w:szCs w:val="20"/>
          <w:lang w:eastAsia="ru-RU"/>
        </w:rPr>
        <w:t>П </w:t>
      </w:r>
      <w:r w:rsidRPr="00382ECD">
        <w:rPr>
          <w:rFonts w:eastAsia="Times New Roman" w:cs="Times New Roman"/>
          <w:b/>
          <w:bCs/>
          <w:color w:val="000000"/>
          <w:sz w:val="20"/>
          <w:szCs w:val="20"/>
          <w:lang w:eastAsia="ru-RU"/>
        </w:rPr>
        <w:t>- потенциальный электрод; </w:t>
      </w:r>
      <w:r w:rsidRPr="00382ECD">
        <w:rPr>
          <w:rFonts w:eastAsia="Times New Roman" w:cs="Times New Roman"/>
          <w:b/>
          <w:bCs/>
          <w:i/>
          <w:iCs/>
          <w:color w:val="000000"/>
          <w:sz w:val="20"/>
          <w:szCs w:val="20"/>
          <w:lang w:eastAsia="ru-RU"/>
        </w:rPr>
        <w:t>Т </w:t>
      </w:r>
      <w:r w:rsidRPr="00382ECD">
        <w:rPr>
          <w:rFonts w:eastAsia="Times New Roman" w:cs="Times New Roman"/>
          <w:b/>
          <w:bCs/>
          <w:color w:val="000000"/>
          <w:sz w:val="20"/>
          <w:szCs w:val="20"/>
          <w:lang w:eastAsia="ru-RU"/>
        </w:rPr>
        <w:t>- токовый электрод; </w:t>
      </w:r>
      <w:r w:rsidRPr="00382ECD">
        <w:rPr>
          <w:rFonts w:eastAsia="Times New Roman" w:cs="Times New Roman"/>
          <w:b/>
          <w:bCs/>
          <w:i/>
          <w:iCs/>
          <w:color w:val="000000"/>
          <w:sz w:val="20"/>
          <w:szCs w:val="20"/>
          <w:lang w:eastAsia="ru-RU"/>
        </w:rPr>
        <w:t>R</w:t>
      </w:r>
      <w:r w:rsidRPr="00382ECD">
        <w:rPr>
          <w:rFonts w:eastAsia="Times New Roman" w:cs="Times New Roman"/>
          <w:b/>
          <w:bCs/>
          <w:color w:val="000000"/>
          <w:sz w:val="20"/>
          <w:szCs w:val="20"/>
          <w:lang w:eastAsia="ru-RU"/>
        </w:rPr>
        <w:t> - резистор, имитирующий сопротивление тела человека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Напряжение прикосновения измеряется, как разность потенциалов между доступными прикосновению заземленными металлическими частями оборудования или конструкции и потенциальным электродом, имитирующим подошвы человека, стоящего в контрольной точке на земле (на полу). Сопротивление тела человека имитируется эквивалентным сопротивлением параллельно включенных вольтметра </w:t>
      </w:r>
      <w:r w:rsidRPr="00382ECD">
        <w:rPr>
          <w:rFonts w:eastAsia="Times New Roman" w:cs="Times New Roman"/>
          <w:i/>
          <w:iCs/>
          <w:color w:val="000000"/>
          <w:szCs w:val="24"/>
          <w:lang w:eastAsia="ru-RU"/>
        </w:rPr>
        <w:t>V</w:t>
      </w:r>
      <w:r w:rsidRPr="00382ECD">
        <w:rPr>
          <w:rFonts w:eastAsia="Times New Roman" w:cs="Times New Roman"/>
          <w:color w:val="000000"/>
          <w:szCs w:val="24"/>
          <w:lang w:eastAsia="ru-RU"/>
        </w:rPr>
        <w:t> и резистора </w:t>
      </w:r>
      <w:r w:rsidRPr="00382ECD">
        <w:rPr>
          <w:rFonts w:eastAsia="Times New Roman" w:cs="Times New Roman"/>
          <w:i/>
          <w:iCs/>
          <w:color w:val="000000"/>
          <w:szCs w:val="24"/>
          <w:lang w:eastAsia="ru-RU"/>
        </w:rPr>
        <w:t>R</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использовании метода амперметра-вольтметра в качестве источника ЭДС могут применяться трансформатор собственных нужд, разделяющий трансформатор с вторичным напряжением до 500 В и мощностью до 100 кВА, питающийся от трансформатора собственных нужд, автономный генератор.</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Для осуществления повторно-кратковременного режима приложения напряжения рекомендуется применять бесконтактный тиристорный короткозамыкатель с регулируемой длительностью импульсов и пауз.</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использовании трансформатора собственных нужд схема токовой цепи собирается в соответствии с рис. </w:t>
      </w:r>
      <w:hyperlink r:id="rId379" w:anchor="i4847784" w:tooltip="Рисунок 11.9" w:history="1">
        <w:r w:rsidRPr="00382ECD">
          <w:rPr>
            <w:rFonts w:eastAsia="Times New Roman" w:cs="Times New Roman"/>
            <w:color w:val="800080"/>
            <w:szCs w:val="24"/>
            <w:u w:val="single"/>
            <w:lang w:eastAsia="ru-RU"/>
          </w:rPr>
          <w:t>11.9</w:t>
        </w:r>
      </w:hyperlink>
      <w:r w:rsidRPr="00382ECD">
        <w:rPr>
          <w:rFonts w:eastAsia="Times New Roman" w:cs="Times New Roman"/>
          <w:color w:val="000000"/>
          <w:szCs w:val="24"/>
          <w:lang w:eastAsia="ru-RU"/>
        </w:rPr>
        <w:t>. Нейтраль вторичной обмотки трансформатора при этом заземляется. Если имеется возможность изменять место заземления нейтрали, ее заземление следует выполнять в точке </w:t>
      </w:r>
      <w:r w:rsidRPr="00382ECD">
        <w:rPr>
          <w:rFonts w:eastAsia="Times New Roman" w:cs="Times New Roman"/>
          <w:i/>
          <w:iCs/>
          <w:color w:val="000000"/>
          <w:szCs w:val="24"/>
          <w:lang w:eastAsia="ru-RU"/>
        </w:rPr>
        <w:t>А</w:t>
      </w:r>
      <w:r w:rsidRPr="00382ECD">
        <w:rPr>
          <w:rFonts w:eastAsia="Times New Roman" w:cs="Times New Roman"/>
          <w:color w:val="000000"/>
          <w:szCs w:val="24"/>
          <w:lang w:eastAsia="ru-RU"/>
        </w:rPr>
        <w:t> в соответствии с указаниями для заземления вторичной обмотки разделяющего трансформатора.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использовании тиристорного короткозамыкателя (ЭКЗ) он включается последовательно в токовую цепь. При использовании разделяющего трансформатора токовая цепь выполняется в соответствии с рис.</w:t>
      </w:r>
      <w:hyperlink r:id="rId380" w:anchor="i4847784" w:tooltip="Рисунок 11.9" w:history="1">
        <w:r w:rsidRPr="00382ECD">
          <w:rPr>
            <w:rFonts w:eastAsia="Times New Roman" w:cs="Times New Roman"/>
            <w:color w:val="800080"/>
            <w:szCs w:val="24"/>
            <w:u w:val="single"/>
            <w:lang w:eastAsia="ru-RU"/>
          </w:rPr>
          <w:t>11.9</w:t>
        </w:r>
      </w:hyperlink>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б</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Точка ввода тока в заземляющее устройство (точка </w:t>
      </w:r>
      <w:r w:rsidRPr="00382ECD">
        <w:rPr>
          <w:rFonts w:eastAsia="Times New Roman" w:cs="Times New Roman"/>
          <w:i/>
          <w:iCs/>
          <w:color w:val="000000"/>
          <w:szCs w:val="24"/>
          <w:lang w:eastAsia="ru-RU"/>
        </w:rPr>
        <w:t>А</w:t>
      </w:r>
      <w:r w:rsidRPr="00382ECD">
        <w:rPr>
          <w:rFonts w:eastAsia="Times New Roman" w:cs="Times New Roman"/>
          <w:color w:val="000000"/>
          <w:szCs w:val="24"/>
          <w:lang w:eastAsia="ru-RU"/>
        </w:rPr>
        <w:t>) располагается: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 при измерениях у рабочих мест - непосредственно у места измерений;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б) при измерениях на остальной территории - по одному из двух вариантов: при заземленных нейтралях силовых трансформаторов - у места заземления нейтрали одного из трансформаторов (предпочтительно с наибольшей мощностью); при разземленной нейтрали силового трансформатора и наличии короткозамыкателя - в месте заземления короткозамыкателя.</w:t>
      </w:r>
    </w:p>
    <w:p w:rsidR="00382ECD" w:rsidRPr="00382ECD" w:rsidRDefault="00382ECD" w:rsidP="00382ECD">
      <w:pPr>
        <w:spacing w:before="120" w:after="120"/>
        <w:jc w:val="center"/>
        <w:rPr>
          <w:rFonts w:eastAsia="Times New Roman" w:cs="Times New Roman"/>
          <w:color w:val="000000"/>
          <w:sz w:val="20"/>
          <w:szCs w:val="20"/>
          <w:lang w:eastAsia="ru-RU"/>
        </w:rPr>
      </w:pPr>
      <w:bookmarkStart w:id="322" w:name="i4847784"/>
      <w:r>
        <w:rPr>
          <w:rFonts w:eastAsia="Times New Roman" w:cs="Times New Roman"/>
          <w:noProof/>
          <w:color w:val="000000"/>
          <w:szCs w:val="24"/>
          <w:lang w:eastAsia="ru-RU"/>
        </w:rPr>
        <w:drawing>
          <wp:inline distT="0" distB="0" distL="0" distR="0">
            <wp:extent cx="3094355" cy="2902585"/>
            <wp:effectExtent l="0" t="0" r="0" b="0"/>
            <wp:docPr id="4" name="Рисунок 4" descr="http://www.norm-load.ru/SNiP/Data1/45/45709/x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norm-load.ru/SNiP/Data1/45/45709/x210.jpg"/>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094355" cy="2902585"/>
                    </a:xfrm>
                    <a:prstGeom prst="rect">
                      <a:avLst/>
                    </a:prstGeom>
                    <a:noFill/>
                    <a:ln>
                      <a:noFill/>
                    </a:ln>
                  </pic:spPr>
                </pic:pic>
              </a:graphicData>
            </a:graphic>
          </wp:inline>
        </w:drawing>
      </w:r>
      <w:bookmarkEnd w:id="322"/>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11.9. Принципиальные схемы токовых цепей при измерениях напряжений прикосновения по методу амперметра-вольтметра:</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i/>
          <w:iCs/>
          <w:color w:val="000000"/>
          <w:sz w:val="20"/>
          <w:szCs w:val="20"/>
          <w:lang w:eastAsia="ru-RU"/>
        </w:rPr>
        <w:t>а</w:t>
      </w:r>
      <w:r w:rsidRPr="00382ECD">
        <w:rPr>
          <w:rFonts w:eastAsia="Times New Roman" w:cs="Times New Roman"/>
          <w:b/>
          <w:bCs/>
          <w:color w:val="000000"/>
          <w:sz w:val="20"/>
          <w:szCs w:val="20"/>
          <w:lang w:eastAsia="ru-RU"/>
        </w:rPr>
        <w:t> - от фазы трансформатора собственных нужд (ТСН); </w:t>
      </w:r>
      <w:r w:rsidRPr="00382ECD">
        <w:rPr>
          <w:rFonts w:eastAsia="Times New Roman" w:cs="Times New Roman"/>
          <w:b/>
          <w:bCs/>
          <w:i/>
          <w:iCs/>
          <w:color w:val="000000"/>
          <w:sz w:val="20"/>
          <w:szCs w:val="20"/>
          <w:lang w:eastAsia="ru-RU"/>
        </w:rPr>
        <w:t>б </w:t>
      </w:r>
      <w:r w:rsidRPr="00382ECD">
        <w:rPr>
          <w:rFonts w:eastAsia="Times New Roman" w:cs="Times New Roman"/>
          <w:b/>
          <w:bCs/>
          <w:color w:val="000000"/>
          <w:sz w:val="20"/>
          <w:szCs w:val="20"/>
          <w:lang w:eastAsia="ru-RU"/>
        </w:rPr>
        <w:t>- через дополнительный трансформатор</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качестве потенциального электрода следует применять металлическую квадратную пластину размером 25</w:t>
      </w:r>
      <w:r w:rsidRPr="00382ECD">
        <w:rPr>
          <w:rFonts w:ascii="Symbol" w:eastAsia="Times New Roman" w:hAnsi="Symbol" w:cs="Times New Roman"/>
          <w:color w:val="000000"/>
          <w:szCs w:val="24"/>
          <w:lang w:eastAsia="ru-RU"/>
        </w:rPr>
        <w:t></w:t>
      </w:r>
      <w:r w:rsidRPr="00382ECD">
        <w:rPr>
          <w:rFonts w:eastAsia="Times New Roman" w:cs="Times New Roman"/>
          <w:color w:val="000000"/>
          <w:szCs w:val="24"/>
          <w:lang w:eastAsia="ru-RU"/>
        </w:rPr>
        <w:t>25 см. (рис. </w:t>
      </w:r>
      <w:hyperlink r:id="rId382" w:anchor="i4855661" w:tooltip="Рисунок 11.10" w:history="1">
        <w:r w:rsidRPr="00382ECD">
          <w:rPr>
            <w:rFonts w:eastAsia="Times New Roman" w:cs="Times New Roman"/>
            <w:color w:val="800080"/>
            <w:szCs w:val="24"/>
            <w:u w:val="single"/>
            <w:lang w:eastAsia="ru-RU"/>
          </w:rPr>
          <w:t>11.10</w:t>
        </w:r>
      </w:hyperlink>
      <w:r w:rsidRPr="00382ECD">
        <w:rPr>
          <w:rFonts w:eastAsia="Times New Roman" w:cs="Times New Roman"/>
          <w:color w:val="000000"/>
          <w:szCs w:val="24"/>
          <w:lang w:eastAsia="ru-RU"/>
        </w:rPr>
        <w:t>). Поверхность земли в контрольных точках должна быть тщательно выровнена (в габаритах потенциального электрода). Землю под потенциальным электродом рекомендуется увлажнять на глубину 2 - 3см. На потенциальный электрод (пластину) должен быть положен груз массой не менее 30 кг.</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Измерительный ток и точность измерения напряжений прикосновения зависят от сопротивления и расположения токового электрода.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Сопротивление токового электрода, как правило, не должно превышать сопротивление испытываемого заземлителя более чем в 20 раз.</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Расстояние между ближайшей частью испытываемого заземлителя и токовым электродом должно быть не менее 1,5</w:t>
      </w:r>
      <w:r w:rsidRPr="00382ECD">
        <w:rPr>
          <w:rFonts w:eastAsia="Times New Roman" w:cs="Times New Roman"/>
          <w:i/>
          <w:iCs/>
          <w:color w:val="000000"/>
          <w:szCs w:val="24"/>
          <w:lang w:eastAsia="ru-RU"/>
        </w:rPr>
        <w:t>D</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D </w:t>
      </w:r>
      <w:r w:rsidRPr="00382ECD">
        <w:rPr>
          <w:rFonts w:eastAsia="Times New Roman" w:cs="Times New Roman"/>
          <w:color w:val="000000"/>
          <w:szCs w:val="24"/>
          <w:lang w:eastAsia="ru-RU"/>
        </w:rPr>
        <w:t>- больший линейный размер заземлителя в плане, но не менее 20 м. Если заземлитель имеет внешний замкнутый контур, то </w:t>
      </w:r>
      <w:r w:rsidRPr="00382ECD">
        <w:rPr>
          <w:rFonts w:eastAsia="Times New Roman" w:cs="Times New Roman"/>
          <w:i/>
          <w:iCs/>
          <w:color w:val="000000"/>
          <w:szCs w:val="24"/>
          <w:lang w:eastAsia="ru-RU"/>
        </w:rPr>
        <w:t>D </w:t>
      </w:r>
      <w:r w:rsidRPr="00382ECD">
        <w:rPr>
          <w:rFonts w:eastAsia="Times New Roman" w:cs="Times New Roman"/>
          <w:color w:val="000000"/>
          <w:szCs w:val="24"/>
          <w:lang w:eastAsia="ru-RU"/>
        </w:rPr>
        <w:t>- большая диагональ). Токовый электрод не должен располагаться вблизи подземных металлических коммуникаций (трубопроводы, кабели с металлической оболочкой и броней) или железобетонных оснований и фундаментов, имеющих металлическую связь с испытываемым заземлителем или проходящих вблизи него.</w:t>
      </w:r>
    </w:p>
    <w:p w:rsidR="00382ECD" w:rsidRPr="00382ECD" w:rsidRDefault="00382ECD" w:rsidP="00382ECD">
      <w:pPr>
        <w:spacing w:before="120" w:after="120"/>
        <w:jc w:val="center"/>
        <w:rPr>
          <w:rFonts w:eastAsia="Times New Roman" w:cs="Times New Roman"/>
          <w:color w:val="000000"/>
          <w:sz w:val="20"/>
          <w:szCs w:val="20"/>
          <w:lang w:eastAsia="ru-RU"/>
        </w:rPr>
      </w:pPr>
      <w:bookmarkStart w:id="323" w:name="i4855661"/>
      <w:r>
        <w:rPr>
          <w:rFonts w:eastAsia="Times New Roman" w:cs="Times New Roman"/>
          <w:noProof/>
          <w:color w:val="000000"/>
          <w:szCs w:val="24"/>
          <w:lang w:eastAsia="ru-RU"/>
        </w:rPr>
        <w:lastRenderedPageBreak/>
        <w:drawing>
          <wp:inline distT="0" distB="0" distL="0" distR="0">
            <wp:extent cx="1998980" cy="2339340"/>
            <wp:effectExtent l="0" t="0" r="1270" b="3810"/>
            <wp:docPr id="3" name="Рисунок 3" descr="http://www.norm-load.ru/SNiP/Data1/45/45709/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norm-load.ru/SNiP/Data1/45/45709/x212.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998980" cy="2339340"/>
                    </a:xfrm>
                    <a:prstGeom prst="rect">
                      <a:avLst/>
                    </a:prstGeom>
                    <a:noFill/>
                    <a:ln>
                      <a:noFill/>
                    </a:ln>
                  </pic:spPr>
                </pic:pic>
              </a:graphicData>
            </a:graphic>
          </wp:inline>
        </w:drawing>
      </w:r>
      <w:bookmarkEnd w:id="323"/>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Cs w:val="24"/>
          <w:lang w:eastAsia="ru-RU"/>
        </w:rPr>
        <w:t>Рис. 11.10. Потенциальный электрод, имитирующий две ступни человека:</w:t>
      </w:r>
    </w:p>
    <w:p w:rsidR="00382ECD" w:rsidRPr="00382ECD" w:rsidRDefault="00382ECD" w:rsidP="00382ECD">
      <w:pPr>
        <w:spacing w:before="120" w:after="120"/>
        <w:jc w:val="center"/>
        <w:rPr>
          <w:rFonts w:eastAsia="Times New Roman" w:cs="Times New Roman"/>
          <w:color w:val="000000"/>
          <w:sz w:val="20"/>
          <w:szCs w:val="20"/>
          <w:lang w:eastAsia="ru-RU"/>
        </w:rPr>
      </w:pPr>
      <w:r w:rsidRPr="00382ECD">
        <w:rPr>
          <w:rFonts w:eastAsia="Times New Roman" w:cs="Times New Roman"/>
          <w:b/>
          <w:bCs/>
          <w:color w:val="000000"/>
          <w:sz w:val="20"/>
          <w:szCs w:val="20"/>
          <w:lang w:eastAsia="ru-RU"/>
        </w:rPr>
        <w:t>1 - влажная суконная прокладка; 2 - медная пластина; 3 - пластина из изоляционного материала; 4 - рукоятка переноса электрода; 5 - проводник для подключения потенциального электрода к вольтметру</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случае отсутствия заземлителей, которые могли быть использованы в качестве токового электрода, токовый электрод (заземлитель) рекомендуется выполнять в виде нескольких соединенных проводниками вертикальных стержневых заземлителей диаметром 10 - 12 мм и длиной 1,5 - 2,5 м, погружаемых в землю на глубину 1,2 - 2,2 м и на расстоянии 3,5 м один от другого. При удельном сопротивлении земли до 100 Ом м в качестве токового электрода обычно достаточно использовать два-три вертикальных стержневых заземлителя, при большем удельном сопротивлении земли - четыре и более вертикальных заземлителей.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измерении методом амперметра-вольтметра токовую цепь следует выполнять изолированным проводом, сечение которого выбирается исходя из ожидаемого значения измерительного тока, но не менее 2,5 мм</w:t>
      </w:r>
      <w:r w:rsidRPr="00382ECD">
        <w:rPr>
          <w:rFonts w:eastAsia="Times New Roman" w:cs="Times New Roman"/>
          <w:color w:val="000000"/>
          <w:szCs w:val="24"/>
          <w:vertAlign w:val="superscript"/>
          <w:lang w:eastAsia="ru-RU"/>
        </w:rPr>
        <w:t>2</w:t>
      </w:r>
      <w:r w:rsidRPr="00382ECD">
        <w:rPr>
          <w:rFonts w:eastAsia="Times New Roman" w:cs="Times New Roman"/>
          <w:color w:val="000000"/>
          <w:szCs w:val="24"/>
          <w:lang w:eastAsia="ru-RU"/>
        </w:rPr>
        <w:t>. Падение напряжения в токовом проводе, как правило, не должно превышать 10 % номинального напряжения источника питания. Потенциальная цепь должна выполняться изолированным проводом с сечением, выбранным по механической прочности.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Эквивалентные сопротивления включенных параллельно вольтметра и резистора не должны выходить за пределы 1 ± 0,05 кОм (если входное сопротивление вольтметра равно или больше 20 кОм, то следует использовать резистор с сопротивлением 1 кОм).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Амперметр, трансформатор тока и вольтметр должны иметь класс точности не менее 2,5. Рекомендуется применять многопредельные вольтметры с пределами измерений от долей вольта до нескольких сотен вольт. Можно использовать находящиеся в эксплуатации многопредельные вольтамперметры, например Ц430, Ц433, Ц434 и др.</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применении метода амперметра-вольтметра с повторно-кратковременным приложением напряжения к испытываемому заземлителю измерения действующих значений напряжения прикосновения и измерительного тока должны выполняться с помощью импульсных вольтметра и амперметра. Пределы измерений приборов рекомендуется выбирать так, чтобы при измерениях стрелка прибора отклонялась не менее чем на две трети шкалы.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 точность измерений могут оказывать значительное влияние так называемые посторонние токи в земле (блуждающие токи, а также обусловленные рабочим режимом электроустановки токи, стекающие с заземлителя в землю). Поэтому перед измерениями необходимо выяснить наличие посторонних токов в земле, принять по возможности меры к их уменьшению или обеспечить условия, при которых напряжение на заземлителе от измерительного тока было бы по крайней мере в 10 раз больше, чем значение напряжения, обусловленное посторонними токами.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Напряжения помех следует определять по показанию вольтметра при отключенном источнике питания измерительной цепи.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Напряжения прикосновения рекомендуется измерять в контрольных точках, в которых эти значения определены расчетом при проектировании. Для сопоставления измеренных и расчетных значений напряжений прикосновения необходимо пересчитать измеренные значения на расчетный ток короткого замыкания с учетом сезонных изменений удельных сопротивлений грунта.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Программа измерений при КЗ должна включать схемы первичных соединений, выделяемые для КЗ, схему измерений, порядок подготовки схем, перечень выделяемого оборудования, порядок измерений, перечень мер, обеспечивающих безопасность, перечень ответственных лиц.</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Измеренные значения напряжений прикосновения должны быть приведены к расчетному току замыкания на землю и к сезонным условиям, при которых напряжения прикосновения имеют наибольшее значение, по формуле:</w:t>
      </w:r>
    </w:p>
    <w:p w:rsidR="00382ECD" w:rsidRPr="00382ECD" w:rsidRDefault="00382ECD" w:rsidP="00382ECD">
      <w:pPr>
        <w:spacing w:before="120" w:after="120"/>
        <w:jc w:val="center"/>
        <w:rPr>
          <w:rFonts w:eastAsia="Times New Roman" w:cs="Times New Roman"/>
          <w:color w:val="000000"/>
          <w:sz w:val="20"/>
          <w:szCs w:val="20"/>
          <w:lang w:eastAsia="ru-RU"/>
        </w:rPr>
      </w:pPr>
      <w:r>
        <w:rPr>
          <w:rFonts w:eastAsia="Times New Roman" w:cs="Times New Roman"/>
          <w:noProof/>
          <w:color w:val="000000"/>
          <w:szCs w:val="24"/>
          <w:vertAlign w:val="subscript"/>
          <w:lang w:eastAsia="ru-RU"/>
        </w:rPr>
        <w:drawing>
          <wp:inline distT="0" distB="0" distL="0" distR="0">
            <wp:extent cx="2041525" cy="446405"/>
            <wp:effectExtent l="0" t="0" r="0" b="0"/>
            <wp:docPr id="2" name="Рисунок 2" descr="http://www.norm-load.ru/SNiP/Data1/45/45709/x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norm-load.ru/SNiP/Data1/45/45709/x214.gif"/>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041525" cy="446405"/>
                    </a:xfrm>
                    <a:prstGeom prst="rect">
                      <a:avLst/>
                    </a:prstGeom>
                    <a:noFill/>
                    <a:ln>
                      <a:noFill/>
                    </a:ln>
                  </pic:spPr>
                </pic:pic>
              </a:graphicData>
            </a:graphic>
          </wp:inline>
        </w:drawing>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где </w:t>
      </w:r>
      <w:r w:rsidRPr="00382ECD">
        <w:rPr>
          <w:rFonts w:eastAsia="Times New Roman" w:cs="Times New Roman"/>
          <w:i/>
          <w:iCs/>
          <w:color w:val="000000"/>
          <w:szCs w:val="24"/>
          <w:lang w:eastAsia="ru-RU"/>
        </w:rPr>
        <w:t>U</w:t>
      </w:r>
      <w:r w:rsidRPr="00382ECD">
        <w:rPr>
          <w:rFonts w:eastAsia="Times New Roman" w:cs="Times New Roman"/>
          <w:i/>
          <w:iCs/>
          <w:color w:val="000000"/>
          <w:szCs w:val="24"/>
          <w:vertAlign w:val="subscript"/>
          <w:lang w:eastAsia="ru-RU"/>
        </w:rPr>
        <w:t>изм</w:t>
      </w:r>
      <w:r w:rsidRPr="00382ECD">
        <w:rPr>
          <w:rFonts w:eastAsia="Times New Roman" w:cs="Times New Roman"/>
          <w:color w:val="000000"/>
          <w:szCs w:val="24"/>
          <w:lang w:eastAsia="ru-RU"/>
        </w:rPr>
        <w:t> - измеренное значение напряжения прикосновения при токе в измерительной цепи;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I</w:t>
      </w:r>
      <w:r w:rsidRPr="00382ECD">
        <w:rPr>
          <w:rFonts w:eastAsia="Times New Roman" w:cs="Times New Roman"/>
          <w:i/>
          <w:iCs/>
          <w:color w:val="000000"/>
          <w:szCs w:val="24"/>
          <w:vertAlign w:val="subscript"/>
          <w:lang w:eastAsia="ru-RU"/>
        </w:rPr>
        <w:t>к.расч</w:t>
      </w:r>
      <w:r w:rsidRPr="00382ECD">
        <w:rPr>
          <w:rFonts w:eastAsia="Times New Roman" w:cs="Times New Roman"/>
          <w:color w:val="000000"/>
          <w:szCs w:val="24"/>
          <w:lang w:eastAsia="ru-RU"/>
        </w:rPr>
        <w:t> - расчетный для заземляющего устройства ток короткого замыкания;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R</w:t>
      </w:r>
      <w:r w:rsidRPr="00382ECD">
        <w:rPr>
          <w:rFonts w:eastAsia="Times New Roman" w:cs="Times New Roman"/>
          <w:i/>
          <w:iCs/>
          <w:color w:val="000000"/>
          <w:szCs w:val="24"/>
          <w:vertAlign w:val="subscript"/>
          <w:lang w:eastAsia="ru-RU"/>
        </w:rPr>
        <w:t>ст</w:t>
      </w:r>
      <w:r w:rsidRPr="00382ECD">
        <w:rPr>
          <w:rFonts w:eastAsia="Times New Roman" w:cs="Times New Roman"/>
          <w:color w:val="000000"/>
          <w:szCs w:val="24"/>
          <w:vertAlign w:val="subscript"/>
          <w:lang w:eastAsia="ru-RU"/>
        </w:rPr>
        <w:t>.</w:t>
      </w:r>
      <w:r w:rsidRPr="00382ECD">
        <w:rPr>
          <w:rFonts w:eastAsia="Times New Roman" w:cs="Times New Roman"/>
          <w:i/>
          <w:iCs/>
          <w:color w:val="000000"/>
          <w:szCs w:val="24"/>
          <w:vertAlign w:val="subscript"/>
          <w:lang w:eastAsia="ru-RU"/>
        </w:rPr>
        <w:t>изм</w:t>
      </w:r>
      <w:r w:rsidRPr="00382ECD">
        <w:rPr>
          <w:rFonts w:eastAsia="Times New Roman" w:cs="Times New Roman"/>
          <w:color w:val="000000"/>
          <w:szCs w:val="24"/>
          <w:vertAlign w:val="subscript"/>
          <w:lang w:eastAsia="ru-RU"/>
        </w:rPr>
        <w:t>.</w:t>
      </w:r>
      <w:r w:rsidRPr="00382ECD">
        <w:rPr>
          <w:rFonts w:eastAsia="Times New Roman" w:cs="Times New Roman"/>
          <w:i/>
          <w:iCs/>
          <w:color w:val="000000"/>
          <w:szCs w:val="24"/>
          <w:vertAlign w:val="subscript"/>
          <w:lang w:eastAsia="ru-RU"/>
        </w:rPr>
        <w:t>ср</w:t>
      </w:r>
      <w:r w:rsidRPr="00382ECD">
        <w:rPr>
          <w:rFonts w:eastAsia="Times New Roman" w:cs="Times New Roman"/>
          <w:color w:val="000000"/>
          <w:szCs w:val="24"/>
          <w:lang w:eastAsia="ru-RU"/>
        </w:rPr>
        <w:t> - среднее значение сопротивлений потенциального электрода, измеренных по схеме рис. </w:t>
      </w:r>
      <w:hyperlink r:id="rId385" w:anchor="i4776729" w:tooltip="Рисунок 11.4" w:history="1">
        <w:r w:rsidRPr="00382ECD">
          <w:rPr>
            <w:rFonts w:eastAsia="Times New Roman" w:cs="Times New Roman"/>
            <w:color w:val="800080"/>
            <w:szCs w:val="24"/>
            <w:u w:val="single"/>
            <w:lang w:eastAsia="ru-RU"/>
          </w:rPr>
          <w:t>11.4</w:t>
        </w:r>
      </w:hyperlink>
      <w:r w:rsidRPr="00382ECD">
        <w:rPr>
          <w:rFonts w:eastAsia="Times New Roman" w:cs="Times New Roman"/>
          <w:color w:val="000000"/>
          <w:szCs w:val="24"/>
          <w:lang w:eastAsia="ru-RU"/>
        </w:rPr>
        <w:t> в момент измерения напряжений прикосновения;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R</w:t>
      </w:r>
      <w:r w:rsidRPr="00382ECD">
        <w:rPr>
          <w:rFonts w:eastAsia="Times New Roman" w:cs="Times New Roman"/>
          <w:i/>
          <w:iCs/>
          <w:color w:val="000000"/>
          <w:szCs w:val="24"/>
          <w:vertAlign w:val="subscript"/>
          <w:lang w:eastAsia="ru-RU"/>
        </w:rPr>
        <w:t>cm.</w:t>
      </w:r>
      <w:r w:rsidRPr="00382ECD">
        <w:rPr>
          <w:rFonts w:eastAsia="Times New Roman" w:cs="Times New Roman"/>
          <w:color w:val="000000"/>
          <w:szCs w:val="24"/>
          <w:vertAlign w:val="subscript"/>
          <w:lang w:eastAsia="ru-RU"/>
        </w:rPr>
        <w:t>min</w:t>
      </w:r>
      <w:r w:rsidRPr="00382ECD">
        <w:rPr>
          <w:rFonts w:eastAsia="Times New Roman" w:cs="Times New Roman"/>
          <w:color w:val="000000"/>
          <w:szCs w:val="24"/>
          <w:lang w:eastAsia="ru-RU"/>
        </w:rPr>
        <w:t> - минимальное значение сопротивления потенциального электрода.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Сопротивление потенциального электрода </w:t>
      </w:r>
      <w:r w:rsidRPr="00382ECD">
        <w:rPr>
          <w:rFonts w:eastAsia="Times New Roman" w:cs="Times New Roman"/>
          <w:i/>
          <w:iCs/>
          <w:color w:val="000000"/>
          <w:szCs w:val="24"/>
          <w:lang w:eastAsia="ru-RU"/>
        </w:rPr>
        <w:t>R</w:t>
      </w:r>
      <w:r w:rsidRPr="00382ECD">
        <w:rPr>
          <w:rFonts w:eastAsia="Times New Roman" w:cs="Times New Roman"/>
          <w:i/>
          <w:iCs/>
          <w:color w:val="000000"/>
          <w:szCs w:val="24"/>
          <w:vertAlign w:val="subscript"/>
          <w:lang w:eastAsia="ru-RU"/>
        </w:rPr>
        <w:t>ст</w:t>
      </w:r>
      <w:r w:rsidRPr="00382ECD">
        <w:rPr>
          <w:rFonts w:eastAsia="Times New Roman" w:cs="Times New Roman"/>
          <w:color w:val="000000"/>
          <w:szCs w:val="24"/>
          <w:vertAlign w:val="subscript"/>
          <w:lang w:eastAsia="ru-RU"/>
        </w:rPr>
        <w:t>.</w:t>
      </w:r>
      <w:r w:rsidRPr="00382ECD">
        <w:rPr>
          <w:rFonts w:eastAsia="Times New Roman" w:cs="Times New Roman"/>
          <w:i/>
          <w:iCs/>
          <w:color w:val="000000"/>
          <w:szCs w:val="24"/>
          <w:vertAlign w:val="subscript"/>
          <w:lang w:eastAsia="ru-RU"/>
        </w:rPr>
        <w:t>изм</w:t>
      </w:r>
      <w:r w:rsidRPr="00382ECD">
        <w:rPr>
          <w:rFonts w:eastAsia="Times New Roman" w:cs="Times New Roman"/>
          <w:color w:val="000000"/>
          <w:szCs w:val="24"/>
          <w:lang w:eastAsia="ru-RU"/>
        </w:rPr>
        <w:t> измеряется с помощью мегаомметра со шкалой от 100 Ом в четырех - шести точках измерения напряжения прикосновения при существующей при этих измерениях влажности грунта (при сухом грунте во время измерения </w:t>
      </w:r>
      <w:r w:rsidRPr="00382ECD">
        <w:rPr>
          <w:rFonts w:eastAsia="Times New Roman" w:cs="Times New Roman"/>
          <w:i/>
          <w:iCs/>
          <w:color w:val="000000"/>
          <w:szCs w:val="24"/>
          <w:lang w:eastAsia="ru-RU"/>
        </w:rPr>
        <w:t>U</w:t>
      </w:r>
      <w:r w:rsidRPr="00382ECD">
        <w:rPr>
          <w:rFonts w:eastAsia="Times New Roman" w:cs="Times New Roman"/>
          <w:i/>
          <w:iCs/>
          <w:color w:val="000000"/>
          <w:szCs w:val="24"/>
          <w:vertAlign w:val="subscript"/>
          <w:lang w:eastAsia="ru-RU"/>
        </w:rPr>
        <w:t>пр</w:t>
      </w:r>
      <w:r w:rsidRPr="00382ECD">
        <w:rPr>
          <w:rFonts w:eastAsia="Times New Roman" w:cs="Times New Roman"/>
          <w:color w:val="000000"/>
          <w:szCs w:val="24"/>
          <w:lang w:eastAsia="ru-RU"/>
        </w:rPr>
        <w:t> производится увлажнение грунта под потенциальным электродом на глубину 2 - 3 см). Для пересчета используется среднее из измеренных значений</w:t>
      </w:r>
      <w:r w:rsidRPr="00382ECD">
        <w:rPr>
          <w:rFonts w:eastAsia="Times New Roman" w:cs="Times New Roman"/>
          <w:i/>
          <w:iCs/>
          <w:color w:val="000000"/>
          <w:szCs w:val="24"/>
          <w:lang w:eastAsia="ru-RU"/>
        </w:rPr>
        <w:t>R</w:t>
      </w:r>
      <w:r w:rsidRPr="00382ECD">
        <w:rPr>
          <w:rFonts w:eastAsia="Times New Roman" w:cs="Times New Roman"/>
          <w:i/>
          <w:iCs/>
          <w:color w:val="000000"/>
          <w:szCs w:val="24"/>
          <w:vertAlign w:val="subscript"/>
          <w:lang w:eastAsia="ru-RU"/>
        </w:rPr>
        <w:t>ст</w:t>
      </w:r>
      <w:r w:rsidRPr="00382ECD">
        <w:rPr>
          <w:rFonts w:eastAsia="Times New Roman" w:cs="Times New Roman"/>
          <w:color w:val="000000"/>
          <w:szCs w:val="24"/>
          <w:vertAlign w:val="subscript"/>
          <w:lang w:eastAsia="ru-RU"/>
        </w:rPr>
        <w:t>.</w:t>
      </w:r>
      <w:r w:rsidRPr="00382ECD">
        <w:rPr>
          <w:rFonts w:eastAsia="Times New Roman" w:cs="Times New Roman"/>
          <w:i/>
          <w:iCs/>
          <w:color w:val="000000"/>
          <w:szCs w:val="24"/>
          <w:vertAlign w:val="subscript"/>
          <w:lang w:eastAsia="ru-RU"/>
        </w:rPr>
        <w:t>изм</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Минимальное значение сопротивления потенциального электрода </w:t>
      </w:r>
      <w:r w:rsidRPr="00382ECD">
        <w:rPr>
          <w:rFonts w:eastAsia="Times New Roman" w:cs="Times New Roman"/>
          <w:i/>
          <w:iCs/>
          <w:color w:val="000000"/>
          <w:szCs w:val="24"/>
          <w:lang w:eastAsia="ru-RU"/>
        </w:rPr>
        <w:t>R</w:t>
      </w:r>
      <w:r w:rsidRPr="00382ECD">
        <w:rPr>
          <w:rFonts w:eastAsia="Times New Roman" w:cs="Times New Roman"/>
          <w:i/>
          <w:iCs/>
          <w:color w:val="000000"/>
          <w:szCs w:val="24"/>
          <w:vertAlign w:val="subscript"/>
          <w:lang w:eastAsia="ru-RU"/>
        </w:rPr>
        <w:t>cm.</w:t>
      </w:r>
      <w:r w:rsidRPr="00382ECD">
        <w:rPr>
          <w:rFonts w:eastAsia="Times New Roman" w:cs="Times New Roman"/>
          <w:color w:val="000000"/>
          <w:szCs w:val="24"/>
          <w:vertAlign w:val="subscript"/>
          <w:lang w:eastAsia="ru-RU"/>
        </w:rPr>
        <w:t>min</w:t>
      </w:r>
      <w:r w:rsidRPr="00382ECD">
        <w:rPr>
          <w:rFonts w:eastAsia="Times New Roman" w:cs="Times New Roman"/>
          <w:color w:val="000000"/>
          <w:szCs w:val="24"/>
          <w:lang w:eastAsia="ru-RU"/>
        </w:rPr>
        <w:t> измеряется по схеме рис. </w:t>
      </w:r>
      <w:hyperlink r:id="rId386" w:anchor="i4776729" w:tooltip="Рисунок 11.4" w:history="1">
        <w:r w:rsidRPr="00382ECD">
          <w:rPr>
            <w:rFonts w:eastAsia="Times New Roman" w:cs="Times New Roman"/>
            <w:color w:val="800080"/>
            <w:szCs w:val="24"/>
            <w:u w:val="single"/>
            <w:lang w:eastAsia="ru-RU"/>
          </w:rPr>
          <w:t>11.4</w:t>
        </w:r>
      </w:hyperlink>
      <w:r w:rsidRPr="00382ECD">
        <w:rPr>
          <w:rFonts w:eastAsia="Times New Roman" w:cs="Times New Roman"/>
          <w:color w:val="000000"/>
          <w:szCs w:val="24"/>
          <w:lang w:eastAsia="ru-RU"/>
        </w:rPr>
        <w:t> в одной из точек после измерения </w:t>
      </w:r>
      <w:r w:rsidRPr="00382ECD">
        <w:rPr>
          <w:rFonts w:eastAsia="Times New Roman" w:cs="Times New Roman"/>
          <w:i/>
          <w:iCs/>
          <w:color w:val="000000"/>
          <w:szCs w:val="24"/>
          <w:lang w:eastAsia="ru-RU"/>
        </w:rPr>
        <w:t>U</w:t>
      </w:r>
      <w:r w:rsidRPr="00382ECD">
        <w:rPr>
          <w:rFonts w:eastAsia="Times New Roman" w:cs="Times New Roman"/>
          <w:i/>
          <w:iCs/>
          <w:color w:val="000000"/>
          <w:szCs w:val="24"/>
          <w:vertAlign w:val="subscript"/>
          <w:lang w:eastAsia="ru-RU"/>
        </w:rPr>
        <w:t>пр</w:t>
      </w:r>
      <w:r w:rsidRPr="00382ECD">
        <w:rPr>
          <w:rFonts w:eastAsia="Times New Roman" w:cs="Times New Roman"/>
          <w:color w:val="000000"/>
          <w:szCs w:val="24"/>
          <w:lang w:eastAsia="ru-RU"/>
        </w:rPr>
        <w:t> и </w:t>
      </w:r>
      <w:r w:rsidRPr="00382ECD">
        <w:rPr>
          <w:rFonts w:eastAsia="Times New Roman" w:cs="Times New Roman"/>
          <w:i/>
          <w:iCs/>
          <w:color w:val="000000"/>
          <w:szCs w:val="24"/>
          <w:lang w:eastAsia="ru-RU"/>
        </w:rPr>
        <w:t>R</w:t>
      </w:r>
      <w:r w:rsidRPr="00382ECD">
        <w:rPr>
          <w:rFonts w:eastAsia="Times New Roman" w:cs="Times New Roman"/>
          <w:i/>
          <w:iCs/>
          <w:color w:val="000000"/>
          <w:szCs w:val="24"/>
          <w:vertAlign w:val="subscript"/>
          <w:lang w:eastAsia="ru-RU"/>
        </w:rPr>
        <w:t>ст</w:t>
      </w:r>
      <w:r w:rsidRPr="00382ECD">
        <w:rPr>
          <w:rFonts w:eastAsia="Times New Roman" w:cs="Times New Roman"/>
          <w:color w:val="000000"/>
          <w:szCs w:val="24"/>
          <w:vertAlign w:val="subscript"/>
          <w:lang w:eastAsia="ru-RU"/>
        </w:rPr>
        <w:t>.</w:t>
      </w:r>
      <w:r w:rsidRPr="00382ECD">
        <w:rPr>
          <w:rFonts w:eastAsia="Times New Roman" w:cs="Times New Roman"/>
          <w:i/>
          <w:iCs/>
          <w:color w:val="000000"/>
          <w:szCs w:val="24"/>
          <w:vertAlign w:val="subscript"/>
          <w:lang w:eastAsia="ru-RU"/>
        </w:rPr>
        <w:t>изм</w:t>
      </w:r>
      <w:r w:rsidRPr="00382ECD">
        <w:rPr>
          <w:rFonts w:eastAsia="Times New Roman" w:cs="Times New Roman"/>
          <w:color w:val="000000"/>
          <w:szCs w:val="24"/>
          <w:lang w:eastAsia="ru-RU"/>
        </w:rPr>
        <w:t> при искусственно увлажненном на глубину 20 - 30 см грунте.</w:t>
      </w:r>
    </w:p>
    <w:p w:rsidR="00382ECD" w:rsidRPr="00382ECD" w:rsidRDefault="00382ECD" w:rsidP="00382ECD">
      <w:pPr>
        <w:spacing w:after="120"/>
        <w:ind w:firstLine="284"/>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При отсутствии возможности увлажнения грунта на глубину 20 - 30 см ρ принимается по следующим значениям:</w:t>
      </w:r>
    </w:p>
    <w:p w:rsidR="00382ECD" w:rsidRPr="00382ECD" w:rsidRDefault="00382ECD" w:rsidP="00382ECD">
      <w:pPr>
        <w:spacing w:after="0"/>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t>                                                Грунт в месте измерений                                                                 Удельное</w:t>
      </w:r>
    </w:p>
    <w:p w:rsidR="00382ECD" w:rsidRPr="00382ECD" w:rsidRDefault="00382ECD" w:rsidP="00382ECD">
      <w:pPr>
        <w:spacing w:after="0"/>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t>                                                                                                                                                     сопротивление, Ом</w:t>
      </w:r>
    </w:p>
    <w:p w:rsidR="00382ECD" w:rsidRPr="00382ECD" w:rsidRDefault="00382ECD" w:rsidP="00382ECD">
      <w:pPr>
        <w:spacing w:after="0"/>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t>Бетон, травяной покров на глинистом грунте, супесь без травы................................................... 250</w:t>
      </w:r>
    </w:p>
    <w:p w:rsidR="00382ECD" w:rsidRPr="00382ECD" w:rsidRDefault="00382ECD" w:rsidP="00382ECD">
      <w:pPr>
        <w:spacing w:after="0"/>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t>Песок, песчано-гравийная смесь, очень мелкий загрязненный</w:t>
      </w:r>
    </w:p>
    <w:p w:rsidR="00382ECD" w:rsidRPr="00382ECD" w:rsidRDefault="00382ECD" w:rsidP="00382ECD">
      <w:pPr>
        <w:spacing w:after="0"/>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t>почвой щебень, травяной покров на песке...................................................................................... 1200</w:t>
      </w:r>
    </w:p>
    <w:p w:rsidR="00382ECD" w:rsidRPr="00382ECD" w:rsidRDefault="00382ECD" w:rsidP="00382ECD">
      <w:pPr>
        <w:spacing w:after="0"/>
        <w:jc w:val="both"/>
        <w:rPr>
          <w:rFonts w:eastAsia="Times New Roman" w:cs="Times New Roman"/>
          <w:color w:val="000000"/>
          <w:sz w:val="20"/>
          <w:szCs w:val="20"/>
          <w:lang w:eastAsia="ru-RU"/>
        </w:rPr>
      </w:pPr>
      <w:r w:rsidRPr="00382ECD">
        <w:rPr>
          <w:rFonts w:eastAsia="Times New Roman" w:cs="Times New Roman"/>
          <w:color w:val="000000"/>
          <w:sz w:val="20"/>
          <w:szCs w:val="20"/>
          <w:lang w:eastAsia="ru-RU"/>
        </w:rPr>
        <w:t>Щебень, загрязненный почвой, метлахская плитка....................................................................... 10000</w:t>
      </w:r>
    </w:p>
    <w:p w:rsidR="00382ECD" w:rsidRPr="00382ECD" w:rsidRDefault="00382ECD" w:rsidP="00382ECD">
      <w:pPr>
        <w:spacing w:before="120" w:after="0"/>
        <w:ind w:firstLine="284"/>
        <w:jc w:val="both"/>
        <w:rPr>
          <w:rFonts w:eastAsia="Times New Roman" w:cs="Times New Roman"/>
          <w:color w:val="000000"/>
          <w:sz w:val="20"/>
          <w:szCs w:val="20"/>
          <w:lang w:eastAsia="ru-RU"/>
        </w:rPr>
      </w:pPr>
      <w:r w:rsidRPr="00382ECD">
        <w:rPr>
          <w:rFonts w:eastAsia="Times New Roman" w:cs="Times New Roman"/>
          <w:color w:val="000000"/>
          <w:szCs w:val="24"/>
          <w:lang w:eastAsia="ru-RU"/>
        </w:rPr>
        <w:t>Если при измерениях </w:t>
      </w:r>
      <w:r w:rsidRPr="00382ECD">
        <w:rPr>
          <w:rFonts w:eastAsia="Times New Roman" w:cs="Times New Roman"/>
          <w:i/>
          <w:iCs/>
          <w:color w:val="000000"/>
          <w:szCs w:val="24"/>
          <w:lang w:eastAsia="ru-RU"/>
        </w:rPr>
        <w:t>R</w:t>
      </w:r>
      <w:r w:rsidRPr="00382ECD">
        <w:rPr>
          <w:rFonts w:eastAsia="Times New Roman" w:cs="Times New Roman"/>
          <w:i/>
          <w:iCs/>
          <w:color w:val="000000"/>
          <w:szCs w:val="24"/>
          <w:vertAlign w:val="subscript"/>
          <w:lang w:eastAsia="ru-RU"/>
        </w:rPr>
        <w:t>ст</w:t>
      </w:r>
      <w:r w:rsidRPr="00382ECD">
        <w:rPr>
          <w:rFonts w:eastAsia="Times New Roman" w:cs="Times New Roman"/>
          <w:color w:val="000000"/>
          <w:szCs w:val="24"/>
          <w:vertAlign w:val="subscript"/>
          <w:lang w:eastAsia="ru-RU"/>
        </w:rPr>
        <w:t>.</w:t>
      </w:r>
      <w:r w:rsidRPr="00382ECD">
        <w:rPr>
          <w:rFonts w:eastAsia="Times New Roman" w:cs="Times New Roman"/>
          <w:i/>
          <w:iCs/>
          <w:color w:val="000000"/>
          <w:szCs w:val="24"/>
          <w:vertAlign w:val="subscript"/>
          <w:lang w:eastAsia="ru-RU"/>
        </w:rPr>
        <w:t>изм</w:t>
      </w:r>
      <w:r w:rsidRPr="00382ECD">
        <w:rPr>
          <w:rFonts w:eastAsia="Times New Roman" w:cs="Times New Roman"/>
          <w:color w:val="000000"/>
          <w:szCs w:val="24"/>
          <w:lang w:eastAsia="ru-RU"/>
        </w:rPr>
        <w:t> получилось меньше указанных значений, то </w:t>
      </w:r>
      <w:r w:rsidRPr="00382ECD">
        <w:rPr>
          <w:rFonts w:eastAsia="Times New Roman" w:cs="Times New Roman"/>
          <w:i/>
          <w:iCs/>
          <w:color w:val="000000"/>
          <w:szCs w:val="24"/>
          <w:lang w:eastAsia="ru-RU"/>
        </w:rPr>
        <w:t>R</w:t>
      </w:r>
      <w:r w:rsidRPr="00382ECD">
        <w:rPr>
          <w:rFonts w:eastAsia="Times New Roman" w:cs="Times New Roman"/>
          <w:i/>
          <w:iCs/>
          <w:color w:val="000000"/>
          <w:szCs w:val="24"/>
          <w:vertAlign w:val="subscript"/>
          <w:lang w:eastAsia="ru-RU"/>
        </w:rPr>
        <w:t>cm.</w:t>
      </w:r>
      <w:r w:rsidRPr="00382ECD">
        <w:rPr>
          <w:rFonts w:eastAsia="Times New Roman" w:cs="Times New Roman"/>
          <w:color w:val="000000"/>
          <w:szCs w:val="24"/>
          <w:vertAlign w:val="subscript"/>
          <w:lang w:eastAsia="ru-RU"/>
        </w:rPr>
        <w:t>min</w:t>
      </w:r>
      <w:r w:rsidRPr="00382ECD">
        <w:rPr>
          <w:rFonts w:eastAsia="Times New Roman" w:cs="Times New Roman"/>
          <w:color w:val="000000"/>
          <w:szCs w:val="24"/>
          <w:lang w:eastAsia="ru-RU"/>
        </w:rPr>
        <w:t> принимается равным</w:t>
      </w:r>
      <w:r w:rsidRPr="00382ECD">
        <w:rPr>
          <w:rFonts w:eastAsia="Times New Roman" w:cs="Times New Roman"/>
          <w:i/>
          <w:iCs/>
          <w:color w:val="000000"/>
          <w:szCs w:val="24"/>
          <w:lang w:eastAsia="ru-RU"/>
        </w:rPr>
        <w:t>R</w:t>
      </w:r>
      <w:r w:rsidRPr="00382ECD">
        <w:rPr>
          <w:rFonts w:eastAsia="Times New Roman" w:cs="Times New Roman"/>
          <w:i/>
          <w:iCs/>
          <w:color w:val="000000"/>
          <w:szCs w:val="24"/>
          <w:vertAlign w:val="subscript"/>
          <w:lang w:eastAsia="ru-RU"/>
        </w:rPr>
        <w:t>ст</w:t>
      </w:r>
      <w:r w:rsidRPr="00382ECD">
        <w:rPr>
          <w:rFonts w:eastAsia="Times New Roman" w:cs="Times New Roman"/>
          <w:color w:val="000000"/>
          <w:szCs w:val="24"/>
          <w:vertAlign w:val="subscript"/>
          <w:lang w:eastAsia="ru-RU"/>
        </w:rPr>
        <w:t>.</w:t>
      </w:r>
      <w:r w:rsidRPr="00382ECD">
        <w:rPr>
          <w:rFonts w:eastAsia="Times New Roman" w:cs="Times New Roman"/>
          <w:i/>
          <w:iCs/>
          <w:color w:val="000000"/>
          <w:szCs w:val="24"/>
          <w:vertAlign w:val="subscript"/>
          <w:lang w:eastAsia="ru-RU"/>
        </w:rPr>
        <w:t>изм</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Если во время измерения напряжений прикосновения грунт на площадке подстанции (РУ) увлажнен на глубину 30 - 40 см и более, то вместо поправочного коэффициента </w:t>
      </w:r>
      <w:r>
        <w:rPr>
          <w:rFonts w:eastAsia="Times New Roman" w:cs="Times New Roman"/>
          <w:noProof/>
          <w:color w:val="000000"/>
          <w:szCs w:val="24"/>
          <w:vertAlign w:val="subscript"/>
          <w:lang w:eastAsia="ru-RU"/>
        </w:rPr>
        <w:drawing>
          <wp:inline distT="0" distB="0" distL="0" distR="0">
            <wp:extent cx="893445" cy="436245"/>
            <wp:effectExtent l="0" t="0" r="1905" b="1905"/>
            <wp:docPr id="1" name="Рисунок 1" descr="http://www.norm-load.ru/SNiP/Data1/45/45709/x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norm-load.ru/SNiP/Data1/45/45709/x216.gif"/>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893445" cy="436245"/>
                    </a:xfrm>
                    <a:prstGeom prst="rect">
                      <a:avLst/>
                    </a:prstGeom>
                    <a:noFill/>
                    <a:ln>
                      <a:noFill/>
                    </a:ln>
                  </pic:spPr>
                </pic:pic>
              </a:graphicData>
            </a:graphic>
          </wp:inline>
        </w:drawing>
      </w:r>
      <w:r w:rsidRPr="00382ECD">
        <w:rPr>
          <w:rFonts w:eastAsia="Times New Roman" w:cs="Times New Roman"/>
          <w:color w:val="000000"/>
          <w:szCs w:val="24"/>
          <w:lang w:eastAsia="ru-RU"/>
        </w:rPr>
        <w:t> применяется коэффициент,равный 1,5.</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Полученные данные при измерении вносятся в протокол.</w:t>
      </w:r>
    </w:p>
    <w:tbl>
      <w:tblPr>
        <w:tblW w:w="9072" w:type="dxa"/>
        <w:jc w:val="center"/>
        <w:tblCellMar>
          <w:left w:w="0" w:type="dxa"/>
          <w:right w:w="0" w:type="dxa"/>
        </w:tblCellMar>
        <w:tblLook w:val="04A0" w:firstRow="1" w:lastRow="0" w:firstColumn="1" w:lastColumn="0" w:noHBand="0" w:noVBand="1"/>
      </w:tblPr>
      <w:tblGrid>
        <w:gridCol w:w="9072"/>
      </w:tblGrid>
      <w:tr w:rsidR="00382ECD" w:rsidRPr="00382ECD" w:rsidTr="00382ECD">
        <w:trPr>
          <w:jc w:val="center"/>
        </w:trPr>
        <w:tc>
          <w:tcPr>
            <w:tcW w:w="9290" w:type="dxa"/>
            <w:tcMar>
              <w:top w:w="0" w:type="dxa"/>
              <w:left w:w="108" w:type="dxa"/>
              <w:bottom w:w="0" w:type="dxa"/>
              <w:right w:w="108" w:type="dxa"/>
            </w:tcMar>
            <w:hideMark/>
          </w:tcPr>
          <w:p w:rsidR="00382ECD" w:rsidRPr="00382ECD" w:rsidRDefault="00382ECD" w:rsidP="00382ECD">
            <w:pPr>
              <w:spacing w:before="120" w:after="120"/>
              <w:jc w:val="center"/>
              <w:rPr>
                <w:rFonts w:eastAsia="Times New Roman" w:cs="Times New Roman"/>
                <w:sz w:val="20"/>
                <w:szCs w:val="20"/>
                <w:lang w:eastAsia="ru-RU"/>
              </w:rPr>
            </w:pPr>
            <w:r w:rsidRPr="00382ECD">
              <w:rPr>
                <w:rFonts w:eastAsia="Times New Roman" w:cs="Times New Roman"/>
                <w:b/>
                <w:bCs/>
                <w:szCs w:val="24"/>
                <w:lang w:eastAsia="ru-RU"/>
              </w:rPr>
              <w:t>П</w:t>
            </w:r>
            <w:r w:rsidRPr="00382ECD">
              <w:rPr>
                <w:rFonts w:eastAsia="Times New Roman" w:cs="Times New Roman"/>
                <w:b/>
                <w:bCs/>
                <w:color w:val="000000"/>
                <w:szCs w:val="24"/>
                <w:lang w:eastAsia="ru-RU"/>
              </w:rPr>
              <w:t>РОТОКОЛ</w:t>
            </w:r>
            <w:r w:rsidRPr="00382ECD">
              <w:rPr>
                <w:rFonts w:eastAsia="Times New Roman" w:cs="Times New Roman"/>
                <w:b/>
                <w:bCs/>
                <w:color w:val="000000"/>
                <w:szCs w:val="24"/>
                <w:lang w:eastAsia="ru-RU"/>
              </w:rPr>
              <w:br/>
              <w:t>испытания заземляющего устройства</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(объект)</w:t>
            </w:r>
          </w:p>
          <w:p w:rsidR="00382ECD" w:rsidRPr="00382ECD" w:rsidRDefault="00382ECD" w:rsidP="00382ECD">
            <w:pPr>
              <w:spacing w:after="120"/>
              <w:ind w:firstLine="283"/>
              <w:jc w:val="both"/>
              <w:rPr>
                <w:rFonts w:eastAsia="Times New Roman" w:cs="Times New Roman"/>
                <w:sz w:val="20"/>
                <w:szCs w:val="20"/>
                <w:lang w:eastAsia="ru-RU"/>
              </w:rPr>
            </w:pPr>
            <w:r w:rsidRPr="00382ECD">
              <w:rPr>
                <w:rFonts w:eastAsia="Times New Roman" w:cs="Times New Roman"/>
                <w:szCs w:val="24"/>
                <w:lang w:eastAsia="ru-RU"/>
              </w:rPr>
              <w:lastRenderedPageBreak/>
              <w:t>1</w:t>
            </w:r>
            <w:r w:rsidRPr="00382ECD">
              <w:rPr>
                <w:rFonts w:eastAsia="Times New Roman" w:cs="Times New Roman"/>
                <w:color w:val="000000"/>
                <w:szCs w:val="24"/>
                <w:lang w:eastAsia="ru-RU"/>
              </w:rPr>
              <w:t>. Характеристика электроустановки (заземляемого объекта)</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w:t>
            </w:r>
          </w:p>
          <w:p w:rsidR="00382ECD" w:rsidRPr="00382ECD" w:rsidRDefault="00382ECD" w:rsidP="00382ECD">
            <w:pPr>
              <w:spacing w:after="12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Номинальное напряжение Р</w:t>
            </w:r>
            <w:r w:rsidRPr="00382ECD">
              <w:rPr>
                <w:rFonts w:eastAsia="Times New Roman" w:cs="Times New Roman"/>
                <w:szCs w:val="24"/>
                <w:lang w:eastAsia="ru-RU"/>
              </w:rPr>
              <w:t>У к</w:t>
            </w:r>
            <w:r w:rsidRPr="00382ECD">
              <w:rPr>
                <w:rFonts w:eastAsia="Times New Roman" w:cs="Times New Roman"/>
                <w:color w:val="000000"/>
                <w:szCs w:val="24"/>
                <w:lang w:eastAsia="ru-RU"/>
              </w:rPr>
              <w:t>В</w:t>
            </w:r>
          </w:p>
          <w:tbl>
            <w:tblPr>
              <w:tblW w:w="5000" w:type="pct"/>
              <w:jc w:val="center"/>
              <w:shd w:val="clear" w:color="auto" w:fill="FFFFFF"/>
              <w:tblCellMar>
                <w:left w:w="0" w:type="dxa"/>
                <w:right w:w="0" w:type="dxa"/>
              </w:tblCellMar>
              <w:tblLook w:val="04A0" w:firstRow="1" w:lastRow="0" w:firstColumn="1" w:lastColumn="0" w:noHBand="0" w:noVBand="1"/>
            </w:tblPr>
            <w:tblGrid>
              <w:gridCol w:w="1161"/>
              <w:gridCol w:w="3216"/>
              <w:gridCol w:w="3307"/>
              <w:gridCol w:w="1162"/>
            </w:tblGrid>
            <w:tr w:rsidR="00382ECD" w:rsidRPr="00382ECD">
              <w:trPr>
                <w:jc w:val="center"/>
              </w:trPr>
              <w:tc>
                <w:tcPr>
                  <w:tcW w:w="650" w:type="pct"/>
                  <w:vMerge w:val="restart"/>
                  <w:tcBorders>
                    <w:top w:val="single" w:sz="6" w:space="0" w:color="auto"/>
                    <w:left w:val="single" w:sz="4" w:space="0" w:color="auto"/>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По проекту</w:t>
                  </w:r>
                </w:p>
              </w:tc>
              <w:tc>
                <w:tcPr>
                  <w:tcW w:w="4300" w:type="pct"/>
                  <w:gridSpan w:val="3"/>
                  <w:tcBorders>
                    <w:top w:val="single" w:sz="6" w:space="0" w:color="auto"/>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Режим нейтрали</w:t>
                  </w:r>
                </w:p>
              </w:tc>
            </w:tr>
            <w:tr w:rsidR="00382ECD" w:rsidRPr="00382ECD">
              <w:trPr>
                <w:jc w:val="center"/>
              </w:trPr>
              <w:tc>
                <w:tcPr>
                  <w:tcW w:w="0" w:type="auto"/>
                  <w:vMerge/>
                  <w:tcBorders>
                    <w:top w:val="single" w:sz="6"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8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Расчетный ток однофазного КЗ, кА</w:t>
                  </w:r>
                </w:p>
              </w:tc>
              <w:tc>
                <w:tcPr>
                  <w:tcW w:w="1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для рабочих мест</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trPr>
                <w:jc w:val="center"/>
              </w:trPr>
              <w:tc>
                <w:tcPr>
                  <w:tcW w:w="0" w:type="auto"/>
                  <w:vMerge/>
                  <w:tcBorders>
                    <w:top w:val="single" w:sz="6"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для остальной территории</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trPr>
                <w:jc w:val="center"/>
              </w:trPr>
              <w:tc>
                <w:tcPr>
                  <w:tcW w:w="0" w:type="auto"/>
                  <w:vMerge/>
                  <w:tcBorders>
                    <w:top w:val="single" w:sz="6"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8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Время отключения КЗ, с</w:t>
                  </w:r>
                </w:p>
              </w:tc>
              <w:tc>
                <w:tcPr>
                  <w:tcW w:w="1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основной защитой</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trPr>
                <w:jc w:val="center"/>
              </w:trPr>
              <w:tc>
                <w:tcPr>
                  <w:tcW w:w="0" w:type="auto"/>
                  <w:vMerge/>
                  <w:tcBorders>
                    <w:top w:val="single" w:sz="6" w:space="0" w:color="auto"/>
                    <w:left w:val="single" w:sz="4" w:space="0" w:color="auto"/>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резервной защитой</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trPr>
                <w:jc w:val="center"/>
              </w:trPr>
              <w:tc>
                <w:tcPr>
                  <w:tcW w:w="650" w:type="pct"/>
                  <w:vMerge w:val="restar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 период измерения</w:t>
                  </w:r>
                </w:p>
              </w:tc>
              <w:tc>
                <w:tcPr>
                  <w:tcW w:w="1800" w:type="pct"/>
                  <w:vMerge w:val="restar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Расчетный ток однофазного КЗ, кА</w:t>
                  </w:r>
                </w:p>
              </w:tc>
              <w:tc>
                <w:tcPr>
                  <w:tcW w:w="1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для рабочих мест</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6"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для остальной территории</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800" w:type="pct"/>
                  <w:vMerge w:val="restar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Время отключения КЗ, с</w:t>
                  </w:r>
                </w:p>
              </w:tc>
              <w:tc>
                <w:tcPr>
                  <w:tcW w:w="18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основной защитой</w:t>
                  </w:r>
                </w:p>
              </w:tc>
              <w:tc>
                <w:tcPr>
                  <w:tcW w:w="6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trPr>
                <w:jc w:val="center"/>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nil"/>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1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 w:val="20"/>
                      <w:szCs w:val="20"/>
                      <w:lang w:eastAsia="ru-RU"/>
                    </w:rPr>
                    <w:t>резервной защитой</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bl>
          <w:p w:rsidR="00382ECD" w:rsidRPr="00382ECD" w:rsidRDefault="00382ECD" w:rsidP="00382ECD">
            <w:pPr>
              <w:spacing w:before="120" w:after="0"/>
              <w:ind w:firstLine="284"/>
              <w:jc w:val="both"/>
              <w:rPr>
                <w:rFonts w:eastAsia="Times New Roman" w:cs="Times New Roman"/>
                <w:sz w:val="20"/>
                <w:szCs w:val="20"/>
                <w:lang w:eastAsia="ru-RU"/>
              </w:rPr>
            </w:pPr>
            <w:r w:rsidRPr="00382ECD">
              <w:rPr>
                <w:rFonts w:eastAsia="Times New Roman" w:cs="Times New Roman"/>
                <w:color w:val="000000"/>
                <w:szCs w:val="24"/>
                <w:lang w:eastAsia="ru-RU"/>
              </w:rPr>
              <w:t>Расчетные формулы:</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2. Проверка состояния элементов заземляющих устройств Заземление выполнено по проекту _______________________________________________________________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Чертежи № _____________________________________________________________</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Отклонения от проекта: 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согласованы ______________________________________________________________</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Акт на скрытые работы см. 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Осмотром мест подключения подлежащего заземлению электрооборудования, элементов наружной сети заземляющего устройства установлено, что 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3. Измерение напряжения прикосновения</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Сопротивление потенциального электрода:</w:t>
            </w:r>
          </w:p>
          <w:p w:rsidR="00382ECD" w:rsidRPr="00382ECD" w:rsidRDefault="00382ECD" w:rsidP="00382ECD">
            <w:pPr>
              <w:spacing w:after="12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Ом (среднее) Ом (при искусственном увлажнении)</w:t>
            </w:r>
          </w:p>
          <w:tbl>
            <w:tblPr>
              <w:tblW w:w="5000" w:type="pct"/>
              <w:jc w:val="center"/>
              <w:shd w:val="clear" w:color="auto" w:fill="FFFFFF"/>
              <w:tblCellMar>
                <w:left w:w="0" w:type="dxa"/>
                <w:right w:w="0" w:type="dxa"/>
              </w:tblCellMar>
              <w:tblLook w:val="04A0" w:firstRow="1" w:lastRow="0" w:firstColumn="1" w:lastColumn="0" w:noHBand="0" w:noVBand="1"/>
            </w:tblPr>
            <w:tblGrid>
              <w:gridCol w:w="1108"/>
              <w:gridCol w:w="1826"/>
              <w:gridCol w:w="1473"/>
              <w:gridCol w:w="1049"/>
              <w:gridCol w:w="907"/>
              <w:gridCol w:w="1099"/>
              <w:gridCol w:w="1384"/>
            </w:tblGrid>
            <w:tr w:rsidR="00382ECD" w:rsidRPr="00382ECD">
              <w:trPr>
                <w:jc w:val="center"/>
              </w:trPr>
              <w:tc>
                <w:tcPr>
                  <w:tcW w:w="650"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Расч</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тная точка по про</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кту</w:t>
                  </w:r>
                </w:p>
              </w:tc>
              <w:tc>
                <w:tcPr>
                  <w:tcW w:w="7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Измерено сопротивление</w:t>
                  </w:r>
                  <w:r w:rsidRPr="00382ECD">
                    <w:rPr>
                      <w:rFonts w:eastAsia="Times New Roman" w:cs="Times New Roman"/>
                      <w:i/>
                      <w:iCs/>
                      <w:sz w:val="20"/>
                      <w:szCs w:val="20"/>
                      <w:lang w:eastAsia="ru-RU"/>
                    </w:rPr>
                    <w:t>R</w:t>
                  </w:r>
                  <w:r w:rsidRPr="00382ECD">
                    <w:rPr>
                      <w:rFonts w:eastAsia="Times New Roman" w:cs="Times New Roman"/>
                      <w:color w:val="000000"/>
                      <w:sz w:val="20"/>
                      <w:szCs w:val="20"/>
                      <w:lang w:eastAsia="ru-RU"/>
                    </w:rPr>
                    <w:t>, Ом</w:t>
                  </w:r>
                </w:p>
              </w:tc>
              <w:tc>
                <w:tcPr>
                  <w:tcW w:w="85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Измерительный ток </w:t>
                  </w:r>
                  <w:r w:rsidRPr="00382ECD">
                    <w:rPr>
                      <w:rFonts w:eastAsia="Times New Roman" w:cs="Times New Roman"/>
                      <w:i/>
                      <w:iCs/>
                      <w:color w:val="000000"/>
                      <w:sz w:val="20"/>
                      <w:szCs w:val="20"/>
                      <w:lang w:eastAsia="ru-RU"/>
                    </w:rPr>
                    <w:t>I</w:t>
                  </w:r>
                  <w:r w:rsidRPr="00382ECD">
                    <w:rPr>
                      <w:rFonts w:eastAsia="Times New Roman" w:cs="Times New Roman"/>
                      <w:color w:val="000000"/>
                      <w:sz w:val="20"/>
                      <w:szCs w:val="20"/>
                      <w:lang w:eastAsia="ru-RU"/>
                    </w:rPr>
                    <w:t>, А</w:t>
                  </w:r>
                </w:p>
              </w:tc>
              <w:tc>
                <w:tcPr>
                  <w:tcW w:w="1800" w:type="pct"/>
                  <w:gridSpan w:val="3"/>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Напряжение прикосновения, В</w:t>
                  </w:r>
                </w:p>
              </w:tc>
              <w:tc>
                <w:tcPr>
                  <w:tcW w:w="800" w:type="pct"/>
                  <w:vMerge w:val="restart"/>
                  <w:tcBorders>
                    <w:top w:val="single" w:sz="4" w:space="0" w:color="auto"/>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Заключение</w:t>
                  </w:r>
                </w:p>
              </w:tc>
            </w:tr>
            <w:tr w:rsidR="00382ECD" w:rsidRPr="00382ECD">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измеренное</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расчетное</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допустимое</w:t>
                  </w:r>
                </w:p>
              </w:tc>
              <w:tc>
                <w:tcPr>
                  <w:tcW w:w="0" w:type="auto"/>
                  <w:vMerge/>
                  <w:tcBorders>
                    <w:top w:val="single" w:sz="4" w:space="0" w:color="auto"/>
                    <w:left w:val="nil"/>
                    <w:bottom w:val="single" w:sz="4" w:space="0" w:color="auto"/>
                    <w:right w:val="single" w:sz="4" w:space="0" w:color="auto"/>
                  </w:tcBorders>
                  <w:shd w:val="clear" w:color="auto" w:fill="FFFFFF"/>
                  <w:vAlign w:val="center"/>
                  <w:hideMark/>
                </w:tcPr>
                <w:p w:rsidR="00382ECD" w:rsidRPr="00382ECD" w:rsidRDefault="00382ECD" w:rsidP="00382ECD">
                  <w:pPr>
                    <w:spacing w:after="0"/>
                    <w:rPr>
                      <w:rFonts w:eastAsia="Times New Roman" w:cs="Times New Roman"/>
                      <w:sz w:val="20"/>
                      <w:szCs w:val="20"/>
                      <w:lang w:eastAsia="ru-RU"/>
                    </w:rPr>
                  </w:pPr>
                </w:p>
              </w:tc>
            </w:tr>
            <w:tr w:rsidR="00382ECD" w:rsidRPr="00382ECD">
              <w:trPr>
                <w:jc w:val="center"/>
              </w:trPr>
              <w:tc>
                <w:tcPr>
                  <w:tcW w:w="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trPr>
                <w:jc w:val="center"/>
              </w:trPr>
              <w:tc>
                <w:tcPr>
                  <w:tcW w:w="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trPr>
                <w:jc w:val="center"/>
              </w:trPr>
              <w:tc>
                <w:tcPr>
                  <w:tcW w:w="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trPr>
                <w:jc w:val="center"/>
              </w:trPr>
              <w:tc>
                <w:tcPr>
                  <w:tcW w:w="65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7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8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6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5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65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800" w:type="pct"/>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bl>
          <w:p w:rsidR="00382ECD" w:rsidRPr="00382ECD" w:rsidRDefault="00382ECD" w:rsidP="00382ECD">
            <w:pPr>
              <w:spacing w:before="120"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Состояние грунта при измерении __________________________________________</w:t>
            </w:r>
          </w:p>
          <w:p w:rsidR="00382ECD" w:rsidRPr="00382ECD" w:rsidRDefault="00382ECD" w:rsidP="00382ECD">
            <w:pPr>
              <w:spacing w:after="0"/>
              <w:ind w:left="3744"/>
              <w:jc w:val="center"/>
              <w:rPr>
                <w:rFonts w:eastAsia="Times New Roman" w:cs="Times New Roman"/>
                <w:sz w:val="20"/>
                <w:szCs w:val="20"/>
                <w:lang w:eastAsia="ru-RU"/>
              </w:rPr>
            </w:pPr>
            <w:r w:rsidRPr="00382ECD">
              <w:rPr>
                <w:rFonts w:eastAsia="Times New Roman" w:cs="Times New Roman"/>
                <w:color w:val="000000"/>
                <w:sz w:val="20"/>
                <w:szCs w:val="20"/>
                <w:lang w:eastAsia="ru-RU"/>
              </w:rPr>
              <w:t>(влажный, сухой, мерзлый)</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Погода при измерении ___________________________________________________</w:t>
            </w:r>
          </w:p>
          <w:p w:rsidR="00382ECD" w:rsidRPr="00382ECD" w:rsidRDefault="00382ECD" w:rsidP="00382ECD">
            <w:pPr>
              <w:spacing w:after="0"/>
              <w:ind w:left="2652"/>
              <w:jc w:val="center"/>
              <w:rPr>
                <w:rFonts w:eastAsia="Times New Roman" w:cs="Times New Roman"/>
                <w:sz w:val="20"/>
                <w:szCs w:val="20"/>
                <w:lang w:eastAsia="ru-RU"/>
              </w:rPr>
            </w:pPr>
            <w:r w:rsidRPr="00382ECD">
              <w:rPr>
                <w:rFonts w:eastAsia="Times New Roman" w:cs="Times New Roman"/>
                <w:color w:val="000000"/>
                <w:sz w:val="20"/>
                <w:szCs w:val="20"/>
                <w:lang w:eastAsia="ru-RU"/>
              </w:rPr>
              <w:t>(сухо, дождь, снег, температура воздуха)</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Измерительные приборы 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w:t>
            </w:r>
          </w:p>
          <w:p w:rsidR="00382ECD" w:rsidRPr="00382ECD" w:rsidRDefault="00382ECD" w:rsidP="00382ECD">
            <w:pPr>
              <w:spacing w:after="12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4. Измерение сопротивления заземляющего устройства</w:t>
            </w:r>
          </w:p>
          <w:tbl>
            <w:tblPr>
              <w:tblW w:w="5000" w:type="pct"/>
              <w:jc w:val="center"/>
              <w:shd w:val="clear" w:color="auto" w:fill="FFFFFF"/>
              <w:tblCellMar>
                <w:left w:w="0" w:type="dxa"/>
                <w:right w:w="0" w:type="dxa"/>
              </w:tblCellMar>
              <w:tblLook w:val="04A0" w:firstRow="1" w:lastRow="0" w:firstColumn="1" w:lastColumn="0" w:noHBand="0" w:noVBand="1"/>
            </w:tblPr>
            <w:tblGrid>
              <w:gridCol w:w="4467"/>
              <w:gridCol w:w="2592"/>
              <w:gridCol w:w="1787"/>
            </w:tblGrid>
            <w:tr w:rsidR="00382ECD" w:rsidRPr="00382ECD">
              <w:trPr>
                <w:jc w:val="center"/>
              </w:trPr>
              <w:tc>
                <w:tcPr>
                  <w:tcW w:w="2500" w:type="pct"/>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Зависимость измеренного сопротивления от полож</w:t>
                  </w:r>
                  <w:r w:rsidRPr="00382ECD">
                    <w:rPr>
                      <w:rFonts w:eastAsia="Times New Roman" w:cs="Times New Roman"/>
                      <w:sz w:val="20"/>
                      <w:szCs w:val="20"/>
                      <w:lang w:eastAsia="ru-RU"/>
                    </w:rPr>
                    <w:t>е</w:t>
                  </w:r>
                  <w:r w:rsidRPr="00382ECD">
                    <w:rPr>
                      <w:rFonts w:eastAsia="Times New Roman" w:cs="Times New Roman"/>
                      <w:color w:val="000000"/>
                      <w:sz w:val="20"/>
                      <w:szCs w:val="20"/>
                      <w:lang w:eastAsia="ru-RU"/>
                    </w:rPr>
                    <w:t>ния потенциального электрода</w:t>
                  </w:r>
                </w:p>
              </w:tc>
              <w:tc>
                <w:tcPr>
                  <w:tcW w:w="145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Относительное расстояние до потенциального электрода</w:t>
                  </w:r>
                </w:p>
              </w:tc>
              <w:tc>
                <w:tcPr>
                  <w:tcW w:w="1000" w:type="pct"/>
                  <w:tcBorders>
                    <w:top w:val="single" w:sz="4" w:space="0" w:color="auto"/>
                    <w:left w:val="nil"/>
                    <w:bottom w:val="single" w:sz="6" w:space="0" w:color="auto"/>
                    <w:right w:val="single" w:sz="4" w:space="0" w:color="auto"/>
                  </w:tcBorders>
                  <w:shd w:val="clear" w:color="auto" w:fill="FFFFFF"/>
                  <w:tcMar>
                    <w:top w:w="0" w:type="dxa"/>
                    <w:left w:w="28" w:type="dxa"/>
                    <w:bottom w:w="0" w:type="dxa"/>
                    <w:right w:w="28" w:type="dxa"/>
                  </w:tcMar>
                  <w:vAlign w:val="cente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Сопротивление, Ом</w:t>
                  </w:r>
                </w:p>
              </w:tc>
            </w:tr>
            <w:tr w:rsidR="00382ECD" w:rsidRPr="00382ECD">
              <w:trPr>
                <w:jc w:val="center"/>
              </w:trPr>
              <w:tc>
                <w:tcPr>
                  <w:tcW w:w="2500" w:type="pct"/>
                  <w:tcBorders>
                    <w:top w:val="nil"/>
                    <w:left w:val="single" w:sz="4" w:space="0" w:color="auto"/>
                    <w:bottom w:val="nil"/>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c>
                <w:tcPr>
                  <w:tcW w:w="145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0,2</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0,3</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0,4</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0,5</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0,6</w:t>
                  </w:r>
                </w:p>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0,7</w:t>
                  </w:r>
                </w:p>
              </w:tc>
              <w:tc>
                <w:tcPr>
                  <w:tcW w:w="1000" w:type="pct"/>
                  <w:tcBorders>
                    <w:top w:val="nil"/>
                    <w:left w:val="nil"/>
                    <w:bottom w:val="single" w:sz="6"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sz w:val="20"/>
                      <w:szCs w:val="20"/>
                      <w:lang w:eastAsia="ru-RU"/>
                    </w:rPr>
                    <w:t> </w:t>
                  </w:r>
                </w:p>
              </w:tc>
            </w:tr>
            <w:tr w:rsidR="00382ECD" w:rsidRPr="00382ECD">
              <w:trPr>
                <w:jc w:val="center"/>
              </w:trPr>
              <w:tc>
                <w:tcPr>
                  <w:tcW w:w="2500" w:type="pct"/>
                  <w:tcBorders>
                    <w:top w:val="nil"/>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0 0,</w:t>
                  </w:r>
                  <w:r w:rsidRPr="00382ECD">
                    <w:rPr>
                      <w:rFonts w:eastAsia="Times New Roman" w:cs="Times New Roman"/>
                      <w:sz w:val="20"/>
                      <w:szCs w:val="20"/>
                      <w:lang w:eastAsia="ru-RU"/>
                    </w:rPr>
                    <w:t>1</w:t>
                  </w:r>
                  <w:r w:rsidRPr="00382ECD">
                    <w:rPr>
                      <w:rFonts w:eastAsia="Times New Roman" w:cs="Times New Roman"/>
                      <w:color w:val="000000"/>
                      <w:sz w:val="20"/>
                      <w:szCs w:val="20"/>
                      <w:lang w:eastAsia="ru-RU"/>
                    </w:rPr>
                    <w:t> 0,2 0,3 0</w:t>
                  </w:r>
                  <w:r w:rsidRPr="00382ECD">
                    <w:rPr>
                      <w:rFonts w:eastAsia="Times New Roman" w:cs="Times New Roman"/>
                      <w:sz w:val="20"/>
                      <w:szCs w:val="20"/>
                      <w:lang w:eastAsia="ru-RU"/>
                    </w:rPr>
                    <w:t>,</w:t>
                  </w:r>
                  <w:r w:rsidRPr="00382ECD">
                    <w:rPr>
                      <w:rFonts w:eastAsia="Times New Roman" w:cs="Times New Roman"/>
                      <w:color w:val="000000"/>
                      <w:sz w:val="20"/>
                      <w:szCs w:val="20"/>
                      <w:lang w:eastAsia="ru-RU"/>
                    </w:rPr>
                    <w:t>4 0,5 0,6 0,7 0,8 0</w:t>
                  </w:r>
                  <w:r w:rsidRPr="00382ECD">
                    <w:rPr>
                      <w:rFonts w:eastAsia="Times New Roman" w:cs="Times New Roman"/>
                      <w:sz w:val="20"/>
                      <w:szCs w:val="20"/>
                      <w:lang w:eastAsia="ru-RU"/>
                    </w:rPr>
                    <w:t>,</w:t>
                  </w:r>
                  <w:r w:rsidRPr="00382ECD">
                    <w:rPr>
                      <w:rFonts w:eastAsia="Times New Roman" w:cs="Times New Roman"/>
                      <w:color w:val="000000"/>
                      <w:sz w:val="20"/>
                      <w:szCs w:val="20"/>
                      <w:lang w:eastAsia="ru-RU"/>
                    </w:rPr>
                    <w:t>9</w:t>
                  </w:r>
                </w:p>
              </w:tc>
              <w:tc>
                <w:tcPr>
                  <w:tcW w:w="2450" w:type="pct"/>
                  <w:gridSpan w:val="2"/>
                  <w:tcBorders>
                    <w:top w:val="nil"/>
                    <w:left w:val="nil"/>
                    <w:bottom w:val="single" w:sz="4" w:space="0" w:color="auto"/>
                    <w:right w:val="single" w:sz="4" w:space="0" w:color="auto"/>
                  </w:tcBorders>
                  <w:shd w:val="clear" w:color="auto" w:fill="FFFFFF"/>
                  <w:tcMar>
                    <w:top w:w="0" w:type="dxa"/>
                    <w:left w:w="28" w:type="dxa"/>
                    <w:bottom w:w="0" w:type="dxa"/>
                    <w:right w:w="28" w:type="dxa"/>
                  </w:tcMar>
                  <w:hideMark/>
                </w:tcPr>
                <w:p w:rsidR="00382ECD" w:rsidRPr="00382ECD" w:rsidRDefault="00382ECD" w:rsidP="00382ECD">
                  <w:pPr>
                    <w:spacing w:after="0"/>
                    <w:jc w:val="center"/>
                    <w:rPr>
                      <w:rFonts w:eastAsia="Times New Roman" w:cs="Times New Roman"/>
                      <w:sz w:val="20"/>
                      <w:szCs w:val="20"/>
                      <w:lang w:eastAsia="ru-RU"/>
                    </w:rPr>
                  </w:pPr>
                  <w:r w:rsidRPr="00382ECD">
                    <w:rPr>
                      <w:rFonts w:eastAsia="Times New Roman" w:cs="Times New Roman"/>
                      <w:color w:val="000000"/>
                      <w:sz w:val="20"/>
                      <w:szCs w:val="20"/>
                      <w:lang w:eastAsia="ru-RU"/>
                    </w:rPr>
                    <w:t>Метеорологические условия</w:t>
                  </w:r>
                </w:p>
              </w:tc>
            </w:tr>
          </w:tbl>
          <w:p w:rsidR="00382ECD" w:rsidRPr="00382ECD" w:rsidRDefault="00382ECD" w:rsidP="00382ECD">
            <w:pPr>
              <w:spacing w:before="120"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Расчетный потенциал на заземляющем устройстве ___________________________</w:t>
            </w:r>
          </w:p>
          <w:p w:rsidR="00382ECD" w:rsidRPr="00382ECD" w:rsidRDefault="00382ECD" w:rsidP="00382ECD">
            <w:pPr>
              <w:spacing w:after="0"/>
              <w:ind w:firstLine="284"/>
              <w:jc w:val="both"/>
              <w:rPr>
                <w:rFonts w:eastAsia="Times New Roman" w:cs="Times New Roman"/>
                <w:sz w:val="20"/>
                <w:szCs w:val="20"/>
                <w:lang w:eastAsia="ru-RU"/>
              </w:rPr>
            </w:pPr>
            <w:r w:rsidRPr="00382ECD">
              <w:rPr>
                <w:rFonts w:eastAsia="Times New Roman" w:cs="Times New Roman"/>
                <w:color w:val="000000"/>
                <w:szCs w:val="24"/>
                <w:lang w:eastAsia="ru-RU"/>
              </w:rPr>
              <w:lastRenderedPageBreak/>
              <w:t>Сопротивление измерялось методом 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 прибором</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Схема контура заземления, места подключения измерительных приборов при измерении и размещении вспомогательных электродов (указать размеры контура, расстояние А до токового электрода и до потенциальных электродов)</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Примечание: ___________________________________________________________</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Заключение: ___________________________________________________________</w:t>
            </w:r>
          </w:p>
          <w:p w:rsidR="00382ECD" w:rsidRPr="00382ECD" w:rsidRDefault="00382ECD" w:rsidP="00382ECD">
            <w:pPr>
              <w:spacing w:after="0"/>
              <w:jc w:val="both"/>
              <w:rPr>
                <w:rFonts w:eastAsia="Times New Roman" w:cs="Times New Roman"/>
                <w:sz w:val="20"/>
                <w:szCs w:val="20"/>
                <w:lang w:eastAsia="ru-RU"/>
              </w:rPr>
            </w:pPr>
            <w:r w:rsidRPr="00382ECD">
              <w:rPr>
                <w:rFonts w:eastAsia="Times New Roman" w:cs="Times New Roman"/>
                <w:color w:val="000000"/>
                <w:szCs w:val="24"/>
                <w:lang w:eastAsia="ru-RU"/>
              </w:rPr>
              <w:t>_________________________________________________________________________</w:t>
            </w:r>
          </w:p>
          <w:p w:rsidR="00382ECD" w:rsidRPr="00382ECD" w:rsidRDefault="00382ECD" w:rsidP="00382ECD">
            <w:pPr>
              <w:spacing w:after="0"/>
              <w:ind w:firstLine="283"/>
              <w:jc w:val="both"/>
              <w:rPr>
                <w:rFonts w:eastAsia="Times New Roman" w:cs="Times New Roman"/>
                <w:sz w:val="20"/>
                <w:szCs w:val="20"/>
                <w:lang w:eastAsia="ru-RU"/>
              </w:rPr>
            </w:pPr>
            <w:r w:rsidRPr="00382ECD">
              <w:rPr>
                <w:rFonts w:eastAsia="Times New Roman" w:cs="Times New Roman"/>
                <w:color w:val="000000"/>
                <w:szCs w:val="24"/>
                <w:lang w:eastAsia="ru-RU"/>
              </w:rPr>
              <w:t>Испытание произвел _____________________________________________________</w:t>
            </w:r>
          </w:p>
          <w:p w:rsidR="00382ECD" w:rsidRPr="00382ECD" w:rsidRDefault="00382ECD" w:rsidP="00382ECD">
            <w:pPr>
              <w:spacing w:before="120" w:after="120"/>
              <w:jc w:val="center"/>
              <w:rPr>
                <w:rFonts w:eastAsia="Times New Roman" w:cs="Times New Roman"/>
                <w:sz w:val="20"/>
                <w:szCs w:val="20"/>
                <w:lang w:eastAsia="ru-RU"/>
              </w:rPr>
            </w:pPr>
            <w:r w:rsidRPr="00382ECD">
              <w:rPr>
                <w:rFonts w:eastAsia="Times New Roman" w:cs="Times New Roman"/>
                <w:color w:val="000000"/>
                <w:sz w:val="20"/>
                <w:szCs w:val="20"/>
                <w:lang w:eastAsia="ru-RU"/>
              </w:rPr>
              <w:t>(подпись, фамилия, дата)</w:t>
            </w:r>
          </w:p>
        </w:tc>
      </w:tr>
    </w:tbl>
    <w:p w:rsidR="00382ECD" w:rsidRPr="00382ECD" w:rsidRDefault="00382ECD" w:rsidP="00382ECD">
      <w:pPr>
        <w:keepNext/>
        <w:spacing w:before="120" w:after="120"/>
        <w:jc w:val="center"/>
        <w:outlineLvl w:val="0"/>
        <w:rPr>
          <w:rFonts w:eastAsia="Times New Roman" w:cs="Times New Roman"/>
          <w:b/>
          <w:bCs/>
          <w:color w:val="000000"/>
          <w:kern w:val="36"/>
          <w:szCs w:val="24"/>
          <w:lang w:eastAsia="ru-RU"/>
        </w:rPr>
      </w:pPr>
      <w:bookmarkStart w:id="324" w:name="i4878784"/>
      <w:r w:rsidRPr="00382ECD">
        <w:rPr>
          <w:rFonts w:eastAsia="Times New Roman" w:cs="Times New Roman"/>
          <w:b/>
          <w:bCs/>
          <w:color w:val="000000"/>
          <w:kern w:val="36"/>
          <w:szCs w:val="24"/>
          <w:lang w:eastAsia="ru-RU"/>
        </w:rPr>
        <w:lastRenderedPageBreak/>
        <w:t>ГЛАВА 12. ТРЕБОВАНИЯ ТЕХНИКИ БЕЗОПАСНОСТИ</w:t>
      </w:r>
      <w:bookmarkEnd w:id="324"/>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12.1. При монтаже заземляющих устройств и электрических измерениях на них следует руководствоваться Правилами техники безопасности при электромонтажных и наладочных работах.</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12.2. Работы по измерениям электрических характеристик заземляющих устройств действующих РУ и подстанций следует выполнять по нарядам.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12.3. При электрических измерениях без снятия напряжения на действующих подстанциях с использованием выносных (за пределы территории подстанции) измерительных электродов необходимо выполнять следующие меры безопасности (для защиты от воздействия полного напряжения на заземлителе при стекании с него тока однофазного короткого замыкания):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а) измерительная установка, а также отдельные элементы измерительной схемы (например, токовый и потенциальный электроды), на которых могут появиться опасные напряжения, должны быть ограждены;</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б) на ограждении должны быть стандартные плакаты, предупреждающие об опасности поражения электрическим током;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в) у места испытаний должен быть выставлен наблюдающий.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Персонал, производящий измерения, обязан работать в диэлектрических ботах и резиновых перчатках, пользоваться инструментом с изолированными ручками.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Производитель работ (руководитель испытаний) обязан лично проверить обеспечение мер электробезопасности.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12.4. Запрещается проводить измерения на заземляющих устройствах во время грозы, дождя, мокрого тумана и снега, а также в темное время суток.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12.5. При сборке измерительных схем следует соблюдать последовательность соединения проводов токовой и потенциальной цепи. Сначала необходимо присоединить провод к вспомогательному электроду (токовому или потенциальному заземлителю) и лишь затем к соответствующему измерительному прибору.</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325" w:name="i4891579"/>
      <w:r w:rsidRPr="00382ECD">
        <w:rPr>
          <w:rFonts w:eastAsia="Times New Roman" w:cs="Times New Roman"/>
          <w:b/>
          <w:bCs/>
          <w:color w:val="000000"/>
          <w:szCs w:val="24"/>
          <w:lang w:eastAsia="ru-RU"/>
        </w:rPr>
        <w:t>Послесловие</w:t>
      </w:r>
      <w:bookmarkEnd w:id="325"/>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Материал книги, основанный на правилах и стандартах [</w:t>
      </w:r>
      <w:hyperlink r:id="rId388" w:anchor="i4924667" w:tooltip="Литература 1" w:history="1">
        <w:r w:rsidRPr="00382ECD">
          <w:rPr>
            <w:rFonts w:eastAsia="Times New Roman" w:cs="Times New Roman"/>
            <w:color w:val="800080"/>
            <w:szCs w:val="24"/>
            <w:u w:val="single"/>
            <w:lang w:eastAsia="ru-RU"/>
          </w:rPr>
          <w:t>1</w:t>
        </w:r>
      </w:hyperlink>
      <w:r w:rsidRPr="00382ECD">
        <w:rPr>
          <w:rFonts w:eastAsia="Times New Roman" w:cs="Times New Roman"/>
          <w:color w:val="000000"/>
          <w:szCs w:val="24"/>
          <w:lang w:eastAsia="ru-RU"/>
        </w:rPr>
        <w:t>] - [</w:t>
      </w:r>
      <w:hyperlink r:id="rId389" w:anchor="i4975210" w:tooltip="Литература 64" w:history="1">
        <w:r w:rsidRPr="00382ECD">
          <w:rPr>
            <w:rFonts w:eastAsia="Times New Roman" w:cs="Times New Roman"/>
            <w:color w:val="800080"/>
            <w:szCs w:val="24"/>
            <w:u w:val="single"/>
            <w:lang w:eastAsia="ru-RU"/>
          </w:rPr>
          <w:t>64</w:t>
        </w:r>
      </w:hyperlink>
      <w:r w:rsidRPr="00382ECD">
        <w:rPr>
          <w:rFonts w:eastAsia="Times New Roman" w:cs="Times New Roman"/>
          <w:color w:val="000000"/>
          <w:szCs w:val="24"/>
          <w:lang w:eastAsia="ru-RU"/>
        </w:rPr>
        <w:t>], носит рецептурный характер.</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Читателю, желающему получить инженерное обоснование нормативных решений, можно рекомендовать познакомиться с книгами, приведенными в списке дополнительной литературы [Д.1] - [Д.22].</w:t>
      </w:r>
    </w:p>
    <w:p w:rsidR="00382ECD" w:rsidRPr="00382ECD" w:rsidRDefault="00382ECD" w:rsidP="00382ECD">
      <w:pPr>
        <w:spacing w:after="0"/>
        <w:ind w:left="6942"/>
        <w:jc w:val="center"/>
        <w:rPr>
          <w:rFonts w:eastAsia="Times New Roman" w:cs="Times New Roman"/>
          <w:color w:val="000000"/>
          <w:sz w:val="20"/>
          <w:szCs w:val="20"/>
          <w:lang w:eastAsia="ru-RU"/>
        </w:rPr>
      </w:pPr>
      <w:r w:rsidRPr="00382ECD">
        <w:rPr>
          <w:rFonts w:eastAsia="Times New Roman" w:cs="Times New Roman"/>
          <w:color w:val="000000"/>
          <w:szCs w:val="24"/>
          <w:lang w:eastAsia="ru-RU"/>
        </w:rPr>
        <w:t>Автор</w:t>
      </w:r>
    </w:p>
    <w:p w:rsidR="00382ECD" w:rsidRPr="00382ECD" w:rsidRDefault="00382ECD" w:rsidP="00382ECD">
      <w:pPr>
        <w:spacing w:after="0"/>
        <w:ind w:left="6942"/>
        <w:jc w:val="center"/>
        <w:rPr>
          <w:rFonts w:eastAsia="Times New Roman" w:cs="Times New Roman"/>
          <w:color w:val="000000"/>
          <w:sz w:val="20"/>
          <w:szCs w:val="20"/>
          <w:lang w:eastAsia="ru-RU"/>
        </w:rPr>
      </w:pPr>
      <w:r w:rsidRPr="00382ECD">
        <w:rPr>
          <w:rFonts w:eastAsia="Times New Roman" w:cs="Times New Roman"/>
          <w:color w:val="000000"/>
          <w:szCs w:val="24"/>
          <w:lang w:eastAsia="ru-RU"/>
        </w:rPr>
        <w:t>Москва</w:t>
      </w:r>
    </w:p>
    <w:p w:rsidR="00382ECD" w:rsidRPr="00382ECD" w:rsidRDefault="00382ECD" w:rsidP="00382ECD">
      <w:pPr>
        <w:spacing w:after="0"/>
        <w:ind w:left="6942"/>
        <w:jc w:val="center"/>
        <w:rPr>
          <w:rFonts w:eastAsia="Times New Roman" w:cs="Times New Roman"/>
          <w:color w:val="000000"/>
          <w:sz w:val="20"/>
          <w:szCs w:val="20"/>
          <w:lang w:eastAsia="ru-RU"/>
        </w:rPr>
      </w:pPr>
      <w:r w:rsidRPr="00382ECD">
        <w:rPr>
          <w:rFonts w:eastAsia="Times New Roman" w:cs="Times New Roman"/>
          <w:color w:val="000000"/>
          <w:szCs w:val="24"/>
          <w:lang w:eastAsia="ru-RU"/>
        </w:rPr>
        <w:t>30 октября 2001 г.</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326" w:name="i4911964"/>
      <w:r w:rsidRPr="00382ECD">
        <w:rPr>
          <w:rFonts w:eastAsia="Times New Roman" w:cs="Times New Roman"/>
          <w:b/>
          <w:bCs/>
          <w:color w:val="000000"/>
          <w:szCs w:val="24"/>
          <w:lang w:eastAsia="ru-RU"/>
        </w:rPr>
        <w:lastRenderedPageBreak/>
        <w:t>Список действующих нормативных документов</w:t>
      </w:r>
      <w:bookmarkEnd w:id="326"/>
    </w:p>
    <w:p w:rsidR="00382ECD" w:rsidRPr="00382ECD" w:rsidRDefault="00382ECD" w:rsidP="00382ECD">
      <w:pPr>
        <w:spacing w:after="0"/>
        <w:ind w:firstLine="283"/>
        <w:jc w:val="both"/>
        <w:rPr>
          <w:rFonts w:eastAsia="Times New Roman" w:cs="Times New Roman"/>
          <w:color w:val="000000"/>
          <w:sz w:val="20"/>
          <w:szCs w:val="20"/>
          <w:lang w:eastAsia="ru-RU"/>
        </w:rPr>
      </w:pPr>
      <w:bookmarkStart w:id="327" w:name="i4924667"/>
      <w:r w:rsidRPr="00382ECD">
        <w:rPr>
          <w:rFonts w:eastAsia="Times New Roman" w:cs="Times New Roman"/>
          <w:color w:val="000000"/>
          <w:szCs w:val="24"/>
          <w:lang w:eastAsia="ru-RU"/>
        </w:rPr>
        <w:t>1. Правила устройства электроустановок. 6-е изд., перераб. и доп. - М.: Энергоатомиздат, 1987.</w:t>
      </w:r>
      <w:bookmarkEnd w:id="32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 Правила устройства электроустановок. Раздел 6. Электрическое освещение. Раздел 7. Электрооборудование специальных установок. Глава 7.1. Электроустановки жилых, общественных, административных и бытовых зданий. Глава 7.2. Электроустановки зрелищных предприятий, клубных учреждений и спортивных сооружений. 7-е изд. - М.: «Издательство НЦ ЭНАС», 1999.</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 Строительные нормы и правила. </w:t>
      </w:r>
      <w:hyperlink r:id="rId390" w:tooltip="Электротехнические устройства" w:history="1">
        <w:r w:rsidRPr="00382ECD">
          <w:rPr>
            <w:rFonts w:eastAsia="Times New Roman" w:cs="Times New Roman"/>
            <w:color w:val="800080"/>
            <w:szCs w:val="24"/>
            <w:u w:val="single"/>
            <w:lang w:eastAsia="ru-RU"/>
          </w:rPr>
          <w:t>СНиП 3.05.06-85</w:t>
        </w:r>
      </w:hyperlink>
      <w:r w:rsidRPr="00382ECD">
        <w:rPr>
          <w:rFonts w:eastAsia="Times New Roman" w:cs="Times New Roman"/>
          <w:color w:val="000000"/>
          <w:szCs w:val="24"/>
          <w:lang w:eastAsia="ru-RU"/>
        </w:rPr>
        <w:t>. Электротехнические устройства. Госстрой СССР, 1986.</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4. </w:t>
      </w:r>
      <w:hyperlink r:id="rId391" w:tooltip="ССБТ. Электробезопасность. Защитное заземление, зануление" w:history="1">
        <w:r w:rsidRPr="00382ECD">
          <w:rPr>
            <w:rFonts w:eastAsia="Times New Roman" w:cs="Times New Roman"/>
            <w:color w:val="800080"/>
            <w:szCs w:val="24"/>
            <w:u w:val="single"/>
            <w:lang w:eastAsia="ru-RU"/>
          </w:rPr>
          <w:t>ГОСТ 12.1.030-81</w:t>
        </w:r>
      </w:hyperlink>
      <w:r w:rsidRPr="00382ECD">
        <w:rPr>
          <w:rFonts w:eastAsia="Times New Roman" w:cs="Times New Roman"/>
          <w:color w:val="000000"/>
          <w:szCs w:val="24"/>
          <w:lang w:eastAsia="ru-RU"/>
        </w:rPr>
        <w:t>. Электробезопасность. Защитное заземление, зануление.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5. </w:t>
      </w:r>
      <w:hyperlink r:id="rId392" w:tooltip="ССБТ. Электробезопасность. Предельно допустимые значения напряжений прикосновения и токов" w:history="1">
        <w:r w:rsidRPr="00382ECD">
          <w:rPr>
            <w:rFonts w:eastAsia="Times New Roman" w:cs="Times New Roman"/>
            <w:color w:val="800080"/>
            <w:szCs w:val="24"/>
            <w:u w:val="single"/>
            <w:lang w:eastAsia="ru-RU"/>
          </w:rPr>
          <w:t>ГОСТ 12.1.038-82</w:t>
        </w:r>
      </w:hyperlink>
      <w:r w:rsidRPr="00382ECD">
        <w:rPr>
          <w:rFonts w:eastAsia="Times New Roman" w:cs="Times New Roman"/>
          <w:color w:val="000000"/>
          <w:szCs w:val="24"/>
          <w:lang w:eastAsia="ru-RU"/>
        </w:rPr>
        <w:t>. Электробезопасность. Предельно допустимые уровни напряжений прикосновения и токов.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6. </w:t>
      </w:r>
      <w:hyperlink r:id="rId393" w:tooltip="Электроустановки зданий. Основные положения" w:history="1">
        <w:r w:rsidRPr="00382ECD">
          <w:rPr>
            <w:rFonts w:eastAsia="Times New Roman" w:cs="Times New Roman"/>
            <w:color w:val="800080"/>
            <w:szCs w:val="24"/>
            <w:u w:val="single"/>
            <w:lang w:eastAsia="ru-RU"/>
          </w:rPr>
          <w:t>ГОСТ Р 50571.1-93</w:t>
        </w:r>
      </w:hyperlink>
      <w:r w:rsidRPr="00382ECD">
        <w:rPr>
          <w:rFonts w:eastAsia="Times New Roman" w:cs="Times New Roman"/>
          <w:color w:val="000000"/>
          <w:szCs w:val="24"/>
          <w:lang w:eastAsia="ru-RU"/>
        </w:rPr>
        <w:t> (</w:t>
      </w:r>
      <w:hyperlink r:id="rId394" w:tooltip="Электроустановки зданий. Основные положения" w:history="1">
        <w:r w:rsidRPr="00382ECD">
          <w:rPr>
            <w:rFonts w:eastAsia="Times New Roman" w:cs="Times New Roman"/>
            <w:color w:val="800080"/>
            <w:szCs w:val="24"/>
            <w:u w:val="single"/>
            <w:lang w:eastAsia="ru-RU"/>
          </w:rPr>
          <w:t>МЭК 364-1-72</w:t>
        </w:r>
      </w:hyperlink>
      <w:r w:rsidRPr="00382ECD">
        <w:rPr>
          <w:rFonts w:eastAsia="Times New Roman" w:cs="Times New Roman"/>
          <w:color w:val="000000"/>
          <w:szCs w:val="24"/>
          <w:lang w:eastAsia="ru-RU"/>
        </w:rPr>
        <w:t>, </w:t>
      </w:r>
      <w:hyperlink r:id="rId395" w:tooltip="Электроустановки зданий. Основные положения" w:history="1">
        <w:r w:rsidRPr="00382ECD">
          <w:rPr>
            <w:rFonts w:eastAsia="Times New Roman" w:cs="Times New Roman"/>
            <w:color w:val="800080"/>
            <w:szCs w:val="24"/>
            <w:u w:val="single"/>
            <w:lang w:eastAsia="ru-RU"/>
          </w:rPr>
          <w:t>МЭК 364-2-70</w:t>
        </w:r>
      </w:hyperlink>
      <w:r w:rsidRPr="00382ECD">
        <w:rPr>
          <w:rFonts w:eastAsia="Times New Roman" w:cs="Times New Roman"/>
          <w:color w:val="000000"/>
          <w:szCs w:val="24"/>
          <w:lang w:eastAsia="ru-RU"/>
        </w:rPr>
        <w:t>). Электроустановки зданий. Основные положения.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7. </w:t>
      </w:r>
      <w:hyperlink r:id="rId396" w:tooltip="Электроустановки зданий. Часть 3. Основные характеристики" w:history="1">
        <w:r w:rsidRPr="00382ECD">
          <w:rPr>
            <w:rFonts w:eastAsia="Times New Roman" w:cs="Times New Roman"/>
            <w:color w:val="800080"/>
            <w:szCs w:val="24"/>
            <w:u w:val="single"/>
            <w:lang w:eastAsia="ru-RU"/>
          </w:rPr>
          <w:t>ГОСТ Р 50571.2-94</w:t>
        </w:r>
      </w:hyperlink>
      <w:r w:rsidRPr="00382ECD">
        <w:rPr>
          <w:rFonts w:eastAsia="Times New Roman" w:cs="Times New Roman"/>
          <w:color w:val="000000"/>
          <w:szCs w:val="24"/>
          <w:lang w:eastAsia="ru-RU"/>
        </w:rPr>
        <w:t> (</w:t>
      </w:r>
      <w:hyperlink r:id="rId397" w:tooltip="Электроустановки зданий. Часть 3. Основные характеристики" w:history="1">
        <w:r w:rsidRPr="00382ECD">
          <w:rPr>
            <w:rFonts w:eastAsia="Times New Roman" w:cs="Times New Roman"/>
            <w:color w:val="800080"/>
            <w:szCs w:val="24"/>
            <w:u w:val="single"/>
            <w:lang w:eastAsia="ru-RU"/>
          </w:rPr>
          <w:t>МЭК 364-3-93</w:t>
        </w:r>
      </w:hyperlink>
      <w:r w:rsidRPr="00382ECD">
        <w:rPr>
          <w:rFonts w:eastAsia="Times New Roman" w:cs="Times New Roman"/>
          <w:color w:val="000000"/>
          <w:szCs w:val="24"/>
          <w:lang w:eastAsia="ru-RU"/>
        </w:rPr>
        <w:t>). Электроустановки зданий. Часть 3. Основные характеристики.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8. </w:t>
      </w:r>
      <w:hyperlink r:id="rId398" w:tooltip="Электроустановки зданий. Часть 4. Требования по обеспечению безопасности. Защита от поражений электрическим током" w:history="1">
        <w:r w:rsidRPr="00382ECD">
          <w:rPr>
            <w:rFonts w:eastAsia="Times New Roman" w:cs="Times New Roman"/>
            <w:color w:val="800080"/>
            <w:szCs w:val="24"/>
            <w:u w:val="single"/>
            <w:lang w:eastAsia="ru-RU"/>
          </w:rPr>
          <w:t>ГОСТ Р 50571.3-94</w:t>
        </w:r>
      </w:hyperlink>
      <w:r w:rsidRPr="00382ECD">
        <w:rPr>
          <w:rFonts w:eastAsia="Times New Roman" w:cs="Times New Roman"/>
          <w:color w:val="000000"/>
          <w:szCs w:val="24"/>
          <w:lang w:eastAsia="ru-RU"/>
        </w:rPr>
        <w:t> (МЭК 364-4-41-92). Требования по обеспечению безопасности. Защита от поражения электрическим током.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9. </w:t>
      </w:r>
      <w:hyperlink r:id="rId399" w:tooltip="Электроустановки зданий. Часть 4. Требования по обеспечению безопасности. Защита от тепловых воздействий" w:history="1">
        <w:r w:rsidRPr="00382ECD">
          <w:rPr>
            <w:rFonts w:eastAsia="Times New Roman" w:cs="Times New Roman"/>
            <w:color w:val="800080"/>
            <w:szCs w:val="24"/>
            <w:u w:val="single"/>
            <w:lang w:eastAsia="ru-RU"/>
          </w:rPr>
          <w:t>ГОСТ Р 50571.4-94</w:t>
        </w:r>
      </w:hyperlink>
      <w:r w:rsidRPr="00382ECD">
        <w:rPr>
          <w:rFonts w:eastAsia="Times New Roman" w:cs="Times New Roman"/>
          <w:color w:val="000000"/>
          <w:szCs w:val="24"/>
          <w:lang w:eastAsia="ru-RU"/>
        </w:rPr>
        <w:t> (</w:t>
      </w:r>
      <w:hyperlink r:id="rId400" w:tooltip="Электроустановки зданий. Часть 4. Требования по обеспечению безопасности. Защита от тепловых воздействий" w:history="1">
        <w:r w:rsidRPr="00382ECD">
          <w:rPr>
            <w:rFonts w:eastAsia="Times New Roman" w:cs="Times New Roman"/>
            <w:color w:val="800080"/>
            <w:szCs w:val="24"/>
            <w:u w:val="single"/>
            <w:lang w:eastAsia="ru-RU"/>
          </w:rPr>
          <w:t>МЭК 364-4-42-80</w:t>
        </w:r>
      </w:hyperlink>
      <w:r w:rsidRPr="00382ECD">
        <w:rPr>
          <w:rFonts w:eastAsia="Times New Roman" w:cs="Times New Roman"/>
          <w:color w:val="000000"/>
          <w:szCs w:val="24"/>
          <w:lang w:eastAsia="ru-RU"/>
        </w:rPr>
        <w:t>). Требования по обеспечению безопасности. Защита от тепловых воздействий.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10. </w:t>
      </w:r>
      <w:hyperlink r:id="rId401" w:tooltip="Электроустановки зданий. Часть 4. Требования по обеспечению безопасности. Защита от сверхтока" w:history="1">
        <w:r w:rsidRPr="00382ECD">
          <w:rPr>
            <w:rFonts w:eastAsia="Times New Roman" w:cs="Times New Roman"/>
            <w:color w:val="800080"/>
            <w:szCs w:val="24"/>
            <w:u w:val="single"/>
            <w:lang w:eastAsia="ru-RU"/>
          </w:rPr>
          <w:t>ГОСТ Р 50571.5-94</w:t>
        </w:r>
      </w:hyperlink>
      <w:r w:rsidRPr="00382ECD">
        <w:rPr>
          <w:rFonts w:eastAsia="Times New Roman" w:cs="Times New Roman"/>
          <w:color w:val="000000"/>
          <w:szCs w:val="24"/>
          <w:lang w:eastAsia="ru-RU"/>
        </w:rPr>
        <w:t> (</w:t>
      </w:r>
      <w:hyperlink r:id="rId402" w:tooltip="Электроустановки зданий. Часть 4. Требования по обеспечению безопасности. Защита от сверхтока" w:history="1">
        <w:r w:rsidRPr="00382ECD">
          <w:rPr>
            <w:rFonts w:eastAsia="Times New Roman" w:cs="Times New Roman"/>
            <w:color w:val="800080"/>
            <w:szCs w:val="24"/>
            <w:u w:val="single"/>
            <w:lang w:eastAsia="ru-RU"/>
          </w:rPr>
          <w:t>МЭК 364-4-43-77</w:t>
        </w:r>
      </w:hyperlink>
      <w:r w:rsidRPr="00382ECD">
        <w:rPr>
          <w:rFonts w:eastAsia="Times New Roman" w:cs="Times New Roman"/>
          <w:color w:val="000000"/>
          <w:szCs w:val="24"/>
          <w:lang w:eastAsia="ru-RU"/>
        </w:rPr>
        <w:t>). Требования по обеспечению безопасности. Защита от сверхтока.</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11. </w:t>
      </w:r>
      <w:hyperlink r:id="rId403" w:tooltip="Электроустановки зданий. Часть 4. Требования по обеспечению безопасности. Защита от понижения напряжения" w:history="1">
        <w:r w:rsidRPr="00382ECD">
          <w:rPr>
            <w:rFonts w:eastAsia="Times New Roman" w:cs="Times New Roman"/>
            <w:color w:val="800080"/>
            <w:szCs w:val="24"/>
            <w:u w:val="single"/>
            <w:lang w:eastAsia="ru-RU"/>
          </w:rPr>
          <w:t>ГОСТ Р 50571.6-94</w:t>
        </w:r>
      </w:hyperlink>
      <w:r w:rsidRPr="00382ECD">
        <w:rPr>
          <w:rFonts w:eastAsia="Times New Roman" w:cs="Times New Roman"/>
          <w:color w:val="000000"/>
          <w:szCs w:val="24"/>
          <w:lang w:eastAsia="ru-RU"/>
        </w:rPr>
        <w:t> (</w:t>
      </w:r>
      <w:hyperlink r:id="rId404" w:tooltip="Электроустановки зданий. Часть 4. Требования по обеспечению безопасности. Защита от понижения напряжения" w:history="1">
        <w:r w:rsidRPr="00382ECD">
          <w:rPr>
            <w:rFonts w:eastAsia="Times New Roman" w:cs="Times New Roman"/>
            <w:color w:val="800080"/>
            <w:szCs w:val="24"/>
            <w:u w:val="single"/>
            <w:lang w:eastAsia="ru-RU"/>
          </w:rPr>
          <w:t>МЭК 364-4-45-84</w:t>
        </w:r>
      </w:hyperlink>
      <w:r w:rsidRPr="00382ECD">
        <w:rPr>
          <w:rFonts w:eastAsia="Times New Roman" w:cs="Times New Roman"/>
          <w:color w:val="000000"/>
          <w:szCs w:val="24"/>
          <w:lang w:eastAsia="ru-RU"/>
        </w:rPr>
        <w:t>). Требования по обеспечению безопасности. Защита от понижения напряжения.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12. </w:t>
      </w:r>
      <w:hyperlink r:id="rId405" w:tooltip="Электроустановки зданий. Часть 4. Требования по обеспечению безопасности. Отделение, отключение, управление" w:history="1">
        <w:r w:rsidRPr="00382ECD">
          <w:rPr>
            <w:rFonts w:eastAsia="Times New Roman" w:cs="Times New Roman"/>
            <w:color w:val="800080"/>
            <w:szCs w:val="24"/>
            <w:u w:val="single"/>
            <w:lang w:eastAsia="ru-RU"/>
          </w:rPr>
          <w:t>ГОСТ Р 50571.7-94</w:t>
        </w:r>
      </w:hyperlink>
      <w:r w:rsidRPr="00382ECD">
        <w:rPr>
          <w:rFonts w:eastAsia="Times New Roman" w:cs="Times New Roman"/>
          <w:color w:val="000000"/>
          <w:szCs w:val="24"/>
          <w:lang w:eastAsia="ru-RU"/>
        </w:rPr>
        <w:t> (</w:t>
      </w:r>
      <w:hyperlink r:id="rId406" w:tooltip="Электроустановки зданий. Часть 4. Требования по обеспечению безопасности. Отделение, отключение, управление" w:history="1">
        <w:r w:rsidRPr="00382ECD">
          <w:rPr>
            <w:rFonts w:eastAsia="Times New Roman" w:cs="Times New Roman"/>
            <w:color w:val="800080"/>
            <w:szCs w:val="24"/>
            <w:u w:val="single"/>
            <w:lang w:eastAsia="ru-RU"/>
          </w:rPr>
          <w:t>МЭК 364-4-46-81</w:t>
        </w:r>
      </w:hyperlink>
      <w:r w:rsidRPr="00382ECD">
        <w:rPr>
          <w:rFonts w:eastAsia="Times New Roman" w:cs="Times New Roman"/>
          <w:color w:val="000000"/>
          <w:szCs w:val="24"/>
          <w:lang w:eastAsia="ru-RU"/>
        </w:rPr>
        <w:t>). Требования по обеспечению безопасности. Отделение, отключение, управление.</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13. </w:t>
      </w:r>
      <w:hyperlink r:id="rId407" w:tooltip="Электроустановки зданий. Часть 4. Требования по обеспечению безопасности. Общие требования по применению мер защиты для обеспечения безопасности. Требования по применению мер защиты от поражения электрическим током" w:history="1">
        <w:r w:rsidRPr="00382ECD">
          <w:rPr>
            <w:rFonts w:eastAsia="Times New Roman" w:cs="Times New Roman"/>
            <w:color w:val="800080"/>
            <w:szCs w:val="24"/>
            <w:u w:val="single"/>
            <w:lang w:eastAsia="ru-RU"/>
          </w:rPr>
          <w:t>ГОСТ Р 50571.8-94</w:t>
        </w:r>
      </w:hyperlink>
      <w:r w:rsidRPr="00382ECD">
        <w:rPr>
          <w:rFonts w:eastAsia="Times New Roman" w:cs="Times New Roman"/>
          <w:color w:val="000000"/>
          <w:szCs w:val="24"/>
          <w:lang w:eastAsia="ru-RU"/>
        </w:rPr>
        <w:t> (МЭК 364-4-47-81). Требования по обеспечению безопасности. Общие требования по применению мер защиты для обеспечения безопасности. Требования по применению мер защиты от поражения электрическим томом.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14. </w:t>
      </w:r>
      <w:hyperlink r:id="rId408" w:tooltip="Электроустановки зданий. Часть 4. Требования по обеспечению безопасности. Применение мер защиты от сверхтоков" w:history="1">
        <w:r w:rsidRPr="00382ECD">
          <w:rPr>
            <w:rFonts w:eastAsia="Times New Roman" w:cs="Times New Roman"/>
            <w:color w:val="800080"/>
            <w:szCs w:val="24"/>
            <w:u w:val="single"/>
            <w:lang w:eastAsia="ru-RU"/>
          </w:rPr>
          <w:t>ГОСТ Р 50571.9-94</w:t>
        </w:r>
      </w:hyperlink>
      <w:r w:rsidRPr="00382ECD">
        <w:rPr>
          <w:rFonts w:eastAsia="Times New Roman" w:cs="Times New Roman"/>
          <w:color w:val="000000"/>
          <w:szCs w:val="24"/>
          <w:lang w:eastAsia="ru-RU"/>
        </w:rPr>
        <w:t> (</w:t>
      </w:r>
      <w:hyperlink r:id="rId409" w:tooltip="Электроустановки зданий. Часть 4. Требования по обеспечению безопасности. Применение мер защиты от сверхтоков" w:history="1">
        <w:r w:rsidRPr="00382ECD">
          <w:rPr>
            <w:rFonts w:eastAsia="Times New Roman" w:cs="Times New Roman"/>
            <w:color w:val="800080"/>
            <w:szCs w:val="24"/>
            <w:u w:val="single"/>
            <w:lang w:eastAsia="ru-RU"/>
          </w:rPr>
          <w:t>МЭК 364-4-473-77</w:t>
        </w:r>
      </w:hyperlink>
      <w:r w:rsidRPr="00382ECD">
        <w:rPr>
          <w:rFonts w:eastAsia="Times New Roman" w:cs="Times New Roman"/>
          <w:color w:val="000000"/>
          <w:szCs w:val="24"/>
          <w:lang w:eastAsia="ru-RU"/>
        </w:rPr>
        <w:t>). Требования по обеспечению безопасности. Применение мер защиты от сверхтоков.</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15. </w:t>
      </w:r>
      <w:hyperlink r:id="rId410" w:tooltip="Электроустановки зданий. Часть 5. Выбор и монтаж электрооборудования. Глава 54. Заземляющие устройства и защитные проводники" w:history="1">
        <w:r w:rsidRPr="00382ECD">
          <w:rPr>
            <w:rFonts w:eastAsia="Times New Roman" w:cs="Times New Roman"/>
            <w:color w:val="800080"/>
            <w:szCs w:val="24"/>
            <w:u w:val="single"/>
            <w:lang w:eastAsia="ru-RU"/>
          </w:rPr>
          <w:t>ГОСТ Р 50571.10-96</w:t>
        </w:r>
      </w:hyperlink>
      <w:r w:rsidRPr="00382ECD">
        <w:rPr>
          <w:rFonts w:eastAsia="Times New Roman" w:cs="Times New Roman"/>
          <w:color w:val="000000"/>
          <w:szCs w:val="24"/>
          <w:lang w:eastAsia="ru-RU"/>
        </w:rPr>
        <w:t> (</w:t>
      </w:r>
      <w:hyperlink r:id="rId411" w:tooltip="Электроустановки зданий. Часть 5. Выбор и монтаж электрооборудования. Глава 54. Заземляющие устройства и защитные проводники" w:history="1">
        <w:r w:rsidRPr="00382ECD">
          <w:rPr>
            <w:rFonts w:eastAsia="Times New Roman" w:cs="Times New Roman"/>
            <w:color w:val="800080"/>
            <w:szCs w:val="24"/>
            <w:u w:val="single"/>
            <w:lang w:eastAsia="ru-RU"/>
          </w:rPr>
          <w:t>МЭК 364-5-54-80</w:t>
        </w:r>
      </w:hyperlink>
      <w:r w:rsidRPr="00382ECD">
        <w:rPr>
          <w:rFonts w:eastAsia="Times New Roman" w:cs="Times New Roman"/>
          <w:color w:val="000000"/>
          <w:szCs w:val="24"/>
          <w:lang w:eastAsia="ru-RU"/>
        </w:rPr>
        <w:t>). Выбор и монтаж электрооборудования. Заземляющие устройства и защитные проводники.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16. </w:t>
      </w:r>
      <w:hyperlink r:id="rId412" w:tooltip="Электроустановки зданий. Часть 7. Требования к специальным электроустановкам. раздел 701. Ванные и душевые помещения" w:history="1">
        <w:r w:rsidRPr="00382ECD">
          <w:rPr>
            <w:rFonts w:eastAsia="Times New Roman" w:cs="Times New Roman"/>
            <w:color w:val="800080"/>
            <w:szCs w:val="24"/>
            <w:u w:val="single"/>
            <w:lang w:eastAsia="ru-RU"/>
          </w:rPr>
          <w:t>ГОСТ Р 50571.11-96</w:t>
        </w:r>
      </w:hyperlink>
      <w:r w:rsidRPr="00382ECD">
        <w:rPr>
          <w:rFonts w:eastAsia="Times New Roman" w:cs="Times New Roman"/>
          <w:color w:val="000000"/>
          <w:szCs w:val="24"/>
          <w:lang w:eastAsia="ru-RU"/>
        </w:rPr>
        <w:t> (</w:t>
      </w:r>
      <w:hyperlink r:id="rId413" w:tooltip="Электроустановки зданий. Часть 7. Требования к специальным электроустановкам. раздел 701. Ванные и душевые помещения" w:history="1">
        <w:r w:rsidRPr="00382ECD">
          <w:rPr>
            <w:rFonts w:eastAsia="Times New Roman" w:cs="Times New Roman"/>
            <w:color w:val="800080"/>
            <w:szCs w:val="24"/>
            <w:u w:val="single"/>
            <w:lang w:eastAsia="ru-RU"/>
          </w:rPr>
          <w:t>МЭК 364-7-701-84</w:t>
        </w:r>
      </w:hyperlink>
      <w:r w:rsidRPr="00382ECD">
        <w:rPr>
          <w:rFonts w:eastAsia="Times New Roman" w:cs="Times New Roman"/>
          <w:color w:val="000000"/>
          <w:szCs w:val="24"/>
          <w:lang w:eastAsia="ru-RU"/>
        </w:rPr>
        <w:t>). Требования к специальным электроустановкам. Ванные и душевых помещения.</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17. </w:t>
      </w:r>
      <w:hyperlink r:id="rId414" w:tooltip="Электроустановки зданий. Часть 7. Требования к специальным электроустановкам. Раздел 703. Помещения, содержащие нагреватели для саун" w:history="1">
        <w:r w:rsidRPr="00382ECD">
          <w:rPr>
            <w:rFonts w:eastAsia="Times New Roman" w:cs="Times New Roman"/>
            <w:color w:val="800080"/>
            <w:szCs w:val="24"/>
            <w:u w:val="single"/>
            <w:lang w:eastAsia="ru-RU"/>
          </w:rPr>
          <w:t>ГОСТ Р 50571.12-96</w:t>
        </w:r>
      </w:hyperlink>
      <w:r w:rsidRPr="00382ECD">
        <w:rPr>
          <w:rFonts w:eastAsia="Times New Roman" w:cs="Times New Roman"/>
          <w:color w:val="000000"/>
          <w:szCs w:val="24"/>
          <w:lang w:eastAsia="ru-RU"/>
        </w:rPr>
        <w:t> (</w:t>
      </w:r>
      <w:hyperlink r:id="rId415" w:tooltip="Электроустановки зданий. Часть 7. Требования к специальным электроустановкам. Раздел 703. Помещения, содержащие нагреватели для саун" w:history="1">
        <w:r w:rsidRPr="00382ECD">
          <w:rPr>
            <w:rFonts w:eastAsia="Times New Roman" w:cs="Times New Roman"/>
            <w:color w:val="800080"/>
            <w:szCs w:val="24"/>
            <w:u w:val="single"/>
            <w:lang w:eastAsia="ru-RU"/>
          </w:rPr>
          <w:t>МЭК 364-7-703-84</w:t>
        </w:r>
      </w:hyperlink>
      <w:r w:rsidRPr="00382ECD">
        <w:rPr>
          <w:rFonts w:eastAsia="Times New Roman" w:cs="Times New Roman"/>
          <w:color w:val="000000"/>
          <w:szCs w:val="24"/>
          <w:lang w:eastAsia="ru-RU"/>
        </w:rPr>
        <w:t>). Требования к специальным электроустановкам. Помещения, содержащие нагреватели для саун.</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18. </w:t>
      </w:r>
      <w:hyperlink r:id="rId416" w:tooltip="Электроустановки зданий. Часть 7. Требования к специальным электроустановкам. Раздел 706. Стесненные помещения с проводящим полом, стенами и потолком" w:history="1">
        <w:r w:rsidRPr="00382ECD">
          <w:rPr>
            <w:rFonts w:eastAsia="Times New Roman" w:cs="Times New Roman"/>
            <w:color w:val="800080"/>
            <w:szCs w:val="24"/>
            <w:u w:val="single"/>
            <w:lang w:eastAsia="ru-RU"/>
          </w:rPr>
          <w:t>ГОСТ Р 50571.13-96</w:t>
        </w:r>
      </w:hyperlink>
      <w:r w:rsidRPr="00382ECD">
        <w:rPr>
          <w:rFonts w:eastAsia="Times New Roman" w:cs="Times New Roman"/>
          <w:color w:val="000000"/>
          <w:szCs w:val="24"/>
          <w:lang w:eastAsia="ru-RU"/>
        </w:rPr>
        <w:t> (</w:t>
      </w:r>
      <w:hyperlink r:id="rId417" w:tooltip="Электроустановки зданий. Часть 7. Требования к специальным электроустановкам. Раздел 706. Стесненные помещения с проводящим полом, стенами и потолком" w:history="1">
        <w:r w:rsidRPr="00382ECD">
          <w:rPr>
            <w:rFonts w:eastAsia="Times New Roman" w:cs="Times New Roman"/>
            <w:color w:val="800080"/>
            <w:szCs w:val="24"/>
            <w:u w:val="single"/>
            <w:lang w:eastAsia="ru-RU"/>
          </w:rPr>
          <w:t>МЭК 364-7-706-83</w:t>
        </w:r>
      </w:hyperlink>
      <w:r w:rsidRPr="00382ECD">
        <w:rPr>
          <w:rFonts w:eastAsia="Times New Roman" w:cs="Times New Roman"/>
          <w:color w:val="000000"/>
          <w:szCs w:val="24"/>
          <w:lang w:eastAsia="ru-RU"/>
        </w:rPr>
        <w:t>). Требования к специальным электроустановкам. Стесненные помещения с проводящим полом, стенами и потолком.</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19. </w:t>
      </w:r>
      <w:hyperlink r:id="rId418" w:tooltip="Электроустановки зданий. Часть 7. Требования к специальным электроустановкам. Раздел 705. Электроустановки сельскохозяйственных и животноводческих помещений" w:history="1">
        <w:r w:rsidRPr="00382ECD">
          <w:rPr>
            <w:rFonts w:eastAsia="Times New Roman" w:cs="Times New Roman"/>
            <w:color w:val="800080"/>
            <w:szCs w:val="24"/>
            <w:u w:val="single"/>
            <w:lang w:eastAsia="ru-RU"/>
          </w:rPr>
          <w:t>ГОСТ Р 50571.14</w:t>
        </w:r>
      </w:hyperlink>
      <w:r w:rsidRPr="00382ECD">
        <w:rPr>
          <w:rFonts w:eastAsia="Times New Roman" w:cs="Times New Roman"/>
          <w:color w:val="000000"/>
          <w:szCs w:val="24"/>
          <w:lang w:eastAsia="ru-RU"/>
        </w:rPr>
        <w:t>-97 (</w:t>
      </w:r>
      <w:hyperlink r:id="rId419" w:tooltip="Электроустановки зданий. Часть 7. Требования к специальным электроустановкам. Раздел 705. Электроустановки сельскохозяйственных и животноводческих помещений" w:history="1">
        <w:r w:rsidRPr="00382ECD">
          <w:rPr>
            <w:rFonts w:eastAsia="Times New Roman" w:cs="Times New Roman"/>
            <w:color w:val="800080"/>
            <w:szCs w:val="24"/>
            <w:u w:val="single"/>
            <w:lang w:eastAsia="ru-RU"/>
          </w:rPr>
          <w:t>МЭК 364-7-705-84</w:t>
        </w:r>
      </w:hyperlink>
      <w:r w:rsidRPr="00382ECD">
        <w:rPr>
          <w:rFonts w:eastAsia="Times New Roman" w:cs="Times New Roman"/>
          <w:color w:val="000000"/>
          <w:szCs w:val="24"/>
          <w:lang w:eastAsia="ru-RU"/>
        </w:rPr>
        <w:t>). Требования к специальным</w:t>
      </w:r>
      <w:r w:rsidRPr="00382ECD">
        <w:rPr>
          <w:rFonts w:eastAsia="Times New Roman" w:cs="Times New Roman"/>
          <w:b/>
          <w:bCs/>
          <w:color w:val="000000"/>
          <w:szCs w:val="24"/>
          <w:lang w:eastAsia="ru-RU"/>
        </w:rPr>
        <w:t> </w:t>
      </w:r>
      <w:r w:rsidRPr="00382ECD">
        <w:rPr>
          <w:rFonts w:eastAsia="Times New Roman" w:cs="Times New Roman"/>
          <w:color w:val="000000"/>
          <w:szCs w:val="24"/>
          <w:lang w:eastAsia="ru-RU"/>
        </w:rPr>
        <w:t>электроустановкам. Электроустановки сельскохозяйственных и животноводческих помещений.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20. </w:t>
      </w:r>
      <w:hyperlink r:id="rId420" w:tooltip="Электроустановки зданий. Часть 5. Выбор и монтаж электрооборудования. Глава 52. Электропроводки" w:history="1">
        <w:r w:rsidRPr="00382ECD">
          <w:rPr>
            <w:rFonts w:eastAsia="Times New Roman" w:cs="Times New Roman"/>
            <w:color w:val="800080"/>
            <w:szCs w:val="24"/>
            <w:u w:val="single"/>
            <w:lang w:eastAsia="ru-RU"/>
          </w:rPr>
          <w:t>ГОСТ Р 50571.15-97</w:t>
        </w:r>
      </w:hyperlink>
      <w:r w:rsidRPr="00382ECD">
        <w:rPr>
          <w:rFonts w:eastAsia="Times New Roman" w:cs="Times New Roman"/>
          <w:color w:val="000000"/>
          <w:szCs w:val="24"/>
          <w:lang w:eastAsia="ru-RU"/>
        </w:rPr>
        <w:t> (</w:t>
      </w:r>
      <w:hyperlink r:id="rId421" w:tooltip="Электроустановки зданий. Часть 5. Выбор и монтаж электрооборудования. Глава 52. Электропроводки" w:history="1">
        <w:r w:rsidRPr="00382ECD">
          <w:rPr>
            <w:rFonts w:eastAsia="Times New Roman" w:cs="Times New Roman"/>
            <w:color w:val="800080"/>
            <w:szCs w:val="24"/>
            <w:u w:val="single"/>
            <w:lang w:eastAsia="ru-RU"/>
          </w:rPr>
          <w:t>МЭК 364-5-52-93</w:t>
        </w:r>
      </w:hyperlink>
      <w:r w:rsidRPr="00382ECD">
        <w:rPr>
          <w:rFonts w:eastAsia="Times New Roman" w:cs="Times New Roman"/>
          <w:color w:val="000000"/>
          <w:szCs w:val="24"/>
          <w:lang w:eastAsia="ru-RU"/>
        </w:rPr>
        <w:t>). Выбор и монтаж электрооборудования. Электропроводки.</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21. </w:t>
      </w:r>
      <w:hyperlink r:id="rId422" w:tooltip="Устройства защитные, управляемые дифференциальным (остаточным) током. Общие требования и методы испытаний" w:history="1">
        <w:r w:rsidRPr="00382ECD">
          <w:rPr>
            <w:rFonts w:eastAsia="Times New Roman" w:cs="Times New Roman"/>
            <w:color w:val="800080"/>
            <w:szCs w:val="24"/>
            <w:u w:val="single"/>
            <w:lang w:eastAsia="ru-RU"/>
          </w:rPr>
          <w:t>ГОСТ Р 50807-95</w:t>
        </w:r>
      </w:hyperlink>
      <w:r w:rsidRPr="00382ECD">
        <w:rPr>
          <w:rFonts w:eastAsia="Times New Roman" w:cs="Times New Roman"/>
          <w:color w:val="000000"/>
          <w:szCs w:val="24"/>
          <w:lang w:eastAsia="ru-RU"/>
        </w:rPr>
        <w:t> (</w:t>
      </w:r>
      <w:hyperlink r:id="rId423" w:tooltip="Устройства защитные, управляемые дифференциальным (остаточным) током. Общие требования и методы испытаний" w:history="1">
        <w:r w:rsidRPr="00382ECD">
          <w:rPr>
            <w:rFonts w:eastAsia="Times New Roman" w:cs="Times New Roman"/>
            <w:color w:val="800080"/>
            <w:szCs w:val="24"/>
            <w:u w:val="single"/>
            <w:lang w:eastAsia="ru-RU"/>
          </w:rPr>
          <w:t>МЭК 755-83</w:t>
        </w:r>
      </w:hyperlink>
      <w:r w:rsidRPr="00382ECD">
        <w:rPr>
          <w:rFonts w:eastAsia="Times New Roman" w:cs="Times New Roman"/>
          <w:color w:val="000000"/>
          <w:szCs w:val="24"/>
          <w:lang w:eastAsia="ru-RU"/>
        </w:rPr>
        <w:t>). Устройства защитные, управляемые дифференциальным (остаточным) током. Общие требования и методы испытаний.</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328" w:name="i4948083"/>
      <w:r w:rsidRPr="00382ECD">
        <w:rPr>
          <w:rFonts w:eastAsia="Times New Roman" w:cs="Times New Roman"/>
          <w:b/>
          <w:bCs/>
          <w:i/>
          <w:iCs/>
          <w:color w:val="000000"/>
          <w:szCs w:val="24"/>
          <w:lang w:eastAsia="ru-RU"/>
        </w:rPr>
        <w:t>Стандарты Международной Электротехнической Комиссии (</w:t>
      </w:r>
      <w:bookmarkEnd w:id="328"/>
      <w:r w:rsidRPr="00382ECD">
        <w:rPr>
          <w:rFonts w:eastAsia="Times New Roman" w:cs="Times New Roman"/>
          <w:b/>
          <w:bCs/>
          <w:i/>
          <w:iCs/>
          <w:color w:val="000000"/>
          <w:szCs w:val="24"/>
          <w:lang w:eastAsia="ru-RU"/>
        </w:rPr>
        <w:t>IEC), относящиеся к устройству электроустановок зданий</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22. 364-1 (1992) Part 1: Scope, object and fundamental principles.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23. 364-2-21 (1993) Part 2: Definitions - Chapter 21: Guide to general terms.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24. 364-3 (1993) Part 3: Assessment of general characteristics. Amendment No. 1 (1994).</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25. 364-4-41 (1992) Part 4: Protection for safety. Chapter 41: Protection against electric shock.</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26. 364-4-42 (1980) Chapter 42: Protection against thermal effects.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27. 364-4-43 (1977) Chapter 43: Protection against overcurrent.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28. 364-4-442 (1993) Chapter 44: Protection against overvoltages. Section 442: Protection of low-voltage installations against faults between high-voltage systems and earth.</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29. 364-4-443 (1995) Chapter 44: Protection against overvoltages. Section 443: Protection against overvoltages of atmospheric origin or due to switching.</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30. 364-4-45 (1984) Chapter 45: Protection against undervoltage.</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31. 364-4-46 (1981) Chapter 46: Isolation and switching.</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32. 364-4-47 (1981) Chapter 47: Application of protective measures for safety. Section 470: General. Section 471: Measures of protection against electric shock. Amendment No. 1(1993).</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33. 364-4-473 (1977) Chapter 47: Application of protective measures for safety. Section 473: Measures of protection against overcurrent.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34. 364-4-481 (1993) Chapter 48: Choice of protective measures as a function of external influences. Section 481: Selection of measures for protection against electric shock in relation to external influences.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35. 364-4-482 (1982) Chapter 48: Choice of protective measures as a function of external influences. Section 482: Protection against fire.</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36. 364-5-51 (1994) Part 5: Selection and erection of electrical equipment. Chapter 51: Common rules.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37. 364-5-52 (1993) Chapter 52: Writing systems.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38. 364-5-523 (1983) Chapter 52: Writing systems. Section 523: Current-carrying capacities.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39. 364-5-53 (1994) Chapter 53: Switchgear and controlgear.</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40. 364.5-537 (1981) Chapter 53: Switchgear and controlgear. Section 537: Devices for isolation and switching. Amendment No. 1 (1989)</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41. 364-5-54 (1980) Chapter 54: Earthing arrangements and protective conductors. Amendment No. 1 (1982)</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42. 1024-1 (1990). Protection of structures against lighting. Part 1: General principles.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43. 364-5-551 (1994) Chapter 55: Other equipment - Section 551: Low-voltage generating sets.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44. 364-5-56 (1980)Chapter 56: Safety services.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45. 364-6-61 (1986) Part 6: Verification. Chapter 61: Initial verification. Amendment 1 (1993).</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46. 449 Voltage bands for electrical installations of buildings. Amendment No. l (1979).</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47. 479-1 (1994) Effects of current passing through the human body. Part 1: General aspects.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48. 479-2 (1987) Part 2: Special aspects.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49. 536 (1976) Classification of electrical equipment with regard to protection against electric shock.</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50. 536-2 (1992) Part 2: Guidelines to requirements for protection against electric shock.</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51. 1140 (1992) Protection against electric shock. Common aspects for installation and equipment.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52. 1200-52 (1993) Electrical installation guide. Part 52: Selection and erection of electrical equipment - Wiring systems.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53. 1200-53 (1994) Part 53: Selection and erection of electrical equipment - Switchgear and controlgear.</w:t>
      </w:r>
    </w:p>
    <w:p w:rsidR="00382ECD" w:rsidRPr="00382ECD" w:rsidRDefault="00382ECD" w:rsidP="00382ECD">
      <w:pPr>
        <w:keepNext/>
        <w:spacing w:before="120" w:after="120"/>
        <w:jc w:val="center"/>
        <w:outlineLvl w:val="2"/>
        <w:rPr>
          <w:rFonts w:eastAsia="Times New Roman" w:cs="Times New Roman"/>
          <w:b/>
          <w:bCs/>
          <w:i/>
          <w:iCs/>
          <w:color w:val="000000"/>
          <w:szCs w:val="24"/>
          <w:lang w:eastAsia="ru-RU"/>
        </w:rPr>
      </w:pPr>
      <w:bookmarkStart w:id="329" w:name="i4966817"/>
      <w:r w:rsidRPr="00382ECD">
        <w:rPr>
          <w:rFonts w:eastAsia="Times New Roman" w:cs="Times New Roman"/>
          <w:b/>
          <w:bCs/>
          <w:i/>
          <w:iCs/>
          <w:color w:val="000000"/>
          <w:szCs w:val="24"/>
          <w:lang w:eastAsia="ru-RU"/>
        </w:rPr>
        <w:t>Стандарты Международной Электротехнической Комиссии (</w:t>
      </w:r>
      <w:bookmarkEnd w:id="329"/>
      <w:r w:rsidRPr="00382ECD">
        <w:rPr>
          <w:rFonts w:eastAsia="Times New Roman" w:cs="Times New Roman"/>
          <w:b/>
          <w:bCs/>
          <w:i/>
          <w:iCs/>
          <w:color w:val="000000"/>
          <w:szCs w:val="24"/>
          <w:lang w:eastAsia="ru-RU"/>
        </w:rPr>
        <w:t>IEC), относящиеся к устройству специальных электроустановок</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54. 364-7-701 (1984) Part 7: Requirements for special installations or locations. Section 701: Locations containing a bath tub or shower basin.</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55. 364-7-702 (1983) Section 702: Swimming pools.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56. 364-7-703 (1984) Section 703: Locations containing sauna heaters.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57. 364-7-704 (1989) Section 704: Construction and demolition site installations.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58. 364-7-705 (1984) Section 705: Electrical installations of agricultural and horticultural premises.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59. 364-7-706 (1983) Section 706: Restrictive conducting locations.</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60. 364-7-707 (1984) Section 707: Earthing requirements for the installation of data processing equipment.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61. 364-7-708 (1988) Section 708: Electrical installations in caravan parks and caravans. Amendment 1 (1993).</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62. 364-7-709 (1994) Section 709: Marinas and pleasure craft.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63. 60364-7-710. Requirements for special installation or locations - Medical locations.</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330" w:name="i4975210"/>
      <w:r w:rsidRPr="00382ECD">
        <w:rPr>
          <w:rFonts w:eastAsia="Times New Roman" w:cs="Times New Roman"/>
          <w:color w:val="000000"/>
          <w:szCs w:val="24"/>
          <w:lang w:eastAsia="ru-RU"/>
        </w:rPr>
        <w:t>64. 60364-7-7</w:t>
      </w:r>
      <w:bookmarkEnd w:id="330"/>
      <w:r w:rsidRPr="00382ECD">
        <w:rPr>
          <w:rFonts w:eastAsia="Times New Roman" w:cs="Times New Roman"/>
          <w:color w:val="000000"/>
          <w:szCs w:val="24"/>
          <w:lang w:eastAsia="ru-RU"/>
        </w:rPr>
        <w:t>11 (1998-03) Exhibitions, shows and stands.</w:t>
      </w:r>
    </w:p>
    <w:p w:rsidR="00382ECD" w:rsidRPr="00382ECD" w:rsidRDefault="00382ECD" w:rsidP="00382ECD">
      <w:pPr>
        <w:keepNext/>
        <w:spacing w:before="120" w:after="120"/>
        <w:jc w:val="center"/>
        <w:outlineLvl w:val="1"/>
        <w:rPr>
          <w:rFonts w:eastAsia="Times New Roman" w:cs="Times New Roman"/>
          <w:b/>
          <w:bCs/>
          <w:color w:val="000000"/>
          <w:szCs w:val="24"/>
          <w:lang w:eastAsia="ru-RU"/>
        </w:rPr>
      </w:pPr>
      <w:bookmarkStart w:id="331" w:name="i4997648"/>
      <w:r w:rsidRPr="00382ECD">
        <w:rPr>
          <w:rFonts w:eastAsia="Times New Roman" w:cs="Times New Roman"/>
          <w:b/>
          <w:bCs/>
          <w:color w:val="000000"/>
          <w:szCs w:val="24"/>
          <w:lang w:eastAsia="ru-RU"/>
        </w:rPr>
        <w:t>Дополнительная литература</w:t>
      </w:r>
      <w:bookmarkEnd w:id="331"/>
    </w:p>
    <w:p w:rsidR="00382ECD" w:rsidRPr="00382ECD" w:rsidRDefault="00382ECD" w:rsidP="00382ECD">
      <w:pPr>
        <w:spacing w:after="0"/>
        <w:ind w:firstLine="283"/>
        <w:jc w:val="both"/>
        <w:rPr>
          <w:rFonts w:eastAsia="Times New Roman" w:cs="Times New Roman"/>
          <w:color w:val="000000"/>
          <w:sz w:val="20"/>
          <w:szCs w:val="20"/>
          <w:lang w:eastAsia="ru-RU"/>
        </w:rPr>
      </w:pPr>
      <w:bookmarkStart w:id="332" w:name="i5006340"/>
      <w:r w:rsidRPr="00382ECD">
        <w:rPr>
          <w:rFonts w:eastAsia="Times New Roman" w:cs="Times New Roman"/>
          <w:color w:val="000000"/>
          <w:szCs w:val="24"/>
          <w:lang w:eastAsia="ru-RU"/>
        </w:rPr>
        <w:t>1. Оллендорф Ф. Токи в земле. -</w:t>
      </w:r>
      <w:bookmarkEnd w:id="332"/>
      <w:r w:rsidRPr="00382ECD">
        <w:rPr>
          <w:rFonts w:eastAsia="Times New Roman" w:cs="Times New Roman"/>
          <w:color w:val="000000"/>
          <w:szCs w:val="24"/>
          <w:lang w:eastAsia="ru-RU"/>
        </w:rPr>
        <w:t>М. -Л. Гостехиздат, 1932.</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333" w:name="i5016965"/>
      <w:r w:rsidRPr="00382ECD">
        <w:rPr>
          <w:rFonts w:eastAsia="Times New Roman" w:cs="Times New Roman"/>
          <w:color w:val="000000"/>
          <w:szCs w:val="24"/>
          <w:lang w:eastAsia="ru-RU"/>
        </w:rPr>
        <w:t>2. Рюденберг Р. Переходные процессы в электроэнергетических системах. -</w:t>
      </w:r>
      <w:bookmarkEnd w:id="333"/>
      <w:r w:rsidRPr="00382ECD">
        <w:rPr>
          <w:rFonts w:eastAsia="Times New Roman" w:cs="Times New Roman"/>
          <w:color w:val="000000"/>
          <w:szCs w:val="24"/>
          <w:lang w:eastAsia="ru-RU"/>
        </w:rPr>
        <w:t>М.: Изд-во иностр. лит-ры, 1955.</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334" w:name="i5024089"/>
      <w:r w:rsidRPr="00382ECD">
        <w:rPr>
          <w:rFonts w:eastAsia="Times New Roman" w:cs="Times New Roman"/>
          <w:color w:val="000000"/>
          <w:szCs w:val="24"/>
          <w:lang w:eastAsia="ru-RU"/>
        </w:rPr>
        <w:t>3. Карякин Р.Н. Резонанс в тяговых сетях и его демпфирование. М.: Гос. изд-во «Высшая школа», 1961.</w:t>
      </w:r>
      <w:bookmarkEnd w:id="334"/>
    </w:p>
    <w:p w:rsidR="00382ECD" w:rsidRPr="00382ECD" w:rsidRDefault="00382ECD" w:rsidP="00382ECD">
      <w:pPr>
        <w:spacing w:after="0"/>
        <w:ind w:firstLine="283"/>
        <w:jc w:val="both"/>
        <w:rPr>
          <w:rFonts w:eastAsia="Times New Roman" w:cs="Times New Roman"/>
          <w:color w:val="000000"/>
          <w:sz w:val="20"/>
          <w:szCs w:val="20"/>
          <w:lang w:eastAsia="ru-RU"/>
        </w:rPr>
      </w:pPr>
      <w:bookmarkStart w:id="335" w:name="i5034848"/>
      <w:bookmarkEnd w:id="335"/>
      <w:r w:rsidRPr="00382ECD">
        <w:rPr>
          <w:rFonts w:eastAsia="Times New Roman" w:cs="Times New Roman"/>
          <w:color w:val="000000"/>
          <w:szCs w:val="24"/>
          <w:lang w:eastAsia="ru-RU"/>
        </w:rPr>
        <w:t>4. Карякин Р.Н. Методика расчета сопротивлений тяговых сетей переменного тока. - М: Трансжелдориздат, 1962.</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336" w:name="i5043906"/>
      <w:r w:rsidRPr="00382ECD">
        <w:rPr>
          <w:rFonts w:eastAsia="Times New Roman" w:cs="Times New Roman"/>
          <w:color w:val="000000"/>
          <w:szCs w:val="24"/>
          <w:lang w:eastAsia="ru-RU"/>
        </w:rPr>
        <w:t>5. Карякин Р.Н. Тяговые сети переменного тока, изд. 2-е, перераб. и до</w:t>
      </w:r>
      <w:bookmarkEnd w:id="336"/>
      <w:r w:rsidRPr="00382ECD">
        <w:rPr>
          <w:rFonts w:eastAsia="Times New Roman" w:cs="Times New Roman"/>
          <w:color w:val="000000"/>
          <w:szCs w:val="24"/>
          <w:lang w:eastAsia="ru-RU"/>
        </w:rPr>
        <w:t>полн. -М.: Транспорт, 1987.</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337" w:name="i5051107"/>
      <w:r w:rsidRPr="00382ECD">
        <w:rPr>
          <w:rFonts w:eastAsia="Times New Roman" w:cs="Times New Roman"/>
          <w:color w:val="000000"/>
          <w:szCs w:val="24"/>
          <w:lang w:eastAsia="ru-RU"/>
        </w:rPr>
        <w:t>6. Карякин Р.Н. Критерии безопасности заземлений устройств электрической тяги переменного тока. - Вестник ВНИИ железнодорожного транспорта, 1966, № 2.</w:t>
      </w:r>
      <w:bookmarkEnd w:id="337"/>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7. Karyakin R.N., Yagudaev B.M., Vlasov S.P. Safety Criteria - a Basis for Choosing the Parameters of Grounding Arrangements of 50 Hz Industrial Electrical Installations. Electrical Shock Safety Criteria. Proceedings of the First International Symposium on Electrical Shock Safety Criteria. Pergamon Press. New York, Oxford, Toronto, Sydney, Paris, Frankfurt, 1985.</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8. Бургсдорф В.В., Якобе А.И. Заземляющие устройства электроустановок. - М.: Энергоатомиздат, 1987.</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9. Карякин Р.Н., Солнцев В.И. Использование железобетонных фундаментов производственных зданий в качестве заземлителей.- М.: Энергоатомиздат, 1988.</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10. Karyakin R.N. Effects of electrical current on the human body. Proceedings 10-th International Symposium of the International Section of the ISSA for the Prevention of Occupational Risks Due to Electricity. Wien. 1990.</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11. Карякин Р.Н. Научные основы концепции электробезопасности электроустановок жилых зданий. - Промышленная энергетика, 1995, № 5.</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12. Карякин Р.Н. Электромагнитные процессы в протяженных заземлителях в неоднородных структурах. -Электричество, 1996, № 7.</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13. Карякин Р.Н. Нормативные основы использования проводящих частей в качестве PEN-проводников. -Электричество, 1997, № 10.</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14. Карякин Р.Н. Нормативные основы устройства электроустановок. -М.: Энергосервис, 1998.</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15. Карякин Р.Н. Заземляющие устройства электроустановок. Справочник. -М.: Энергосервис. 2000.</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16. Карякин Р.Н. Концепция электробезопасности электроустановок. - Промышленная энергетика, 1998, № 5.</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17. Карякин Р.Н. Научные основы концепции электробезопасности электроустановок. - Электрические станции, 1999, № 2.</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lastRenderedPageBreak/>
        <w:t>18. Карякин Р.Н. Основное правило электробезопасности. - Промышленная энергетика, 1999, № 2.</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color w:val="000000"/>
          <w:szCs w:val="24"/>
          <w:lang w:eastAsia="ru-RU"/>
        </w:rPr>
        <w:t>19. Карякин Р.Н. Уравнение экологической электробезопасности. - Промышленная энергетика, 1999, № 10.</w:t>
      </w:r>
    </w:p>
    <w:p w:rsidR="00382ECD" w:rsidRPr="00382ECD" w:rsidRDefault="00382ECD" w:rsidP="00382ECD">
      <w:pPr>
        <w:spacing w:after="0"/>
        <w:ind w:firstLine="283"/>
        <w:jc w:val="both"/>
        <w:rPr>
          <w:rFonts w:eastAsia="Times New Roman" w:cs="Times New Roman"/>
          <w:color w:val="000000"/>
          <w:sz w:val="20"/>
          <w:szCs w:val="20"/>
          <w:lang w:eastAsia="ru-RU"/>
        </w:rPr>
      </w:pPr>
      <w:bookmarkStart w:id="338" w:name="i5063937"/>
      <w:r w:rsidRPr="00382ECD">
        <w:rPr>
          <w:rFonts w:eastAsia="Times New Roman" w:cs="Times New Roman"/>
          <w:color w:val="000000"/>
          <w:szCs w:val="24"/>
          <w:lang w:eastAsia="ru-RU"/>
        </w:rPr>
        <w:t>20. Карякин Р.Н. Пожарная электробезопасность электроустановок зданий. - Промышленная энергетика, 2000, № 2.</w:t>
      </w:r>
      <w:bookmarkEnd w:id="338"/>
    </w:p>
    <w:p w:rsidR="00382ECD" w:rsidRPr="00382ECD" w:rsidRDefault="00382ECD" w:rsidP="00382ECD">
      <w:pPr>
        <w:spacing w:after="0"/>
        <w:ind w:firstLine="283"/>
        <w:jc w:val="both"/>
        <w:rPr>
          <w:rFonts w:eastAsia="Times New Roman" w:cs="Times New Roman"/>
          <w:color w:val="000000"/>
          <w:sz w:val="20"/>
          <w:szCs w:val="20"/>
          <w:lang w:eastAsia="ru-RU"/>
        </w:rPr>
      </w:pPr>
      <w:bookmarkStart w:id="339" w:name="i5071716"/>
      <w:r w:rsidRPr="00382ECD">
        <w:rPr>
          <w:rFonts w:eastAsia="Times New Roman" w:cs="Times New Roman"/>
          <w:color w:val="000000"/>
          <w:szCs w:val="24"/>
          <w:lang w:eastAsia="ru-RU"/>
        </w:rPr>
        <w:t>21. Карякин Р.Н. Основное правило устройства электроустановок. - Промышленная энергетика, 2000, № 11.</w:t>
      </w:r>
      <w:bookmarkEnd w:id="339"/>
    </w:p>
    <w:p w:rsidR="00382ECD" w:rsidRPr="00382ECD" w:rsidRDefault="00382ECD" w:rsidP="00382ECD">
      <w:pPr>
        <w:spacing w:after="120"/>
        <w:ind w:firstLine="284"/>
        <w:jc w:val="both"/>
        <w:rPr>
          <w:rFonts w:eastAsia="Times New Roman" w:cs="Times New Roman"/>
          <w:color w:val="000000"/>
          <w:sz w:val="20"/>
          <w:szCs w:val="20"/>
          <w:lang w:eastAsia="ru-RU"/>
        </w:rPr>
      </w:pPr>
      <w:bookmarkStart w:id="340" w:name="i5085915"/>
      <w:r w:rsidRPr="00382ECD">
        <w:rPr>
          <w:rFonts w:eastAsia="Times New Roman" w:cs="Times New Roman"/>
          <w:color w:val="000000"/>
          <w:szCs w:val="24"/>
          <w:lang w:eastAsia="ru-RU"/>
        </w:rPr>
        <w:t>22. Карякин Р.Н. Электробезопасность заземляющего устройства. - Электричество, 2000, № </w:t>
      </w:r>
      <w:bookmarkEnd w:id="340"/>
      <w:r w:rsidRPr="00382ECD">
        <w:rPr>
          <w:rFonts w:eastAsia="Times New Roman" w:cs="Times New Roman"/>
          <w:color w:val="000000"/>
          <w:szCs w:val="24"/>
          <w:lang w:eastAsia="ru-RU"/>
        </w:rPr>
        <w:t>12.</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Доктор</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технических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наук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профессор</w:t>
      </w:r>
      <w:r w:rsidRPr="00382ECD">
        <w:rPr>
          <w:rFonts w:eastAsia="Times New Roman" w:cs="Times New Roman"/>
          <w:color w:val="000000"/>
          <w:szCs w:val="24"/>
          <w:lang w:eastAsia="ru-RU"/>
        </w:rPr>
        <w:t> </w:t>
      </w:r>
      <w:r w:rsidRPr="00382ECD">
        <w:rPr>
          <w:rFonts w:eastAsia="Times New Roman" w:cs="Times New Roman"/>
          <w:b/>
          <w:bCs/>
          <w:i/>
          <w:iCs/>
          <w:color w:val="000000"/>
          <w:szCs w:val="24"/>
          <w:lang w:eastAsia="ru-RU"/>
        </w:rPr>
        <w:t>Рудольф</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Николаевич</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Карякин</w:t>
      </w:r>
      <w:r w:rsidRPr="00382ECD">
        <w:rPr>
          <w:rFonts w:eastAsia="Times New Roman" w:cs="Times New Roman"/>
          <w:b/>
          <w:bCs/>
          <w:color w:val="000000"/>
          <w:szCs w:val="24"/>
          <w:lang w:eastAsia="ru-RU"/>
        </w:rPr>
        <w:t> </w:t>
      </w:r>
      <w:r w:rsidRPr="00382ECD">
        <w:rPr>
          <w:rFonts w:eastAsia="Times New Roman" w:cs="Times New Roman"/>
          <w:i/>
          <w:iCs/>
          <w:color w:val="000000"/>
          <w:szCs w:val="24"/>
          <w:lang w:eastAsia="ru-RU"/>
        </w:rPr>
        <w:t>сформулировал</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первичные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критерииэлектробезопасности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1966</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г</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принятые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Международной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Электротехнической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Комиссией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ПубликацииМЭК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479</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1994</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Effects</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of</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current</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passing</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through</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the</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human</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body</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Part</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General</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aspects</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Разработал</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научные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нормативные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основы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современной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концепции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электробезопасностиэлектроустановок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1964 </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1990</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гг</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использованные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разработке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стандарта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МЭК 364-4-41</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1992</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Part</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4</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Protection</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for</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safety</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Chapter</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41</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Protection</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against</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electric</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shock</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hyperlink r:id="rId424" w:tooltip="Электроустановки зданий. Часть 4. Требования по обеспечению безопасности. Защита от поражений электрическим током" w:history="1">
        <w:r w:rsidRPr="00382ECD">
          <w:rPr>
            <w:rFonts w:eastAsia="Times New Roman" w:cs="Times New Roman"/>
            <w:i/>
            <w:iCs/>
            <w:color w:val="800080"/>
            <w:szCs w:val="24"/>
            <w:u w:val="single"/>
            <w:lang w:eastAsia="ru-RU"/>
          </w:rPr>
          <w:t>ГОСТ P 50571.3-94</w:t>
        </w:r>
      </w:hyperlink>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МЭК 364-4-41-92</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«Требования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обеспечению</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безопасности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Защита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поражения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электрическим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током»</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Результаты</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выполненных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Всесоюзным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государственным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научно</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исследовательским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проектныминститутом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ВНИИПЭМ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под</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руководством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проф</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Н</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Корякина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1971 </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1989</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гг</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исследований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поиспользованию</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стальных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железобетонных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строительных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конструкций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производственных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зданий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исооружений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качестве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PEN</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проводника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железобетонных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фундаментов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этих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зданий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сооружений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вкачестве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естественных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заземлителей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нашли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отражение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hyperlink r:id="rId425" w:tooltip="ССБТ. Электробезопасность. Защитное заземление, зануление" w:history="1">
        <w:r w:rsidRPr="00382ECD">
          <w:rPr>
            <w:rFonts w:eastAsia="Times New Roman" w:cs="Times New Roman"/>
            <w:i/>
            <w:iCs/>
            <w:color w:val="800080"/>
            <w:szCs w:val="24"/>
            <w:u w:val="single"/>
            <w:lang w:eastAsia="ru-RU"/>
          </w:rPr>
          <w:t>ГОСТ 12.1.030-81</w:t>
        </w:r>
      </w:hyperlink>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Электробезопасность</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Защитное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заземление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зануление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также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стандарте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МЭК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1024</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90</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03</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Protection</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of</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structures</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againstlightning</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Part</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General</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principles</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подготовленным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81</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«Молниезащита»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докладу</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прочитанному</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проф</w:t>
      </w:r>
      <w:r w:rsidRPr="00382ECD">
        <w:rPr>
          <w:rFonts w:eastAsia="Times New Roman" w:cs="Times New Roman"/>
          <w:color w:val="000000"/>
          <w:szCs w:val="24"/>
          <w:lang w:eastAsia="ru-RU"/>
        </w:rPr>
        <w:t>.</w:t>
      </w:r>
      <w:r w:rsidRPr="00382ECD">
        <w:rPr>
          <w:rFonts w:eastAsia="Times New Roman" w:cs="Times New Roman"/>
          <w:i/>
          <w:iCs/>
          <w:color w:val="000000"/>
          <w:szCs w:val="24"/>
          <w:lang w:eastAsia="ru-RU"/>
        </w:rPr>
        <w:t>Р</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Корякиным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на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заседании</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Комитета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МЭК</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Токио</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23</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июня</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1988</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г</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i/>
          <w:iCs/>
          <w:color w:val="000000"/>
          <w:szCs w:val="24"/>
          <w:lang w:eastAsia="ru-RU"/>
        </w:rPr>
        <w:t>Автор</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ряда</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монографий</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том</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числе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вышедших</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свет</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в</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издательстве</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«Энергосервис»</w:t>
      </w:r>
      <w:r w:rsidRPr="00382ECD">
        <w:rPr>
          <w:rFonts w:eastAsia="Times New Roman" w:cs="Times New Roman"/>
          <w:color w:val="000000"/>
          <w:szCs w:val="24"/>
          <w:lang w:eastAsia="ru-RU"/>
        </w:rPr>
        <w:t>, </w:t>
      </w:r>
      <w:r w:rsidRPr="00382ECD">
        <w:rPr>
          <w:rFonts w:eastAsia="Times New Roman" w:cs="Times New Roman"/>
          <w:i/>
          <w:iCs/>
          <w:color w:val="000000"/>
          <w:szCs w:val="24"/>
          <w:lang w:eastAsia="ru-RU"/>
        </w:rPr>
        <w:t>Москва</w:t>
      </w:r>
      <w:r w:rsidRPr="00382ECD">
        <w:rPr>
          <w:rFonts w:eastAsia="Times New Roman" w:cs="Times New Roman"/>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b/>
          <w:bCs/>
          <w:i/>
          <w:iCs/>
          <w:color w:val="000000"/>
          <w:szCs w:val="24"/>
          <w:lang w:eastAsia="ru-RU"/>
        </w:rPr>
        <w:t>Нормативные</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основы</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устройства</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электроустановок</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М</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1998</w:t>
      </w:r>
      <w:r w:rsidRPr="00382ECD">
        <w:rPr>
          <w:rFonts w:eastAsia="Times New Roman" w:cs="Times New Roman"/>
          <w:b/>
          <w:bCs/>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b/>
          <w:bCs/>
          <w:i/>
          <w:iCs/>
          <w:color w:val="000000"/>
          <w:szCs w:val="24"/>
          <w:lang w:eastAsia="ru-RU"/>
        </w:rPr>
        <w:t>Заземляющие</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устройства</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электроустановок</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Справочник</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М</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1998</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2000</w:t>
      </w:r>
      <w:r w:rsidRPr="00382ECD">
        <w:rPr>
          <w:rFonts w:eastAsia="Times New Roman" w:cs="Times New Roman"/>
          <w:b/>
          <w:bCs/>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b/>
          <w:bCs/>
          <w:i/>
          <w:iCs/>
          <w:color w:val="000000"/>
          <w:szCs w:val="24"/>
          <w:lang w:eastAsia="ru-RU"/>
        </w:rPr>
        <w:t>Нормы</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устройства</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сетей</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заземления</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М</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1999</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2</w:t>
      </w:r>
      <w:r w:rsidRPr="00382ECD">
        <w:rPr>
          <w:rFonts w:eastAsia="Times New Roman" w:cs="Times New Roman"/>
          <w:b/>
          <w:bCs/>
          <w:color w:val="000000"/>
          <w:szCs w:val="24"/>
          <w:lang w:eastAsia="ru-RU"/>
        </w:rPr>
        <w:t>-</w:t>
      </w:r>
      <w:r w:rsidRPr="00382ECD">
        <w:rPr>
          <w:rFonts w:eastAsia="Times New Roman" w:cs="Times New Roman"/>
          <w:b/>
          <w:bCs/>
          <w:i/>
          <w:iCs/>
          <w:color w:val="000000"/>
          <w:szCs w:val="24"/>
          <w:lang w:eastAsia="ru-RU"/>
        </w:rPr>
        <w:t>ое</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изд</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2000</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3</w:t>
      </w:r>
      <w:r w:rsidRPr="00382ECD">
        <w:rPr>
          <w:rFonts w:eastAsia="Times New Roman" w:cs="Times New Roman"/>
          <w:b/>
          <w:bCs/>
          <w:color w:val="000000"/>
          <w:szCs w:val="24"/>
          <w:lang w:eastAsia="ru-RU"/>
        </w:rPr>
        <w:t>-</w:t>
      </w:r>
      <w:r w:rsidRPr="00382ECD">
        <w:rPr>
          <w:rFonts w:eastAsia="Times New Roman" w:cs="Times New Roman"/>
          <w:b/>
          <w:bCs/>
          <w:i/>
          <w:iCs/>
          <w:color w:val="000000"/>
          <w:szCs w:val="24"/>
          <w:lang w:eastAsia="ru-RU"/>
        </w:rPr>
        <w:t>е</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изд</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2002</w:t>
      </w:r>
      <w:r w:rsidRPr="00382ECD">
        <w:rPr>
          <w:rFonts w:eastAsia="Times New Roman" w:cs="Times New Roman"/>
          <w:b/>
          <w:bCs/>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b/>
          <w:bCs/>
          <w:i/>
          <w:iCs/>
          <w:color w:val="000000"/>
          <w:szCs w:val="24"/>
          <w:lang w:eastAsia="ru-RU"/>
        </w:rPr>
        <w:t>Нормы</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устройства</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безопасных</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электроустановок</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М</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1999</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2</w:t>
      </w:r>
      <w:r w:rsidRPr="00382ECD">
        <w:rPr>
          <w:rFonts w:eastAsia="Times New Roman" w:cs="Times New Roman"/>
          <w:b/>
          <w:bCs/>
          <w:color w:val="000000"/>
          <w:szCs w:val="24"/>
          <w:lang w:eastAsia="ru-RU"/>
        </w:rPr>
        <w:t>-</w:t>
      </w:r>
      <w:r w:rsidRPr="00382ECD">
        <w:rPr>
          <w:rFonts w:eastAsia="Times New Roman" w:cs="Times New Roman"/>
          <w:b/>
          <w:bCs/>
          <w:i/>
          <w:iCs/>
          <w:color w:val="000000"/>
          <w:szCs w:val="24"/>
          <w:lang w:eastAsia="ru-RU"/>
        </w:rPr>
        <w:t>ое</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изд</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2000</w:t>
      </w:r>
      <w:r w:rsidRPr="00382ECD">
        <w:rPr>
          <w:rFonts w:eastAsia="Times New Roman" w:cs="Times New Roman"/>
          <w:b/>
          <w:bCs/>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b/>
          <w:bCs/>
          <w:i/>
          <w:iCs/>
          <w:color w:val="000000"/>
          <w:szCs w:val="24"/>
          <w:lang w:eastAsia="ru-RU"/>
        </w:rPr>
        <w:t>Нормы</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устройства</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электроустановок</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строительных</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площадок</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М</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2001</w:t>
      </w:r>
      <w:r w:rsidRPr="00382ECD">
        <w:rPr>
          <w:rFonts w:eastAsia="Times New Roman" w:cs="Times New Roman"/>
          <w:b/>
          <w:bCs/>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b/>
          <w:bCs/>
          <w:i/>
          <w:iCs/>
          <w:color w:val="000000"/>
          <w:szCs w:val="24"/>
          <w:lang w:eastAsia="ru-RU"/>
        </w:rPr>
        <w:t>Нормы</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устройства</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электроустановок</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производственных</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зданий</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М</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2001</w:t>
      </w:r>
      <w:r w:rsidRPr="00382ECD">
        <w:rPr>
          <w:rFonts w:eastAsia="Times New Roman" w:cs="Times New Roman"/>
          <w:b/>
          <w:bCs/>
          <w:color w:val="000000"/>
          <w:szCs w:val="24"/>
          <w:lang w:eastAsia="ru-RU"/>
        </w:rPr>
        <w:t>.</w:t>
      </w:r>
    </w:p>
    <w:p w:rsidR="00382ECD" w:rsidRPr="00382ECD" w:rsidRDefault="00382ECD" w:rsidP="00382ECD">
      <w:pPr>
        <w:spacing w:after="0"/>
        <w:ind w:firstLine="283"/>
        <w:jc w:val="both"/>
        <w:rPr>
          <w:rFonts w:eastAsia="Times New Roman" w:cs="Times New Roman"/>
          <w:color w:val="000000"/>
          <w:sz w:val="20"/>
          <w:szCs w:val="20"/>
          <w:lang w:eastAsia="ru-RU"/>
        </w:rPr>
      </w:pPr>
      <w:r w:rsidRPr="00382ECD">
        <w:rPr>
          <w:rFonts w:eastAsia="Times New Roman" w:cs="Times New Roman"/>
          <w:b/>
          <w:bCs/>
          <w:i/>
          <w:iCs/>
          <w:color w:val="000000"/>
          <w:szCs w:val="24"/>
          <w:lang w:eastAsia="ru-RU"/>
        </w:rPr>
        <w:t>Нормы</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устройства</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электроустановок</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медицинских</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помещений</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М</w:t>
      </w:r>
      <w:r w:rsidRPr="00382ECD">
        <w:rPr>
          <w:rFonts w:eastAsia="Times New Roman" w:cs="Times New Roman"/>
          <w:b/>
          <w:bCs/>
          <w:color w:val="000000"/>
          <w:szCs w:val="24"/>
          <w:lang w:eastAsia="ru-RU"/>
        </w:rPr>
        <w:t>. </w:t>
      </w:r>
      <w:r w:rsidRPr="00382ECD">
        <w:rPr>
          <w:rFonts w:eastAsia="Times New Roman" w:cs="Times New Roman"/>
          <w:b/>
          <w:bCs/>
          <w:i/>
          <w:iCs/>
          <w:color w:val="000000"/>
          <w:szCs w:val="24"/>
          <w:lang w:eastAsia="ru-RU"/>
        </w:rPr>
        <w:t>2001</w:t>
      </w:r>
      <w:r w:rsidRPr="00382ECD">
        <w:rPr>
          <w:rFonts w:eastAsia="Times New Roman" w:cs="Times New Roman"/>
          <w:b/>
          <w:bCs/>
          <w:color w:val="000000"/>
          <w:szCs w:val="24"/>
          <w:lang w:eastAsia="ru-RU"/>
        </w:rPr>
        <w:t>.</w:t>
      </w:r>
    </w:p>
    <w:p w:rsidR="00F47E21" w:rsidRDefault="00F47E21"/>
    <w:sectPr w:rsidR="00F47E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2ECD"/>
    <w:rsid w:val="00096B46"/>
    <w:rsid w:val="00382ECD"/>
    <w:rsid w:val="00F47E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B46"/>
    <w:pPr>
      <w:spacing w:line="240" w:lineRule="auto"/>
    </w:pPr>
    <w:rPr>
      <w:rFonts w:ascii="Times New Roman" w:hAnsi="Times New Roman"/>
      <w:sz w:val="24"/>
    </w:rPr>
  </w:style>
  <w:style w:type="paragraph" w:styleId="1">
    <w:name w:val="heading 1"/>
    <w:basedOn w:val="a"/>
    <w:link w:val="10"/>
    <w:uiPriority w:val="9"/>
    <w:qFormat/>
    <w:rsid w:val="00382ECD"/>
    <w:pPr>
      <w:spacing w:before="100" w:beforeAutospacing="1" w:after="100" w:afterAutospacing="1"/>
      <w:outlineLvl w:val="0"/>
    </w:pPr>
    <w:rPr>
      <w:rFonts w:eastAsia="Times New Roman" w:cs="Times New Roman"/>
      <w:b/>
      <w:bCs/>
      <w:kern w:val="36"/>
      <w:sz w:val="48"/>
      <w:szCs w:val="48"/>
      <w:lang w:eastAsia="ru-RU"/>
    </w:rPr>
  </w:style>
  <w:style w:type="paragraph" w:styleId="2">
    <w:name w:val="heading 2"/>
    <w:basedOn w:val="a"/>
    <w:link w:val="20"/>
    <w:uiPriority w:val="9"/>
    <w:qFormat/>
    <w:rsid w:val="00382ECD"/>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link w:val="30"/>
    <w:uiPriority w:val="9"/>
    <w:qFormat/>
    <w:rsid w:val="00382ECD"/>
    <w:pPr>
      <w:spacing w:before="100" w:beforeAutospacing="1" w:after="100" w:afterAutospacing="1"/>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96B46"/>
    <w:pPr>
      <w:spacing w:after="0" w:line="240" w:lineRule="auto"/>
    </w:pPr>
  </w:style>
  <w:style w:type="character" w:customStyle="1" w:styleId="10">
    <w:name w:val="Заголовок 1 Знак"/>
    <w:basedOn w:val="a0"/>
    <w:link w:val="1"/>
    <w:uiPriority w:val="9"/>
    <w:rsid w:val="00382EC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82EC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82ECD"/>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382ECD"/>
  </w:style>
  <w:style w:type="character" w:styleId="a4">
    <w:name w:val="Hyperlink"/>
    <w:basedOn w:val="a0"/>
    <w:uiPriority w:val="99"/>
    <w:semiHidden/>
    <w:unhideWhenUsed/>
    <w:rsid w:val="00382ECD"/>
    <w:rPr>
      <w:color w:val="0000FF"/>
      <w:u w:val="single"/>
    </w:rPr>
  </w:style>
  <w:style w:type="character" w:styleId="a5">
    <w:name w:val="FollowedHyperlink"/>
    <w:basedOn w:val="a0"/>
    <w:uiPriority w:val="99"/>
    <w:semiHidden/>
    <w:unhideWhenUsed/>
    <w:rsid w:val="00382ECD"/>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B46"/>
    <w:pPr>
      <w:spacing w:line="240" w:lineRule="auto"/>
    </w:pPr>
    <w:rPr>
      <w:rFonts w:ascii="Times New Roman" w:hAnsi="Times New Roman"/>
      <w:sz w:val="24"/>
    </w:rPr>
  </w:style>
  <w:style w:type="paragraph" w:styleId="1">
    <w:name w:val="heading 1"/>
    <w:basedOn w:val="a"/>
    <w:link w:val="10"/>
    <w:uiPriority w:val="9"/>
    <w:qFormat/>
    <w:rsid w:val="00382ECD"/>
    <w:pPr>
      <w:spacing w:before="100" w:beforeAutospacing="1" w:after="100" w:afterAutospacing="1"/>
      <w:outlineLvl w:val="0"/>
    </w:pPr>
    <w:rPr>
      <w:rFonts w:eastAsia="Times New Roman" w:cs="Times New Roman"/>
      <w:b/>
      <w:bCs/>
      <w:kern w:val="36"/>
      <w:sz w:val="48"/>
      <w:szCs w:val="48"/>
      <w:lang w:eastAsia="ru-RU"/>
    </w:rPr>
  </w:style>
  <w:style w:type="paragraph" w:styleId="2">
    <w:name w:val="heading 2"/>
    <w:basedOn w:val="a"/>
    <w:link w:val="20"/>
    <w:uiPriority w:val="9"/>
    <w:qFormat/>
    <w:rsid w:val="00382ECD"/>
    <w:pPr>
      <w:spacing w:before="100" w:beforeAutospacing="1" w:after="100" w:afterAutospacing="1"/>
      <w:outlineLvl w:val="1"/>
    </w:pPr>
    <w:rPr>
      <w:rFonts w:eastAsia="Times New Roman" w:cs="Times New Roman"/>
      <w:b/>
      <w:bCs/>
      <w:sz w:val="36"/>
      <w:szCs w:val="36"/>
      <w:lang w:eastAsia="ru-RU"/>
    </w:rPr>
  </w:style>
  <w:style w:type="paragraph" w:styleId="3">
    <w:name w:val="heading 3"/>
    <w:basedOn w:val="a"/>
    <w:link w:val="30"/>
    <w:uiPriority w:val="9"/>
    <w:qFormat/>
    <w:rsid w:val="00382ECD"/>
    <w:pPr>
      <w:spacing w:before="100" w:beforeAutospacing="1" w:after="100" w:afterAutospacing="1"/>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96B46"/>
    <w:pPr>
      <w:spacing w:after="0" w:line="240" w:lineRule="auto"/>
    </w:pPr>
  </w:style>
  <w:style w:type="character" w:customStyle="1" w:styleId="10">
    <w:name w:val="Заголовок 1 Знак"/>
    <w:basedOn w:val="a0"/>
    <w:link w:val="1"/>
    <w:uiPriority w:val="9"/>
    <w:rsid w:val="00382EC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82EC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82ECD"/>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382ECD"/>
  </w:style>
  <w:style w:type="character" w:styleId="a4">
    <w:name w:val="Hyperlink"/>
    <w:basedOn w:val="a0"/>
    <w:uiPriority w:val="99"/>
    <w:semiHidden/>
    <w:unhideWhenUsed/>
    <w:rsid w:val="00382ECD"/>
    <w:rPr>
      <w:color w:val="0000FF"/>
      <w:u w:val="single"/>
    </w:rPr>
  </w:style>
  <w:style w:type="character" w:styleId="a5">
    <w:name w:val="FollowedHyperlink"/>
    <w:basedOn w:val="a0"/>
    <w:uiPriority w:val="99"/>
    <w:semiHidden/>
    <w:unhideWhenUsed/>
    <w:rsid w:val="00382EC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7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orm-load.ru/SNiP/Data1/45/45709/index.htm" TargetMode="External"/><Relationship Id="rId299" Type="http://schemas.openxmlformats.org/officeDocument/2006/relationships/hyperlink" Target="http://www.norm-load.ru/SNiP/Data1/45/45709/index.htm" TargetMode="External"/><Relationship Id="rId21" Type="http://schemas.openxmlformats.org/officeDocument/2006/relationships/hyperlink" Target="http://www.norm-load.ru/SNiP/Data1/4/4663/index.htm" TargetMode="External"/><Relationship Id="rId63" Type="http://schemas.openxmlformats.org/officeDocument/2006/relationships/hyperlink" Target="http://www.norm-load.ru/SNiP/Data1/45/45709/index.htm" TargetMode="External"/><Relationship Id="rId159" Type="http://schemas.openxmlformats.org/officeDocument/2006/relationships/hyperlink" Target="http://www.norm-load.ru/SNiP/Data1/45/45709/index.htm" TargetMode="External"/><Relationship Id="rId324" Type="http://schemas.openxmlformats.org/officeDocument/2006/relationships/hyperlink" Target="http://www.norm-load.ru/SNiP/Data1/45/45709/index.htm" TargetMode="External"/><Relationship Id="rId366" Type="http://schemas.openxmlformats.org/officeDocument/2006/relationships/hyperlink" Target="http://www.norm-load.ru/SNiP/Data1/45/45709/index.htm" TargetMode="External"/><Relationship Id="rId170" Type="http://schemas.openxmlformats.org/officeDocument/2006/relationships/hyperlink" Target="http://www.norm-load.ru/SNiP/Data1/45/45709/index.htm" TargetMode="External"/><Relationship Id="rId226" Type="http://schemas.openxmlformats.org/officeDocument/2006/relationships/hyperlink" Target="http://www.norm-load.ru/SNiP/Data1/9/9662/index.htm" TargetMode="External"/><Relationship Id="rId268" Type="http://schemas.openxmlformats.org/officeDocument/2006/relationships/image" Target="media/image64.gif"/><Relationship Id="rId32" Type="http://schemas.openxmlformats.org/officeDocument/2006/relationships/hyperlink" Target="http://www.norm-load.ru/SNiP/Data1/45/45709/index.htm" TargetMode="External"/><Relationship Id="rId74" Type="http://schemas.openxmlformats.org/officeDocument/2006/relationships/hyperlink" Target="http://www.norm-load.ru/SNiP/Data1/45/45709/index.htm" TargetMode="External"/><Relationship Id="rId128" Type="http://schemas.openxmlformats.org/officeDocument/2006/relationships/image" Target="media/image22.gif"/><Relationship Id="rId335" Type="http://schemas.openxmlformats.org/officeDocument/2006/relationships/hyperlink" Target="http://www.norm-load.ru/SNiP/Data1/45/45709/index.htm" TargetMode="External"/><Relationship Id="rId377" Type="http://schemas.openxmlformats.org/officeDocument/2006/relationships/hyperlink" Target="http://www.norm-load.ru/SNiP/Data1/45/45709/index.htm" TargetMode="External"/><Relationship Id="rId5" Type="http://schemas.openxmlformats.org/officeDocument/2006/relationships/hyperlink" Target="http://www.norm-load.ru/SNiP/Data1/2/2784/index.htm" TargetMode="External"/><Relationship Id="rId181" Type="http://schemas.openxmlformats.org/officeDocument/2006/relationships/hyperlink" Target="http://www.norm-load.ru/SNiP/Data1/45/45709/index.htm" TargetMode="External"/><Relationship Id="rId237" Type="http://schemas.openxmlformats.org/officeDocument/2006/relationships/image" Target="media/image43.jpeg"/><Relationship Id="rId402" Type="http://schemas.openxmlformats.org/officeDocument/2006/relationships/hyperlink" Target="http://www.norm-load.ru/SNiP/Data1/4/4288/index.htm" TargetMode="External"/><Relationship Id="rId279" Type="http://schemas.openxmlformats.org/officeDocument/2006/relationships/image" Target="media/image75.jpeg"/><Relationship Id="rId43" Type="http://schemas.openxmlformats.org/officeDocument/2006/relationships/hyperlink" Target="http://www.norm-load.ru/SNiP/Data1/45/45709/index.htm" TargetMode="External"/><Relationship Id="rId139" Type="http://schemas.openxmlformats.org/officeDocument/2006/relationships/hyperlink" Target="http://www.norm-load.ru/SNiP/Data1/45/45709/index.htm" TargetMode="External"/><Relationship Id="rId290" Type="http://schemas.openxmlformats.org/officeDocument/2006/relationships/hyperlink" Target="http://www.norm-load.ru/SNiP/Data1/45/45709/index.htm" TargetMode="External"/><Relationship Id="rId304" Type="http://schemas.openxmlformats.org/officeDocument/2006/relationships/hyperlink" Target="http://www.norm-load.ru/SNiP/Data1/45/45709/index.htm" TargetMode="External"/><Relationship Id="rId346" Type="http://schemas.openxmlformats.org/officeDocument/2006/relationships/image" Target="media/image90.jpeg"/><Relationship Id="rId388" Type="http://schemas.openxmlformats.org/officeDocument/2006/relationships/hyperlink" Target="http://www.norm-load.ru/SNiP/Data1/45/45709/index.htm" TargetMode="External"/><Relationship Id="rId85" Type="http://schemas.openxmlformats.org/officeDocument/2006/relationships/hyperlink" Target="http://www.norm-load.ru/SNiP/Data1/45/45709/index.htm" TargetMode="External"/><Relationship Id="rId150" Type="http://schemas.openxmlformats.org/officeDocument/2006/relationships/hyperlink" Target="http://www.norm-load.ru/SNiP/Data1/45/45709/index.htm" TargetMode="External"/><Relationship Id="rId171" Type="http://schemas.openxmlformats.org/officeDocument/2006/relationships/hyperlink" Target="http://www.norm-load.ru/SNiP/Data1/45/45709/index.htm" TargetMode="External"/><Relationship Id="rId192" Type="http://schemas.openxmlformats.org/officeDocument/2006/relationships/hyperlink" Target="http://www.norm-load.ru/SNiP/Data1/45/45709/index.htm" TargetMode="External"/><Relationship Id="rId206" Type="http://schemas.openxmlformats.org/officeDocument/2006/relationships/image" Target="media/image32.jpeg"/><Relationship Id="rId227" Type="http://schemas.openxmlformats.org/officeDocument/2006/relationships/hyperlink" Target="http://www.norm-load.ru/SNiP/Data1/9/9662/index.htm" TargetMode="External"/><Relationship Id="rId413" Type="http://schemas.openxmlformats.org/officeDocument/2006/relationships/hyperlink" Target="http://www.norm-load.ru/SNiP/Data1/6/6049/index.htm" TargetMode="External"/><Relationship Id="rId248" Type="http://schemas.openxmlformats.org/officeDocument/2006/relationships/image" Target="media/image50.jpeg"/><Relationship Id="rId269" Type="http://schemas.openxmlformats.org/officeDocument/2006/relationships/image" Target="media/image65.gif"/><Relationship Id="rId12" Type="http://schemas.openxmlformats.org/officeDocument/2006/relationships/hyperlink" Target="http://www.norm-load.ru/SNiP/Data1/2/2784/index.htm" TargetMode="External"/><Relationship Id="rId33" Type="http://schemas.openxmlformats.org/officeDocument/2006/relationships/hyperlink" Target="http://www.norm-load.ru/SNiP/Data1/45/45709/index.htm" TargetMode="External"/><Relationship Id="rId108" Type="http://schemas.openxmlformats.org/officeDocument/2006/relationships/hyperlink" Target="http://www.norm-load.ru/SNiP/Data1/45/45709/index.htm" TargetMode="External"/><Relationship Id="rId129" Type="http://schemas.openxmlformats.org/officeDocument/2006/relationships/image" Target="media/image23.gif"/><Relationship Id="rId280" Type="http://schemas.openxmlformats.org/officeDocument/2006/relationships/hyperlink" Target="http://www.norm-load.ru/SNiP/Data1/45/45709/index.htm" TargetMode="External"/><Relationship Id="rId315" Type="http://schemas.openxmlformats.org/officeDocument/2006/relationships/hyperlink" Target="http://www.norm-load.ru/SNiP/Data1/45/45709/index.htm" TargetMode="External"/><Relationship Id="rId336" Type="http://schemas.openxmlformats.org/officeDocument/2006/relationships/hyperlink" Target="http://www.norm-load.ru/SNiP/Data1/45/45709/index.htm" TargetMode="External"/><Relationship Id="rId357" Type="http://schemas.openxmlformats.org/officeDocument/2006/relationships/hyperlink" Target="http://www.norm-load.ru/SNiP/Data1/45/45709/index.htm" TargetMode="External"/><Relationship Id="rId54" Type="http://schemas.openxmlformats.org/officeDocument/2006/relationships/image" Target="media/image5.jpeg"/><Relationship Id="rId75" Type="http://schemas.openxmlformats.org/officeDocument/2006/relationships/hyperlink" Target="http://www.norm-load.ru/SNiP/Data1/45/45709/index.htm" TargetMode="External"/><Relationship Id="rId96" Type="http://schemas.openxmlformats.org/officeDocument/2006/relationships/hyperlink" Target="http://www.norm-load.ru/SNiP/Data1/45/45709/index.htm" TargetMode="External"/><Relationship Id="rId140" Type="http://schemas.openxmlformats.org/officeDocument/2006/relationships/hyperlink" Target="http://www.norm-load.ru/SNiP/Data1/45/45709/index.htm" TargetMode="External"/><Relationship Id="rId161" Type="http://schemas.openxmlformats.org/officeDocument/2006/relationships/hyperlink" Target="http://www.norm-load.ru/SNiP/Data1/45/45709/index.htm" TargetMode="External"/><Relationship Id="rId182" Type="http://schemas.openxmlformats.org/officeDocument/2006/relationships/hyperlink" Target="http://www.norm-load.ru/SNiP/Data1/45/45709/index.htm" TargetMode="External"/><Relationship Id="rId217" Type="http://schemas.openxmlformats.org/officeDocument/2006/relationships/image" Target="media/image34.jpeg"/><Relationship Id="rId378" Type="http://schemas.openxmlformats.org/officeDocument/2006/relationships/image" Target="media/image104.jpeg"/><Relationship Id="rId399" Type="http://schemas.openxmlformats.org/officeDocument/2006/relationships/hyperlink" Target="http://www.norm-load.ru/SNiP/Data1/4/4287/index.htm" TargetMode="External"/><Relationship Id="rId403" Type="http://schemas.openxmlformats.org/officeDocument/2006/relationships/hyperlink" Target="http://www.norm-load.ru/SNiP/Data1/4/4289/index.htm" TargetMode="External"/><Relationship Id="rId6" Type="http://schemas.openxmlformats.org/officeDocument/2006/relationships/hyperlink" Target="http://www.norm-load.ru/SNiP/Data1/2/2784/index.htm" TargetMode="External"/><Relationship Id="rId238" Type="http://schemas.openxmlformats.org/officeDocument/2006/relationships/image" Target="media/image44.jpeg"/><Relationship Id="rId259" Type="http://schemas.openxmlformats.org/officeDocument/2006/relationships/hyperlink" Target="http://www.norm-load.ru/SNiP/Data1/45/45709/index.htm" TargetMode="External"/><Relationship Id="rId424" Type="http://schemas.openxmlformats.org/officeDocument/2006/relationships/hyperlink" Target="http://www.norm-load.ru/SNiP/Data1/4/4286/index.htm" TargetMode="External"/><Relationship Id="rId23" Type="http://schemas.openxmlformats.org/officeDocument/2006/relationships/hyperlink" Target="http://www.norm-load.ru/SNiP/Data1/4/4666/index.htm" TargetMode="External"/><Relationship Id="rId119" Type="http://schemas.openxmlformats.org/officeDocument/2006/relationships/image" Target="media/image20.jpeg"/><Relationship Id="rId270" Type="http://schemas.openxmlformats.org/officeDocument/2006/relationships/image" Target="media/image66.gif"/><Relationship Id="rId291" Type="http://schemas.openxmlformats.org/officeDocument/2006/relationships/hyperlink" Target="http://www.norm-load.ru/SNiP/Data1/45/45709/index.htm" TargetMode="External"/><Relationship Id="rId305" Type="http://schemas.openxmlformats.org/officeDocument/2006/relationships/image" Target="media/image83.jpeg"/><Relationship Id="rId326" Type="http://schemas.openxmlformats.org/officeDocument/2006/relationships/hyperlink" Target="http://www.norm-load.ru/SNiP/Data1/45/45709/index.htm" TargetMode="External"/><Relationship Id="rId347" Type="http://schemas.openxmlformats.org/officeDocument/2006/relationships/image" Target="media/image91.jpeg"/><Relationship Id="rId44" Type="http://schemas.openxmlformats.org/officeDocument/2006/relationships/hyperlink" Target="http://www.norm-load.ru/SNiP/Data1/45/45709/index.htm" TargetMode="External"/><Relationship Id="rId65" Type="http://schemas.openxmlformats.org/officeDocument/2006/relationships/hyperlink" Target="http://www.norm-load.ru/SNiP/Data1/45/45709/index.htm" TargetMode="External"/><Relationship Id="rId86" Type="http://schemas.openxmlformats.org/officeDocument/2006/relationships/image" Target="media/image10.jpeg"/><Relationship Id="rId130" Type="http://schemas.openxmlformats.org/officeDocument/2006/relationships/image" Target="media/image24.jpeg"/><Relationship Id="rId151" Type="http://schemas.openxmlformats.org/officeDocument/2006/relationships/hyperlink" Target="http://www.norm-load.ru/SNiP/Data1/45/45709/index.htm" TargetMode="External"/><Relationship Id="rId368" Type="http://schemas.openxmlformats.org/officeDocument/2006/relationships/image" Target="media/image98.jpeg"/><Relationship Id="rId389" Type="http://schemas.openxmlformats.org/officeDocument/2006/relationships/hyperlink" Target="http://www.norm-load.ru/SNiP/Data1/45/45709/index.htm" TargetMode="External"/><Relationship Id="rId172" Type="http://schemas.openxmlformats.org/officeDocument/2006/relationships/image" Target="media/image27.gif"/><Relationship Id="rId193" Type="http://schemas.openxmlformats.org/officeDocument/2006/relationships/hyperlink" Target="http://www.norm-load.ru/SNiP/Data1/45/45709/index.htm" TargetMode="External"/><Relationship Id="rId207" Type="http://schemas.openxmlformats.org/officeDocument/2006/relationships/hyperlink" Target="http://www.norm-load.ru/SNiP/Data1/45/45709/index.htm" TargetMode="External"/><Relationship Id="rId228" Type="http://schemas.openxmlformats.org/officeDocument/2006/relationships/hyperlink" Target="http://www.norm-load.ru/SNiP/Data1/45/45709/index.htm" TargetMode="External"/><Relationship Id="rId249" Type="http://schemas.openxmlformats.org/officeDocument/2006/relationships/hyperlink" Target="http://www.norm-load.ru/SNiP/Data1/45/45709/index.htm" TargetMode="External"/><Relationship Id="rId414" Type="http://schemas.openxmlformats.org/officeDocument/2006/relationships/hyperlink" Target="http://www.norm-load.ru/SNiP/Data1/6/6044/index.htm" TargetMode="External"/><Relationship Id="rId13" Type="http://schemas.openxmlformats.org/officeDocument/2006/relationships/hyperlink" Target="http://www.norm-load.ru/SNiP/Data1/2/2784/index.htm" TargetMode="External"/><Relationship Id="rId109" Type="http://schemas.openxmlformats.org/officeDocument/2006/relationships/hyperlink" Target="http://www.norm-load.ru/SNiP/Data1/45/45709/index.htm" TargetMode="External"/><Relationship Id="rId260" Type="http://schemas.openxmlformats.org/officeDocument/2006/relationships/hyperlink" Target="http://www.norm-load.ru/SNiP/Data1/45/45709/index.htm" TargetMode="External"/><Relationship Id="rId281" Type="http://schemas.openxmlformats.org/officeDocument/2006/relationships/hyperlink" Target="http://www.norm-load.ru/SNiP/Data1/45/45709/index.htm" TargetMode="External"/><Relationship Id="rId316" Type="http://schemas.openxmlformats.org/officeDocument/2006/relationships/hyperlink" Target="http://www.norm-load.ru/SNiP/Data1/45/45709/index.htm" TargetMode="External"/><Relationship Id="rId337" Type="http://schemas.openxmlformats.org/officeDocument/2006/relationships/hyperlink" Target="http://www.norm-load.ru/SNiP/Data1/45/45709/index.htm" TargetMode="External"/><Relationship Id="rId34" Type="http://schemas.openxmlformats.org/officeDocument/2006/relationships/hyperlink" Target="http://www.norm-load.ru/SNiP/Data1/45/45709/index.htm" TargetMode="External"/><Relationship Id="rId55" Type="http://schemas.openxmlformats.org/officeDocument/2006/relationships/image" Target="media/image6.jpeg"/><Relationship Id="rId76" Type="http://schemas.openxmlformats.org/officeDocument/2006/relationships/hyperlink" Target="http://www.norm-load.ru/SNiP/Data1/45/45709/index.htm" TargetMode="External"/><Relationship Id="rId97" Type="http://schemas.openxmlformats.org/officeDocument/2006/relationships/image" Target="media/image14.jpeg"/><Relationship Id="rId120" Type="http://schemas.openxmlformats.org/officeDocument/2006/relationships/hyperlink" Target="http://www.norm-load.ru/SNiP/Data1/45/45709/index.htm" TargetMode="External"/><Relationship Id="rId141" Type="http://schemas.openxmlformats.org/officeDocument/2006/relationships/hyperlink" Target="http://www.norm-load.ru/SNiP/Data1/45/45709/index.htm" TargetMode="External"/><Relationship Id="rId358" Type="http://schemas.openxmlformats.org/officeDocument/2006/relationships/hyperlink" Target="http://www.norm-load.ru/SNiP/Data1/45/45709/index.htm" TargetMode="External"/><Relationship Id="rId379" Type="http://schemas.openxmlformats.org/officeDocument/2006/relationships/hyperlink" Target="http://www.norm-load.ru/SNiP/Data1/45/45709/index.htm" TargetMode="External"/><Relationship Id="rId7" Type="http://schemas.openxmlformats.org/officeDocument/2006/relationships/hyperlink" Target="http://www.norm-load.ru/SNiP/Data1/2/2784/index.htm" TargetMode="External"/><Relationship Id="rId162" Type="http://schemas.openxmlformats.org/officeDocument/2006/relationships/hyperlink" Target="http://www.norm-load.ru/SNiP/Data1/45/45709/index.htm" TargetMode="External"/><Relationship Id="rId183" Type="http://schemas.openxmlformats.org/officeDocument/2006/relationships/hyperlink" Target="http://www.norm-load.ru/SNiP/Data1/45/45709/index.htm" TargetMode="External"/><Relationship Id="rId218" Type="http://schemas.openxmlformats.org/officeDocument/2006/relationships/hyperlink" Target="http://www.norm-load.ru/SNiP/Data1/45/45709/index.htm" TargetMode="External"/><Relationship Id="rId239" Type="http://schemas.openxmlformats.org/officeDocument/2006/relationships/image" Target="media/image45.jpeg"/><Relationship Id="rId390" Type="http://schemas.openxmlformats.org/officeDocument/2006/relationships/hyperlink" Target="http://www.norm-load.ru/SNiP/Data1/1/1920/index.htm" TargetMode="External"/><Relationship Id="rId404" Type="http://schemas.openxmlformats.org/officeDocument/2006/relationships/hyperlink" Target="http://www.norm-load.ru/SNiP/Data1/4/4289/index.htm" TargetMode="External"/><Relationship Id="rId425" Type="http://schemas.openxmlformats.org/officeDocument/2006/relationships/hyperlink" Target="http://www.norm-load.ru/SNiP/Data1/4/4663/index.htm" TargetMode="External"/><Relationship Id="rId250" Type="http://schemas.openxmlformats.org/officeDocument/2006/relationships/hyperlink" Target="http://www.norm-load.ru/SNiP/Data1/45/45709/index.htm" TargetMode="External"/><Relationship Id="rId271" Type="http://schemas.openxmlformats.org/officeDocument/2006/relationships/image" Target="media/image67.jpeg"/><Relationship Id="rId292" Type="http://schemas.openxmlformats.org/officeDocument/2006/relationships/hyperlink" Target="http://www.norm-load.ru/SNiP/Data1/45/45709/index.htm" TargetMode="External"/><Relationship Id="rId306" Type="http://schemas.openxmlformats.org/officeDocument/2006/relationships/hyperlink" Target="http://www.norm-load.ru/SNiP/Data1/45/45709/index.htm" TargetMode="External"/><Relationship Id="rId24" Type="http://schemas.openxmlformats.org/officeDocument/2006/relationships/hyperlink" Target="http://www.norm-load.ru/SNiP/Data1/45/45709/index.htm" TargetMode="External"/><Relationship Id="rId45" Type="http://schemas.openxmlformats.org/officeDocument/2006/relationships/hyperlink" Target="http://www.norm-load.ru/SNiP/Data1/45/45709/index.htm" TargetMode="External"/><Relationship Id="rId66" Type="http://schemas.openxmlformats.org/officeDocument/2006/relationships/hyperlink" Target="http://www.norm-load.ru/SNiP/Data1/45/45709/index.htm" TargetMode="External"/><Relationship Id="rId87" Type="http://schemas.openxmlformats.org/officeDocument/2006/relationships/image" Target="media/image11.jpeg"/><Relationship Id="rId110" Type="http://schemas.openxmlformats.org/officeDocument/2006/relationships/hyperlink" Target="http://www.norm-load.ru/SNiP/Data1/45/45709/index.htm" TargetMode="External"/><Relationship Id="rId131" Type="http://schemas.openxmlformats.org/officeDocument/2006/relationships/hyperlink" Target="http://www.norm-load.ru/SNiP/Data1/45/45709/index.htm" TargetMode="External"/><Relationship Id="rId327" Type="http://schemas.openxmlformats.org/officeDocument/2006/relationships/hyperlink" Target="http://www.norm-load.ru/SNiP/Data1/45/45709/index.htm" TargetMode="External"/><Relationship Id="rId348" Type="http://schemas.openxmlformats.org/officeDocument/2006/relationships/image" Target="media/image92.gif"/><Relationship Id="rId369" Type="http://schemas.openxmlformats.org/officeDocument/2006/relationships/image" Target="media/image99.jpeg"/><Relationship Id="rId152" Type="http://schemas.openxmlformats.org/officeDocument/2006/relationships/hyperlink" Target="http://www.norm-load.ru/SNiP/Data1/45/45709/index.htm" TargetMode="External"/><Relationship Id="rId173" Type="http://schemas.openxmlformats.org/officeDocument/2006/relationships/image" Target="media/image28.gif"/><Relationship Id="rId194" Type="http://schemas.openxmlformats.org/officeDocument/2006/relationships/hyperlink" Target="http://www.norm-load.ru/SNiP/Data1/45/45709/index.htm" TargetMode="External"/><Relationship Id="rId208" Type="http://schemas.openxmlformats.org/officeDocument/2006/relationships/hyperlink" Target="http://www.norm-load.ru/SNiP/Data1/45/45709/index.htm" TargetMode="External"/><Relationship Id="rId229" Type="http://schemas.openxmlformats.org/officeDocument/2006/relationships/hyperlink" Target="http://www.norm-load.ru/SNiP/Data1/45/45709/index.htm" TargetMode="External"/><Relationship Id="rId380" Type="http://schemas.openxmlformats.org/officeDocument/2006/relationships/hyperlink" Target="http://www.norm-load.ru/SNiP/Data1/45/45709/index.htm" TargetMode="External"/><Relationship Id="rId415" Type="http://schemas.openxmlformats.org/officeDocument/2006/relationships/hyperlink" Target="http://www.norm-load.ru/SNiP/Data1/6/6044/index.htm" TargetMode="External"/><Relationship Id="rId240" Type="http://schemas.openxmlformats.org/officeDocument/2006/relationships/hyperlink" Target="http://www.norm-load.ru/SNiP/Data1/45/45709/index.htm" TargetMode="External"/><Relationship Id="rId261" Type="http://schemas.openxmlformats.org/officeDocument/2006/relationships/hyperlink" Target="http://www.norm-load.ru/SNiP/Data1/45/45709/index.htm" TargetMode="External"/><Relationship Id="rId14" Type="http://schemas.openxmlformats.org/officeDocument/2006/relationships/hyperlink" Target="http://www.norm-load.ru/SNiP/Data1/2/2784/index.htm" TargetMode="External"/><Relationship Id="rId35" Type="http://schemas.openxmlformats.org/officeDocument/2006/relationships/hyperlink" Target="http://www.norm-load.ru/SNiP/Data1/45/45709/index.htm" TargetMode="External"/><Relationship Id="rId56" Type="http://schemas.openxmlformats.org/officeDocument/2006/relationships/image" Target="media/image7.jpeg"/><Relationship Id="rId77" Type="http://schemas.openxmlformats.org/officeDocument/2006/relationships/hyperlink" Target="http://www.norm-load.ru/SNiP/Data1/45/45709/index.htm" TargetMode="External"/><Relationship Id="rId100" Type="http://schemas.openxmlformats.org/officeDocument/2006/relationships/hyperlink" Target="http://www.norm-load.ru/SNiP/Data1/45/45709/index.htm" TargetMode="External"/><Relationship Id="rId282" Type="http://schemas.openxmlformats.org/officeDocument/2006/relationships/image" Target="media/image76.jpeg"/><Relationship Id="rId317" Type="http://schemas.openxmlformats.org/officeDocument/2006/relationships/image" Target="media/image88.jpeg"/><Relationship Id="rId338" Type="http://schemas.openxmlformats.org/officeDocument/2006/relationships/hyperlink" Target="http://www.norm-load.ru/SNiP/Data1/45/45709/index.htm" TargetMode="External"/><Relationship Id="rId359" Type="http://schemas.openxmlformats.org/officeDocument/2006/relationships/image" Target="media/image95.jpeg"/><Relationship Id="rId8" Type="http://schemas.openxmlformats.org/officeDocument/2006/relationships/hyperlink" Target="http://www.norm-load.ru/SNiP/Data1/45/45709/index.htm" TargetMode="External"/><Relationship Id="rId98" Type="http://schemas.openxmlformats.org/officeDocument/2006/relationships/image" Target="media/image15.jpeg"/><Relationship Id="rId121" Type="http://schemas.openxmlformats.org/officeDocument/2006/relationships/hyperlink" Target="http://www.norm-load.ru/SNiP/Data1/45/45709/index.htm" TargetMode="External"/><Relationship Id="rId142" Type="http://schemas.openxmlformats.org/officeDocument/2006/relationships/hyperlink" Target="http://www.norm-load.ru/SNiP/Data1/45/45709/index.htm" TargetMode="External"/><Relationship Id="rId163" Type="http://schemas.openxmlformats.org/officeDocument/2006/relationships/hyperlink" Target="http://www.norm-load.ru/SNiP/Data1/45/45709/index.htm" TargetMode="External"/><Relationship Id="rId184" Type="http://schemas.openxmlformats.org/officeDocument/2006/relationships/hyperlink" Target="http://www.norm-load.ru/SNiP/Data1/45/45709/index.htm" TargetMode="External"/><Relationship Id="rId219" Type="http://schemas.openxmlformats.org/officeDocument/2006/relationships/hyperlink" Target="http://www.norm-load.ru/SNiP/Data1/45/45709/index.htm" TargetMode="External"/><Relationship Id="rId370" Type="http://schemas.openxmlformats.org/officeDocument/2006/relationships/image" Target="media/image100.jpeg"/><Relationship Id="rId391" Type="http://schemas.openxmlformats.org/officeDocument/2006/relationships/hyperlink" Target="http://www.norm-load.ru/SNiP/Data1/4/4663/index.htm" TargetMode="External"/><Relationship Id="rId405" Type="http://schemas.openxmlformats.org/officeDocument/2006/relationships/hyperlink" Target="http://www.norm-load.ru/SNiP/Data1/4/4290/index.htm" TargetMode="External"/><Relationship Id="rId426" Type="http://schemas.openxmlformats.org/officeDocument/2006/relationships/fontTable" Target="fontTable.xml"/><Relationship Id="rId230" Type="http://schemas.openxmlformats.org/officeDocument/2006/relationships/hyperlink" Target="http://www.norm-load.ru/SNiP/Data1/45/45709/index.htm" TargetMode="External"/><Relationship Id="rId251" Type="http://schemas.openxmlformats.org/officeDocument/2006/relationships/hyperlink" Target="http://www.norm-load.ru/SNiP/Data1/45/45709/index.htm" TargetMode="External"/><Relationship Id="rId25" Type="http://schemas.openxmlformats.org/officeDocument/2006/relationships/hyperlink" Target="http://www.norm-load.ru/SNiP/Data1/45/45709/index.htm" TargetMode="External"/><Relationship Id="rId46" Type="http://schemas.openxmlformats.org/officeDocument/2006/relationships/hyperlink" Target="http://www.norm-load.ru/SNiP/Data1/45/45709/index.htm" TargetMode="External"/><Relationship Id="rId67" Type="http://schemas.openxmlformats.org/officeDocument/2006/relationships/hyperlink" Target="http://www.norm-load.ru/SNiP/Data1/45/45709/index.htm" TargetMode="External"/><Relationship Id="rId272" Type="http://schemas.openxmlformats.org/officeDocument/2006/relationships/image" Target="media/image68.gif"/><Relationship Id="rId293" Type="http://schemas.openxmlformats.org/officeDocument/2006/relationships/hyperlink" Target="http://www.norm-load.ru/SNiP/Data1/45/45709/index.htm" TargetMode="External"/><Relationship Id="rId307" Type="http://schemas.openxmlformats.org/officeDocument/2006/relationships/hyperlink" Target="http://www.norm-load.ru/SNiP/Data1/45/45709/index.htm" TargetMode="External"/><Relationship Id="rId328" Type="http://schemas.openxmlformats.org/officeDocument/2006/relationships/hyperlink" Target="http://www.norm-load.ru/SNiP/Data1/45/45709/index.htm" TargetMode="External"/><Relationship Id="rId349" Type="http://schemas.openxmlformats.org/officeDocument/2006/relationships/hyperlink" Target="http://www.norm-load.ru/SNiP/Data1/45/45709/index.htm" TargetMode="External"/><Relationship Id="rId88" Type="http://schemas.openxmlformats.org/officeDocument/2006/relationships/image" Target="media/image12.jpeg"/><Relationship Id="rId111" Type="http://schemas.openxmlformats.org/officeDocument/2006/relationships/hyperlink" Target="http://www.norm-load.ru/SNiP/Data1/45/45709/index.htm" TargetMode="External"/><Relationship Id="rId132" Type="http://schemas.openxmlformats.org/officeDocument/2006/relationships/hyperlink" Target="http://www.norm-load.ru/SNiP/Data1/45/45709/index.htm" TargetMode="External"/><Relationship Id="rId153" Type="http://schemas.openxmlformats.org/officeDocument/2006/relationships/hyperlink" Target="http://www.norm-load.ru/SNiP/Data1/45/45709/index.htm" TargetMode="External"/><Relationship Id="rId174" Type="http://schemas.openxmlformats.org/officeDocument/2006/relationships/hyperlink" Target="http://www.norm-load.ru/SNiP/Data1/45/45709/index.htm" TargetMode="External"/><Relationship Id="rId195" Type="http://schemas.openxmlformats.org/officeDocument/2006/relationships/hyperlink" Target="http://www.norm-load.ru/SNiP/Data1/4/4663/index.htm" TargetMode="External"/><Relationship Id="rId209" Type="http://schemas.openxmlformats.org/officeDocument/2006/relationships/hyperlink" Target="http://www.norm-load.ru/SNiP/Data1/45/45709/index.htm" TargetMode="External"/><Relationship Id="rId360" Type="http://schemas.openxmlformats.org/officeDocument/2006/relationships/hyperlink" Target="http://www.norm-load.ru/SNiP/Data1/45/45709/index.htm" TargetMode="External"/><Relationship Id="rId381" Type="http://schemas.openxmlformats.org/officeDocument/2006/relationships/image" Target="media/image105.jpeg"/><Relationship Id="rId416" Type="http://schemas.openxmlformats.org/officeDocument/2006/relationships/hyperlink" Target="http://www.norm-load.ru/SNiP/Data1/6/6034/index.htm" TargetMode="External"/><Relationship Id="rId220" Type="http://schemas.openxmlformats.org/officeDocument/2006/relationships/hyperlink" Target="http://www.norm-load.ru/SNiP/Data1/45/45709/index.htm" TargetMode="External"/><Relationship Id="rId241" Type="http://schemas.openxmlformats.org/officeDocument/2006/relationships/hyperlink" Target="http://www.norm-load.ru/SNiP/Data1/45/45709/index.htm" TargetMode="External"/><Relationship Id="rId15" Type="http://schemas.openxmlformats.org/officeDocument/2006/relationships/hyperlink" Target="http://www.norm-load.ru/SNiP/Data1/2/2784/index.htm" TargetMode="External"/><Relationship Id="rId36" Type="http://schemas.openxmlformats.org/officeDocument/2006/relationships/hyperlink" Target="http://www.norm-load.ru/SNiP/Data1/45/45709/index.htm" TargetMode="External"/><Relationship Id="rId57" Type="http://schemas.openxmlformats.org/officeDocument/2006/relationships/image" Target="media/image8.jpeg"/><Relationship Id="rId262" Type="http://schemas.openxmlformats.org/officeDocument/2006/relationships/image" Target="media/image58.jpeg"/><Relationship Id="rId283" Type="http://schemas.openxmlformats.org/officeDocument/2006/relationships/hyperlink" Target="http://www.norm-load.ru/SNiP/Data1/45/45709/index.htm" TargetMode="External"/><Relationship Id="rId318" Type="http://schemas.openxmlformats.org/officeDocument/2006/relationships/hyperlink" Target="http://www.norm-load.ru/SNiP/Data1/45/45709/index.htm" TargetMode="External"/><Relationship Id="rId339" Type="http://schemas.openxmlformats.org/officeDocument/2006/relationships/hyperlink" Target="http://www.norm-load.ru/SNiP/Data1/45/45709/index.htm" TargetMode="External"/><Relationship Id="rId78" Type="http://schemas.openxmlformats.org/officeDocument/2006/relationships/hyperlink" Target="http://www.norm-load.ru/SNiP/Data1/45/45709/index.htm" TargetMode="External"/><Relationship Id="rId99" Type="http://schemas.openxmlformats.org/officeDocument/2006/relationships/hyperlink" Target="http://www.norm-load.ru/SNiP/Data1/45/45709/index.htm" TargetMode="External"/><Relationship Id="rId101" Type="http://schemas.openxmlformats.org/officeDocument/2006/relationships/hyperlink" Target="http://www.norm-load.ru/SNiP/Data1/45/45709/index.htm" TargetMode="External"/><Relationship Id="rId122" Type="http://schemas.openxmlformats.org/officeDocument/2006/relationships/hyperlink" Target="http://www.norm-load.ru/SNiP/Data1/45/45709/index.htm" TargetMode="External"/><Relationship Id="rId143" Type="http://schemas.openxmlformats.org/officeDocument/2006/relationships/hyperlink" Target="http://www.norm-load.ru/SNiP/Data1/45/45709/index.htm" TargetMode="External"/><Relationship Id="rId164" Type="http://schemas.openxmlformats.org/officeDocument/2006/relationships/hyperlink" Target="http://www.norm-load.ru/SNiP/Data1/45/45709/index.htm" TargetMode="External"/><Relationship Id="rId185" Type="http://schemas.openxmlformats.org/officeDocument/2006/relationships/hyperlink" Target="http://www.norm-load.ru/SNiP/Data1/8/8569/index.htm" TargetMode="External"/><Relationship Id="rId350" Type="http://schemas.openxmlformats.org/officeDocument/2006/relationships/hyperlink" Target="http://www.norm-load.ru/SNiP/Data1/45/45709/index.htm" TargetMode="External"/><Relationship Id="rId371" Type="http://schemas.openxmlformats.org/officeDocument/2006/relationships/hyperlink" Target="http://www.norm-load.ru/SNiP/Data1/45/45709/index.htm" TargetMode="External"/><Relationship Id="rId406" Type="http://schemas.openxmlformats.org/officeDocument/2006/relationships/hyperlink" Target="http://www.norm-load.ru/SNiP/Data1/4/4290/index.htm" TargetMode="External"/><Relationship Id="rId9" Type="http://schemas.openxmlformats.org/officeDocument/2006/relationships/hyperlink" Target="http://www.norm-load.ru/SNiP/Data1/2/2784/index.htm" TargetMode="External"/><Relationship Id="rId210" Type="http://schemas.openxmlformats.org/officeDocument/2006/relationships/hyperlink" Target="http://www.norm-load.ru/SNiP/Data1/45/45709/index.htm" TargetMode="External"/><Relationship Id="rId392" Type="http://schemas.openxmlformats.org/officeDocument/2006/relationships/hyperlink" Target="http://www.norm-load.ru/SNiP/Data1/4/4666/index.htm" TargetMode="External"/><Relationship Id="rId427" Type="http://schemas.openxmlformats.org/officeDocument/2006/relationships/theme" Target="theme/theme1.xml"/><Relationship Id="rId26" Type="http://schemas.openxmlformats.org/officeDocument/2006/relationships/hyperlink" Target="http://www.norm-load.ru/SNiP/Data1/45/45709/index.htm" TargetMode="External"/><Relationship Id="rId231" Type="http://schemas.openxmlformats.org/officeDocument/2006/relationships/image" Target="media/image39.jpeg"/><Relationship Id="rId252" Type="http://schemas.openxmlformats.org/officeDocument/2006/relationships/image" Target="media/image51.jpeg"/><Relationship Id="rId273" Type="http://schemas.openxmlformats.org/officeDocument/2006/relationships/image" Target="media/image69.gif"/><Relationship Id="rId294" Type="http://schemas.openxmlformats.org/officeDocument/2006/relationships/hyperlink" Target="http://www.norm-load.ru/SNiP/Data1/45/45709/index.htm" TargetMode="External"/><Relationship Id="rId308" Type="http://schemas.openxmlformats.org/officeDocument/2006/relationships/image" Target="media/image84.jpeg"/><Relationship Id="rId329" Type="http://schemas.openxmlformats.org/officeDocument/2006/relationships/hyperlink" Target="http://www.norm-load.ru/SNiP/Data1/45/45709/index.htm" TargetMode="External"/><Relationship Id="rId47" Type="http://schemas.openxmlformats.org/officeDocument/2006/relationships/hyperlink" Target="http://www.norm-load.ru/SNiP/Data1/45/45709/index.htm" TargetMode="External"/><Relationship Id="rId68" Type="http://schemas.openxmlformats.org/officeDocument/2006/relationships/hyperlink" Target="http://www.norm-load.ru/SNiP/Data1/45/45709/index.htm" TargetMode="External"/><Relationship Id="rId89" Type="http://schemas.openxmlformats.org/officeDocument/2006/relationships/image" Target="media/image13.jpeg"/><Relationship Id="rId112" Type="http://schemas.openxmlformats.org/officeDocument/2006/relationships/hyperlink" Target="http://www.norm-load.ru/SNiP/Data1/45/45709/index.htm" TargetMode="External"/><Relationship Id="rId133" Type="http://schemas.openxmlformats.org/officeDocument/2006/relationships/hyperlink" Target="http://www.norm-load.ru/SNiP/Data1/45/45709/index.htm" TargetMode="External"/><Relationship Id="rId154" Type="http://schemas.openxmlformats.org/officeDocument/2006/relationships/hyperlink" Target="http://www.norm-load.ru/SNiP/Data1/45/45709/index.htm" TargetMode="External"/><Relationship Id="rId175" Type="http://schemas.openxmlformats.org/officeDocument/2006/relationships/hyperlink" Target="http://www.norm-load.ru/SNiP/Data1/45/45709/index.htm" TargetMode="External"/><Relationship Id="rId340" Type="http://schemas.openxmlformats.org/officeDocument/2006/relationships/hyperlink" Target="http://www.norm-load.ru/SNiP/Data1/45/45709/index.htm" TargetMode="External"/><Relationship Id="rId361" Type="http://schemas.openxmlformats.org/officeDocument/2006/relationships/hyperlink" Target="http://www.norm-load.ru/SNiP/Data1/45/45709/index.htm" TargetMode="External"/><Relationship Id="rId196" Type="http://schemas.openxmlformats.org/officeDocument/2006/relationships/hyperlink" Target="http://www.norm-load.ru/SNiP/Data1/45/45709/index.htm" TargetMode="External"/><Relationship Id="rId200" Type="http://schemas.openxmlformats.org/officeDocument/2006/relationships/hyperlink" Target="http://www.norm-load.ru/SNiP/Data1/9/9662/index.htm" TargetMode="External"/><Relationship Id="rId382" Type="http://schemas.openxmlformats.org/officeDocument/2006/relationships/hyperlink" Target="http://www.norm-load.ru/SNiP/Data1/45/45709/index.htm" TargetMode="External"/><Relationship Id="rId417" Type="http://schemas.openxmlformats.org/officeDocument/2006/relationships/hyperlink" Target="http://www.norm-load.ru/SNiP/Data1/6/6034/index.htm" TargetMode="External"/><Relationship Id="rId16" Type="http://schemas.openxmlformats.org/officeDocument/2006/relationships/hyperlink" Target="http://www.norm-load.ru/SNiP/Data1/2/2784/index.htm" TargetMode="External"/><Relationship Id="rId221" Type="http://schemas.openxmlformats.org/officeDocument/2006/relationships/hyperlink" Target="http://www.norm-load.ru/SNiP/Data1/45/45709/index.htm" TargetMode="External"/><Relationship Id="rId242" Type="http://schemas.openxmlformats.org/officeDocument/2006/relationships/image" Target="media/image46.gif"/><Relationship Id="rId263" Type="http://schemas.openxmlformats.org/officeDocument/2006/relationships/image" Target="media/image59.jpeg"/><Relationship Id="rId284" Type="http://schemas.openxmlformats.org/officeDocument/2006/relationships/image" Target="media/image77.jpeg"/><Relationship Id="rId319" Type="http://schemas.openxmlformats.org/officeDocument/2006/relationships/hyperlink" Target="http://www.norm-load.ru/SNiP/Data1/45/45709/index.htm" TargetMode="External"/><Relationship Id="rId37" Type="http://schemas.openxmlformats.org/officeDocument/2006/relationships/hyperlink" Target="http://www.norm-load.ru/SNiP/Data1/45/45709/index.htm" TargetMode="External"/><Relationship Id="rId58" Type="http://schemas.openxmlformats.org/officeDocument/2006/relationships/hyperlink" Target="http://www.norm-load.ru/SNiP/Data1/45/45709/index.htm" TargetMode="External"/><Relationship Id="rId79" Type="http://schemas.openxmlformats.org/officeDocument/2006/relationships/hyperlink" Target="http://www.norm-load.ru/SNiP/Data1/45/45709/index.htm" TargetMode="External"/><Relationship Id="rId102" Type="http://schemas.openxmlformats.org/officeDocument/2006/relationships/image" Target="media/image16.jpeg"/><Relationship Id="rId123" Type="http://schemas.openxmlformats.org/officeDocument/2006/relationships/hyperlink" Target="http://www.norm-load.ru/SNiP/Data1/45/45709/index.htm" TargetMode="External"/><Relationship Id="rId144" Type="http://schemas.openxmlformats.org/officeDocument/2006/relationships/hyperlink" Target="http://www.norm-load.ru/SNiP/Data1/45/45709/index.htm" TargetMode="External"/><Relationship Id="rId330" Type="http://schemas.openxmlformats.org/officeDocument/2006/relationships/hyperlink" Target="http://www.norm-load.ru/SNiP/Data1/45/45709/index.htm" TargetMode="External"/><Relationship Id="rId90" Type="http://schemas.openxmlformats.org/officeDocument/2006/relationships/hyperlink" Target="http://www.norm-load.ru/SNiP/Data1/45/45709/index.htm" TargetMode="External"/><Relationship Id="rId165" Type="http://schemas.openxmlformats.org/officeDocument/2006/relationships/hyperlink" Target="http://www.norm-load.ru/SNiP/Data1/45/45709/index.htm" TargetMode="External"/><Relationship Id="rId186" Type="http://schemas.openxmlformats.org/officeDocument/2006/relationships/hyperlink" Target="http://www.norm-load.ru/SNiP/Data1/45/45709/index.htm" TargetMode="External"/><Relationship Id="rId351" Type="http://schemas.openxmlformats.org/officeDocument/2006/relationships/hyperlink" Target="http://www.norm-load.ru/SNiP/Data1/45/45709/index.htm" TargetMode="External"/><Relationship Id="rId372" Type="http://schemas.openxmlformats.org/officeDocument/2006/relationships/hyperlink" Target="http://www.norm-load.ru/SNiP/Data1/45/45709/index.htm" TargetMode="External"/><Relationship Id="rId393" Type="http://schemas.openxmlformats.org/officeDocument/2006/relationships/hyperlink" Target="http://www.norm-load.ru/SNiP/Data1/4/4284/index.htm" TargetMode="External"/><Relationship Id="rId407" Type="http://schemas.openxmlformats.org/officeDocument/2006/relationships/hyperlink" Target="http://www.norm-load.ru/SNiP/Data1/4/4291/index.htm" TargetMode="External"/><Relationship Id="rId211" Type="http://schemas.openxmlformats.org/officeDocument/2006/relationships/hyperlink" Target="http://www.norm-load.ru/SNiP/Data1/45/45709/index.htm" TargetMode="External"/><Relationship Id="rId232" Type="http://schemas.openxmlformats.org/officeDocument/2006/relationships/image" Target="media/image40.jpeg"/><Relationship Id="rId253" Type="http://schemas.openxmlformats.org/officeDocument/2006/relationships/image" Target="media/image52.jpeg"/><Relationship Id="rId274" Type="http://schemas.openxmlformats.org/officeDocument/2006/relationships/image" Target="media/image70.gif"/><Relationship Id="rId295" Type="http://schemas.openxmlformats.org/officeDocument/2006/relationships/hyperlink" Target="http://www.norm-load.ru/SNiP/Data1/45/45709/index.htm" TargetMode="External"/><Relationship Id="rId309" Type="http://schemas.openxmlformats.org/officeDocument/2006/relationships/hyperlink" Target="http://www.norm-load.ru/SNiP/Data1/45/45709/index.htm" TargetMode="External"/><Relationship Id="rId27" Type="http://schemas.openxmlformats.org/officeDocument/2006/relationships/hyperlink" Target="http://www.norm-load.ru/SNiP/Data1/2/2784/index.htm" TargetMode="External"/><Relationship Id="rId48" Type="http://schemas.openxmlformats.org/officeDocument/2006/relationships/hyperlink" Target="http://www.norm-load.ru/SNiP/Data1/45/45709/index.htm" TargetMode="External"/><Relationship Id="rId69" Type="http://schemas.openxmlformats.org/officeDocument/2006/relationships/hyperlink" Target="http://www.norm-load.ru/SNiP/Data1/45/45709/index.htm" TargetMode="External"/><Relationship Id="rId113" Type="http://schemas.openxmlformats.org/officeDocument/2006/relationships/image" Target="media/image19.jpeg"/><Relationship Id="rId134" Type="http://schemas.openxmlformats.org/officeDocument/2006/relationships/hyperlink" Target="http://www.norm-load.ru/SNiP/Data1/45/45709/index.htm" TargetMode="External"/><Relationship Id="rId320" Type="http://schemas.openxmlformats.org/officeDocument/2006/relationships/hyperlink" Target="http://www.norm-load.ru/SNiP/Data1/45/45709/index.htm" TargetMode="External"/><Relationship Id="rId80" Type="http://schemas.openxmlformats.org/officeDocument/2006/relationships/image" Target="media/image9.jpeg"/><Relationship Id="rId155" Type="http://schemas.openxmlformats.org/officeDocument/2006/relationships/hyperlink" Target="http://www.norm-load.ru/SNiP/Data1/45/45709/index.htm" TargetMode="External"/><Relationship Id="rId176" Type="http://schemas.openxmlformats.org/officeDocument/2006/relationships/hyperlink" Target="http://www.norm-load.ru/SNiP/Data1/45/45709/index.htm" TargetMode="External"/><Relationship Id="rId197" Type="http://schemas.openxmlformats.org/officeDocument/2006/relationships/hyperlink" Target="http://www.norm-load.ru/SNiP/Data1/9/9662/index.htm" TargetMode="External"/><Relationship Id="rId341" Type="http://schemas.openxmlformats.org/officeDocument/2006/relationships/hyperlink" Target="http://www.norm-load.ru/SNiP/Data1/45/45709/index.htm" TargetMode="External"/><Relationship Id="rId362" Type="http://schemas.openxmlformats.org/officeDocument/2006/relationships/image" Target="media/image96.jpeg"/><Relationship Id="rId383" Type="http://schemas.openxmlformats.org/officeDocument/2006/relationships/image" Target="media/image106.jpeg"/><Relationship Id="rId418" Type="http://schemas.openxmlformats.org/officeDocument/2006/relationships/hyperlink" Target="http://www.norm-load.ru/SNiP/Data1/6/6028/index.htm" TargetMode="External"/><Relationship Id="rId201" Type="http://schemas.openxmlformats.org/officeDocument/2006/relationships/hyperlink" Target="http://www.norm-load.ru/SNiP/Data1/45/45709/index.htm" TargetMode="External"/><Relationship Id="rId222" Type="http://schemas.openxmlformats.org/officeDocument/2006/relationships/image" Target="media/image35.jpeg"/><Relationship Id="rId243" Type="http://schemas.openxmlformats.org/officeDocument/2006/relationships/image" Target="media/image47.gif"/><Relationship Id="rId264" Type="http://schemas.openxmlformats.org/officeDocument/2006/relationships/image" Target="media/image60.gif"/><Relationship Id="rId285" Type="http://schemas.openxmlformats.org/officeDocument/2006/relationships/hyperlink" Target="http://www.norm-load.ru/SNiP/Data1/45/45709/index.htm" TargetMode="External"/><Relationship Id="rId17" Type="http://schemas.openxmlformats.org/officeDocument/2006/relationships/hyperlink" Target="http://www.norm-load.ru/SNiP/Data1/45/45709/index.htm" TargetMode="External"/><Relationship Id="rId38" Type="http://schemas.openxmlformats.org/officeDocument/2006/relationships/hyperlink" Target="http://www.norm-load.ru/SNiP/Data1/2/2784/index.htm" TargetMode="External"/><Relationship Id="rId59" Type="http://schemas.openxmlformats.org/officeDocument/2006/relationships/hyperlink" Target="http://www.norm-load.ru/SNiP/Data1/45/45709/index.htm" TargetMode="External"/><Relationship Id="rId103" Type="http://schemas.openxmlformats.org/officeDocument/2006/relationships/hyperlink" Target="http://www.norm-load.ru/SNiP/Data1/45/45709/index.htm" TargetMode="External"/><Relationship Id="rId124" Type="http://schemas.openxmlformats.org/officeDocument/2006/relationships/hyperlink" Target="http://www.norm-load.ru/SNiP/Data1/45/45709/index.htm" TargetMode="External"/><Relationship Id="rId310" Type="http://schemas.openxmlformats.org/officeDocument/2006/relationships/hyperlink" Target="http://www.norm-load.ru/SNiP/Data1/45/45709/index.htm" TargetMode="External"/><Relationship Id="rId70" Type="http://schemas.openxmlformats.org/officeDocument/2006/relationships/hyperlink" Target="http://www.norm-load.ru/SNiP/Data1/45/45709/index.htm" TargetMode="External"/><Relationship Id="rId91" Type="http://schemas.openxmlformats.org/officeDocument/2006/relationships/hyperlink" Target="http://www.norm-load.ru/SNiP/Data1/45/45709/index.htm" TargetMode="External"/><Relationship Id="rId145" Type="http://schemas.openxmlformats.org/officeDocument/2006/relationships/hyperlink" Target="http://www.norm-load.ru/SNiP/Data1/45/45709/index.htm" TargetMode="External"/><Relationship Id="rId166" Type="http://schemas.openxmlformats.org/officeDocument/2006/relationships/hyperlink" Target="http://www.norm-load.ru/SNiP/Data1/45/45709/index.htm" TargetMode="External"/><Relationship Id="rId187" Type="http://schemas.openxmlformats.org/officeDocument/2006/relationships/hyperlink" Target="http://www.norm-load.ru/SNiP/Data1/45/45709/index.htm" TargetMode="External"/><Relationship Id="rId331" Type="http://schemas.openxmlformats.org/officeDocument/2006/relationships/hyperlink" Target="http://www.norm-load.ru/SNiP/Data1/45/45709/index.htm" TargetMode="External"/><Relationship Id="rId352" Type="http://schemas.openxmlformats.org/officeDocument/2006/relationships/hyperlink" Target="http://www.norm-load.ru/SNiP/Data1/45/45709/index.htm" TargetMode="External"/><Relationship Id="rId373" Type="http://schemas.openxmlformats.org/officeDocument/2006/relationships/image" Target="media/image101.jpeg"/><Relationship Id="rId394" Type="http://schemas.openxmlformats.org/officeDocument/2006/relationships/hyperlink" Target="http://www.norm-load.ru/SNiP/Data1/4/4284/index.htm" TargetMode="External"/><Relationship Id="rId408" Type="http://schemas.openxmlformats.org/officeDocument/2006/relationships/hyperlink" Target="http://www.norm-load.ru/SNiP/Data1/4/4292/index.htm" TargetMode="External"/><Relationship Id="rId1" Type="http://schemas.openxmlformats.org/officeDocument/2006/relationships/styles" Target="styles.xml"/><Relationship Id="rId212" Type="http://schemas.openxmlformats.org/officeDocument/2006/relationships/hyperlink" Target="http://www.norm-load.ru/SNiP/Data1/45/45709/index.htm" TargetMode="External"/><Relationship Id="rId233" Type="http://schemas.openxmlformats.org/officeDocument/2006/relationships/image" Target="media/image41.jpeg"/><Relationship Id="rId254" Type="http://schemas.openxmlformats.org/officeDocument/2006/relationships/image" Target="media/image53.gif"/><Relationship Id="rId28" Type="http://schemas.openxmlformats.org/officeDocument/2006/relationships/hyperlink" Target="http://www.norm-load.ru/SNiP/Data1/2/2784/index.htm" TargetMode="External"/><Relationship Id="rId49" Type="http://schemas.openxmlformats.org/officeDocument/2006/relationships/hyperlink" Target="http://www.norm-load.ru/SNiP/Data1/45/45709/index.htm" TargetMode="External"/><Relationship Id="rId114" Type="http://schemas.openxmlformats.org/officeDocument/2006/relationships/hyperlink" Target="http://www.norm-load.ru/SNiP/Data1/45/45709/index.htm" TargetMode="External"/><Relationship Id="rId275" Type="http://schemas.openxmlformats.org/officeDocument/2006/relationships/image" Target="media/image71.jpeg"/><Relationship Id="rId296" Type="http://schemas.openxmlformats.org/officeDocument/2006/relationships/hyperlink" Target="http://www.norm-load.ru/SNiP/Data1/45/45709/index.htm" TargetMode="External"/><Relationship Id="rId300" Type="http://schemas.openxmlformats.org/officeDocument/2006/relationships/hyperlink" Target="http://www.norm-load.ru/SNiP/Data1/45/45709/index.htm" TargetMode="External"/><Relationship Id="rId60" Type="http://schemas.openxmlformats.org/officeDocument/2006/relationships/hyperlink" Target="http://www.norm-load.ru/SNiP/Data1/45/45709/index.htm" TargetMode="External"/><Relationship Id="rId81" Type="http://schemas.openxmlformats.org/officeDocument/2006/relationships/hyperlink" Target="http://www.norm-load.ru/SNiP/Data1/45/45709/index.htm" TargetMode="External"/><Relationship Id="rId135" Type="http://schemas.openxmlformats.org/officeDocument/2006/relationships/hyperlink" Target="http://www.norm-load.ru/SNiP/Data1/45/45709/index.htm" TargetMode="External"/><Relationship Id="rId156" Type="http://schemas.openxmlformats.org/officeDocument/2006/relationships/hyperlink" Target="http://www.norm-load.ru/SNiP/Data1/45/45709/index.htm" TargetMode="External"/><Relationship Id="rId177" Type="http://schemas.openxmlformats.org/officeDocument/2006/relationships/hyperlink" Target="http://www.norm-load.ru/SNiP/Data1/45/45709/index.htm" TargetMode="External"/><Relationship Id="rId198" Type="http://schemas.openxmlformats.org/officeDocument/2006/relationships/hyperlink" Target="http://www.norm-load.ru/SNiP/Data1/9/9662/index.htm" TargetMode="External"/><Relationship Id="rId321" Type="http://schemas.openxmlformats.org/officeDocument/2006/relationships/hyperlink" Target="http://www.norm-load.ru/SNiP/Data1/45/45709/index.htm" TargetMode="External"/><Relationship Id="rId342" Type="http://schemas.openxmlformats.org/officeDocument/2006/relationships/hyperlink" Target="http://www.norm-load.ru/SNiP/Data1/6/6049/index.htm" TargetMode="External"/><Relationship Id="rId363" Type="http://schemas.openxmlformats.org/officeDocument/2006/relationships/image" Target="media/image97.jpeg"/><Relationship Id="rId384" Type="http://schemas.openxmlformats.org/officeDocument/2006/relationships/image" Target="media/image107.gif"/><Relationship Id="rId419" Type="http://schemas.openxmlformats.org/officeDocument/2006/relationships/hyperlink" Target="http://www.norm-load.ru/SNiP/Data1/6/6028/index.htm" TargetMode="External"/><Relationship Id="rId202" Type="http://schemas.openxmlformats.org/officeDocument/2006/relationships/hyperlink" Target="http://www.norm-load.ru/SNiP/Data1/45/45709/index.htm" TargetMode="External"/><Relationship Id="rId223" Type="http://schemas.openxmlformats.org/officeDocument/2006/relationships/image" Target="media/image36.jpeg"/><Relationship Id="rId244" Type="http://schemas.openxmlformats.org/officeDocument/2006/relationships/hyperlink" Target="http://www.norm-load.ru/SNiP/Data1/45/45709/index.htm" TargetMode="External"/><Relationship Id="rId18" Type="http://schemas.openxmlformats.org/officeDocument/2006/relationships/hyperlink" Target="http://www.norm-load.ru/SNiP/Data1/2/2784/index.htm" TargetMode="External"/><Relationship Id="rId39" Type="http://schemas.openxmlformats.org/officeDocument/2006/relationships/hyperlink" Target="http://www.norm-load.ru/SNiP/Data1/45/45709/index.htm" TargetMode="External"/><Relationship Id="rId265" Type="http://schemas.openxmlformats.org/officeDocument/2006/relationships/image" Target="media/image61.jpeg"/><Relationship Id="rId286" Type="http://schemas.openxmlformats.org/officeDocument/2006/relationships/hyperlink" Target="http://www.norm-load.ru/SNiP/Data1/45/45709/index.htm" TargetMode="External"/><Relationship Id="rId50" Type="http://schemas.openxmlformats.org/officeDocument/2006/relationships/image" Target="media/image1.jpeg"/><Relationship Id="rId104" Type="http://schemas.openxmlformats.org/officeDocument/2006/relationships/hyperlink" Target="http://www.norm-load.ru/SNiP/Data1/45/45709/index.htm" TargetMode="External"/><Relationship Id="rId125" Type="http://schemas.openxmlformats.org/officeDocument/2006/relationships/image" Target="media/image21.jpeg"/><Relationship Id="rId146" Type="http://schemas.openxmlformats.org/officeDocument/2006/relationships/hyperlink" Target="http://www.norm-load.ru/SNiP/Data1/45/45709/index.htm" TargetMode="External"/><Relationship Id="rId167" Type="http://schemas.openxmlformats.org/officeDocument/2006/relationships/image" Target="media/image25.gif"/><Relationship Id="rId188" Type="http://schemas.openxmlformats.org/officeDocument/2006/relationships/hyperlink" Target="http://www.norm-load.ru/SNiP/Data1/45/45709/index.htm" TargetMode="External"/><Relationship Id="rId311" Type="http://schemas.openxmlformats.org/officeDocument/2006/relationships/hyperlink" Target="http://www.norm-load.ru/SNiP/Data1/45/45709/index.htm" TargetMode="External"/><Relationship Id="rId332" Type="http://schemas.openxmlformats.org/officeDocument/2006/relationships/hyperlink" Target="http://www.norm-load.ru/SNiP/Data1/6/6884/index.htm" TargetMode="External"/><Relationship Id="rId353" Type="http://schemas.openxmlformats.org/officeDocument/2006/relationships/hyperlink" Target="http://www.norm-load.ru/SNiP/Data1/45/45709/index.htm" TargetMode="External"/><Relationship Id="rId374" Type="http://schemas.openxmlformats.org/officeDocument/2006/relationships/hyperlink" Target="http://www.norm-load.ru/SNiP/Data1/45/45709/index.htm" TargetMode="External"/><Relationship Id="rId395" Type="http://schemas.openxmlformats.org/officeDocument/2006/relationships/hyperlink" Target="http://www.norm-load.ru/SNiP/Data1/4/4284/index.htm" TargetMode="External"/><Relationship Id="rId409" Type="http://schemas.openxmlformats.org/officeDocument/2006/relationships/hyperlink" Target="http://www.norm-load.ru/SNiP/Data1/4/4292/index.htm" TargetMode="External"/><Relationship Id="rId71" Type="http://schemas.openxmlformats.org/officeDocument/2006/relationships/hyperlink" Target="http://www.norm-load.ru/SNiP/Data1/45/45709/index.htm" TargetMode="External"/><Relationship Id="rId92" Type="http://schemas.openxmlformats.org/officeDocument/2006/relationships/hyperlink" Target="http://www.norm-load.ru/SNiP/Data1/45/45709/index.htm" TargetMode="External"/><Relationship Id="rId213" Type="http://schemas.openxmlformats.org/officeDocument/2006/relationships/hyperlink" Target="http://www.norm-load.ru/SNiP/Data1/45/45709/index.htm" TargetMode="External"/><Relationship Id="rId234" Type="http://schemas.openxmlformats.org/officeDocument/2006/relationships/image" Target="media/image42.jpeg"/><Relationship Id="rId420" Type="http://schemas.openxmlformats.org/officeDocument/2006/relationships/hyperlink" Target="http://www.norm-load.ru/SNiP/Data1/6/6048/index.htm" TargetMode="External"/><Relationship Id="rId2" Type="http://schemas.microsoft.com/office/2007/relationships/stylesWithEffects" Target="stylesWithEffects.xml"/><Relationship Id="rId29" Type="http://schemas.openxmlformats.org/officeDocument/2006/relationships/hyperlink" Target="http://www.norm-load.ru/SNiP/Data1/45/45709/index.htm" TargetMode="External"/><Relationship Id="rId255" Type="http://schemas.openxmlformats.org/officeDocument/2006/relationships/image" Target="media/image54.gif"/><Relationship Id="rId276" Type="http://schemas.openxmlformats.org/officeDocument/2006/relationships/image" Target="media/image72.gif"/><Relationship Id="rId297" Type="http://schemas.openxmlformats.org/officeDocument/2006/relationships/hyperlink" Target="http://www.norm-load.ru/SNiP/Data1/45/45709/index.htm" TargetMode="External"/><Relationship Id="rId40" Type="http://schemas.openxmlformats.org/officeDocument/2006/relationships/hyperlink" Target="http://www.norm-load.ru/SNiP/Data1/45/45709/index.htm" TargetMode="External"/><Relationship Id="rId115" Type="http://schemas.openxmlformats.org/officeDocument/2006/relationships/hyperlink" Target="http://www.norm-load.ru/SNiP/Data1/45/45709/index.htm" TargetMode="External"/><Relationship Id="rId136" Type="http://schemas.openxmlformats.org/officeDocument/2006/relationships/hyperlink" Target="http://www.norm-load.ru/SNiP/Data1/45/45709/index.htm" TargetMode="External"/><Relationship Id="rId157" Type="http://schemas.openxmlformats.org/officeDocument/2006/relationships/hyperlink" Target="http://www.norm-load.ru/SNiP/Data1/45/45709/index.htm" TargetMode="External"/><Relationship Id="rId178" Type="http://schemas.openxmlformats.org/officeDocument/2006/relationships/image" Target="media/image29.gif"/><Relationship Id="rId301" Type="http://schemas.openxmlformats.org/officeDocument/2006/relationships/image" Target="media/image81.jpeg"/><Relationship Id="rId322" Type="http://schemas.openxmlformats.org/officeDocument/2006/relationships/hyperlink" Target="http://www.norm-load.ru/SNiP/Data1/45/45709/index.htm" TargetMode="External"/><Relationship Id="rId343" Type="http://schemas.openxmlformats.org/officeDocument/2006/relationships/hyperlink" Target="http://www.norm-load.ru/SNiP/Data1/45/45709/index.htm" TargetMode="External"/><Relationship Id="rId364" Type="http://schemas.openxmlformats.org/officeDocument/2006/relationships/hyperlink" Target="http://www.norm-load.ru/SNiP/Data1/45/45709/index.htm" TargetMode="External"/><Relationship Id="rId61" Type="http://schemas.openxmlformats.org/officeDocument/2006/relationships/hyperlink" Target="http://www.norm-load.ru/SNiP/Data1/45/45709/index.htm" TargetMode="External"/><Relationship Id="rId82" Type="http://schemas.openxmlformats.org/officeDocument/2006/relationships/hyperlink" Target="http://www.norm-load.ru/SNiP/Data1/45/45709/index.htm" TargetMode="External"/><Relationship Id="rId199" Type="http://schemas.openxmlformats.org/officeDocument/2006/relationships/hyperlink" Target="http://www.norm-load.ru/SNiP/Data1/4/4663/index.htm" TargetMode="External"/><Relationship Id="rId203" Type="http://schemas.openxmlformats.org/officeDocument/2006/relationships/hyperlink" Target="http://www.norm-load.ru/SNiP/Data1/45/45709/index.htm" TargetMode="External"/><Relationship Id="rId385" Type="http://schemas.openxmlformats.org/officeDocument/2006/relationships/hyperlink" Target="http://www.norm-load.ru/SNiP/Data1/45/45709/index.htm" TargetMode="External"/><Relationship Id="rId19" Type="http://schemas.openxmlformats.org/officeDocument/2006/relationships/hyperlink" Target="http://www.norm-load.ru/SNiP/Data1/45/45709/index.htm" TargetMode="External"/><Relationship Id="rId224" Type="http://schemas.openxmlformats.org/officeDocument/2006/relationships/image" Target="media/image37.jpeg"/><Relationship Id="rId245" Type="http://schemas.openxmlformats.org/officeDocument/2006/relationships/hyperlink" Target="http://www.norm-load.ru/SNiP/Data1/45/45709/index.htm" TargetMode="External"/><Relationship Id="rId266" Type="http://schemas.openxmlformats.org/officeDocument/2006/relationships/image" Target="media/image62.gif"/><Relationship Id="rId287" Type="http://schemas.openxmlformats.org/officeDocument/2006/relationships/image" Target="media/image78.jpeg"/><Relationship Id="rId410" Type="http://schemas.openxmlformats.org/officeDocument/2006/relationships/hyperlink" Target="http://www.norm-load.ru/SNiP/Data1/6/6050/index.htm" TargetMode="External"/><Relationship Id="rId30" Type="http://schemas.openxmlformats.org/officeDocument/2006/relationships/hyperlink" Target="http://www.norm-load.ru/SNiP/Data1/45/45709/index.htm" TargetMode="External"/><Relationship Id="rId105" Type="http://schemas.openxmlformats.org/officeDocument/2006/relationships/image" Target="media/image17.jpeg"/><Relationship Id="rId126" Type="http://schemas.openxmlformats.org/officeDocument/2006/relationships/hyperlink" Target="http://www.norm-load.ru/SNiP/Data1/45/45709/index.htm" TargetMode="External"/><Relationship Id="rId147" Type="http://schemas.openxmlformats.org/officeDocument/2006/relationships/hyperlink" Target="http://www.norm-load.ru/SNiP/Data1/45/45709/index.htm" TargetMode="External"/><Relationship Id="rId168" Type="http://schemas.openxmlformats.org/officeDocument/2006/relationships/hyperlink" Target="http://www.norm-load.ru/SNiP/Data1/45/45709/index.htm" TargetMode="External"/><Relationship Id="rId312" Type="http://schemas.openxmlformats.org/officeDocument/2006/relationships/image" Target="media/image85.jpeg"/><Relationship Id="rId333" Type="http://schemas.openxmlformats.org/officeDocument/2006/relationships/hyperlink" Target="http://www.norm-load.ru/SNiP/Data1/45/45709/index.htm" TargetMode="External"/><Relationship Id="rId354" Type="http://schemas.openxmlformats.org/officeDocument/2006/relationships/image" Target="media/image93.gif"/><Relationship Id="rId51" Type="http://schemas.openxmlformats.org/officeDocument/2006/relationships/image" Target="media/image2.gif"/><Relationship Id="rId72" Type="http://schemas.openxmlformats.org/officeDocument/2006/relationships/hyperlink" Target="http://www.norm-load.ru/SNiP/Data1/45/45709/index.htm" TargetMode="External"/><Relationship Id="rId93" Type="http://schemas.openxmlformats.org/officeDocument/2006/relationships/hyperlink" Target="http://www.norm-load.ru/SNiP/Data1/45/45709/index.htm" TargetMode="External"/><Relationship Id="rId189" Type="http://schemas.openxmlformats.org/officeDocument/2006/relationships/hyperlink" Target="http://www.norm-load.ru/SNiP/Data1/45/45709/index.htm" TargetMode="External"/><Relationship Id="rId375" Type="http://schemas.openxmlformats.org/officeDocument/2006/relationships/image" Target="media/image102.jpeg"/><Relationship Id="rId396" Type="http://schemas.openxmlformats.org/officeDocument/2006/relationships/hyperlink" Target="http://www.norm-load.ru/SNiP/Data1/31/31720/index.htm" TargetMode="External"/><Relationship Id="rId3" Type="http://schemas.openxmlformats.org/officeDocument/2006/relationships/settings" Target="settings.xml"/><Relationship Id="rId214" Type="http://schemas.openxmlformats.org/officeDocument/2006/relationships/hyperlink" Target="http://www.norm-load.ru/SNiP/Data1/45/45709/index.htm" TargetMode="External"/><Relationship Id="rId235" Type="http://schemas.openxmlformats.org/officeDocument/2006/relationships/hyperlink" Target="http://www.norm-load.ru/SNiP/Data1/45/45709/index.htm" TargetMode="External"/><Relationship Id="rId256" Type="http://schemas.openxmlformats.org/officeDocument/2006/relationships/image" Target="media/image55.gif"/><Relationship Id="rId277" Type="http://schemas.openxmlformats.org/officeDocument/2006/relationships/image" Target="media/image73.jpeg"/><Relationship Id="rId298" Type="http://schemas.openxmlformats.org/officeDocument/2006/relationships/hyperlink" Target="http://www.norm-load.ru/SNiP/Data1/45/45709/index.htm" TargetMode="External"/><Relationship Id="rId400" Type="http://schemas.openxmlformats.org/officeDocument/2006/relationships/hyperlink" Target="http://www.norm-load.ru/SNiP/Data1/4/4287/index.htm" TargetMode="External"/><Relationship Id="rId421" Type="http://schemas.openxmlformats.org/officeDocument/2006/relationships/hyperlink" Target="http://www.norm-load.ru/SNiP/Data1/6/6048/index.htm" TargetMode="External"/><Relationship Id="rId116" Type="http://schemas.openxmlformats.org/officeDocument/2006/relationships/hyperlink" Target="http://www.norm-load.ru/SNiP/Data1/45/45709/index.htm" TargetMode="External"/><Relationship Id="rId137" Type="http://schemas.openxmlformats.org/officeDocument/2006/relationships/hyperlink" Target="http://www.norm-load.ru/SNiP/Data1/45/45709/index.htm" TargetMode="External"/><Relationship Id="rId158" Type="http://schemas.openxmlformats.org/officeDocument/2006/relationships/hyperlink" Target="http://www.norm-load.ru/SNiP/Data1/45/45709/index.htm" TargetMode="External"/><Relationship Id="rId302" Type="http://schemas.openxmlformats.org/officeDocument/2006/relationships/hyperlink" Target="http://www.norm-load.ru/SNiP/Data1/45/45709/index.htm" TargetMode="External"/><Relationship Id="rId323" Type="http://schemas.openxmlformats.org/officeDocument/2006/relationships/hyperlink" Target="http://www.norm-load.ru/SNiP/Data1/45/45709/index.htm" TargetMode="External"/><Relationship Id="rId344" Type="http://schemas.openxmlformats.org/officeDocument/2006/relationships/hyperlink" Target="http://www.norm-load.ru/SNiP/Data1/45/45709/index.htm" TargetMode="External"/><Relationship Id="rId20" Type="http://schemas.openxmlformats.org/officeDocument/2006/relationships/hyperlink" Target="http://www.norm-load.ru/SNiP/Data1/45/45709/index.htm" TargetMode="External"/><Relationship Id="rId41" Type="http://schemas.openxmlformats.org/officeDocument/2006/relationships/hyperlink" Target="http://www.norm-load.ru/SNiP/Data1/45/45709/index.htm" TargetMode="External"/><Relationship Id="rId62" Type="http://schemas.openxmlformats.org/officeDocument/2006/relationships/hyperlink" Target="http://www.norm-load.ru/SNiP/Data1/45/45709/index.htm" TargetMode="External"/><Relationship Id="rId83" Type="http://schemas.openxmlformats.org/officeDocument/2006/relationships/hyperlink" Target="http://www.norm-load.ru/SNiP/Data1/45/45709/index.htm" TargetMode="External"/><Relationship Id="rId179" Type="http://schemas.openxmlformats.org/officeDocument/2006/relationships/image" Target="media/image30.gif"/><Relationship Id="rId365" Type="http://schemas.openxmlformats.org/officeDocument/2006/relationships/hyperlink" Target="http://www.norm-load.ru/SNiP/Data1/45/45709/index.htm" TargetMode="External"/><Relationship Id="rId386" Type="http://schemas.openxmlformats.org/officeDocument/2006/relationships/hyperlink" Target="http://www.norm-load.ru/SNiP/Data1/45/45709/index.htm" TargetMode="External"/><Relationship Id="rId190" Type="http://schemas.openxmlformats.org/officeDocument/2006/relationships/hyperlink" Target="http://www.norm-load.ru/SNiP/Data1/45/45709/index.htm" TargetMode="External"/><Relationship Id="rId204" Type="http://schemas.openxmlformats.org/officeDocument/2006/relationships/hyperlink" Target="http://www.norm-load.ru/SNiP/Data1/45/45709/index.htm" TargetMode="External"/><Relationship Id="rId225" Type="http://schemas.openxmlformats.org/officeDocument/2006/relationships/image" Target="media/image38.jpeg"/><Relationship Id="rId246" Type="http://schemas.openxmlformats.org/officeDocument/2006/relationships/image" Target="media/image48.jpeg"/><Relationship Id="rId267" Type="http://schemas.openxmlformats.org/officeDocument/2006/relationships/image" Target="media/image63.jpeg"/><Relationship Id="rId288" Type="http://schemas.openxmlformats.org/officeDocument/2006/relationships/image" Target="media/image79.jpeg"/><Relationship Id="rId411" Type="http://schemas.openxmlformats.org/officeDocument/2006/relationships/hyperlink" Target="http://www.norm-load.ru/SNiP/Data1/6/6050/index.htm" TargetMode="External"/><Relationship Id="rId106" Type="http://schemas.openxmlformats.org/officeDocument/2006/relationships/image" Target="media/image18.jpeg"/><Relationship Id="rId127" Type="http://schemas.openxmlformats.org/officeDocument/2006/relationships/hyperlink" Target="http://www.norm-load.ru/SNiP/Data1/45/45709/index.htm" TargetMode="External"/><Relationship Id="rId313" Type="http://schemas.openxmlformats.org/officeDocument/2006/relationships/image" Target="media/image86.jpeg"/><Relationship Id="rId10" Type="http://schemas.openxmlformats.org/officeDocument/2006/relationships/hyperlink" Target="http://www.norm-load.ru/SNiP/Data1/2/2784/index.htm" TargetMode="External"/><Relationship Id="rId31" Type="http://schemas.openxmlformats.org/officeDocument/2006/relationships/hyperlink" Target="http://www.norm-load.ru/SNiP/Data1/45/45709/index.htm" TargetMode="External"/><Relationship Id="rId52" Type="http://schemas.openxmlformats.org/officeDocument/2006/relationships/image" Target="media/image3.jpeg"/><Relationship Id="rId73" Type="http://schemas.openxmlformats.org/officeDocument/2006/relationships/hyperlink" Target="http://www.norm-load.ru/SNiP/Data1/45/45709/index.htm" TargetMode="External"/><Relationship Id="rId94" Type="http://schemas.openxmlformats.org/officeDocument/2006/relationships/hyperlink" Target="http://www.norm-load.ru/SNiP/Data1/45/45709/index.htm" TargetMode="External"/><Relationship Id="rId148" Type="http://schemas.openxmlformats.org/officeDocument/2006/relationships/hyperlink" Target="http://www.norm-load.ru/SNiP/Data1/45/45709/index.htm" TargetMode="External"/><Relationship Id="rId169" Type="http://schemas.openxmlformats.org/officeDocument/2006/relationships/image" Target="media/image26.gif"/><Relationship Id="rId334" Type="http://schemas.openxmlformats.org/officeDocument/2006/relationships/hyperlink" Target="http://www.norm-load.ru/SNiP/Data1/45/45709/index.htm" TargetMode="External"/><Relationship Id="rId355" Type="http://schemas.openxmlformats.org/officeDocument/2006/relationships/image" Target="media/image94.jpeg"/><Relationship Id="rId376" Type="http://schemas.openxmlformats.org/officeDocument/2006/relationships/image" Target="media/image103.jpeg"/><Relationship Id="rId397" Type="http://schemas.openxmlformats.org/officeDocument/2006/relationships/hyperlink" Target="http://www.norm-load.ru/SNiP/Data1/31/31720/index.htm" TargetMode="External"/><Relationship Id="rId4" Type="http://schemas.openxmlformats.org/officeDocument/2006/relationships/webSettings" Target="webSettings.xml"/><Relationship Id="rId180" Type="http://schemas.openxmlformats.org/officeDocument/2006/relationships/image" Target="media/image31.gif"/><Relationship Id="rId215" Type="http://schemas.openxmlformats.org/officeDocument/2006/relationships/image" Target="media/image33.jpeg"/><Relationship Id="rId236" Type="http://schemas.openxmlformats.org/officeDocument/2006/relationships/hyperlink" Target="http://www.norm-load.ru/SNiP/Data1/45/45709/index.htm" TargetMode="External"/><Relationship Id="rId257" Type="http://schemas.openxmlformats.org/officeDocument/2006/relationships/image" Target="media/image56.gif"/><Relationship Id="rId278" Type="http://schemas.openxmlformats.org/officeDocument/2006/relationships/image" Target="media/image74.gif"/><Relationship Id="rId401" Type="http://schemas.openxmlformats.org/officeDocument/2006/relationships/hyperlink" Target="http://www.norm-load.ru/SNiP/Data1/4/4288/index.htm" TargetMode="External"/><Relationship Id="rId422" Type="http://schemas.openxmlformats.org/officeDocument/2006/relationships/hyperlink" Target="http://www.norm-load.ru/SNiP/Data1/10/10972/index.htm" TargetMode="External"/><Relationship Id="rId303" Type="http://schemas.openxmlformats.org/officeDocument/2006/relationships/image" Target="media/image82.jpeg"/><Relationship Id="rId42" Type="http://schemas.openxmlformats.org/officeDocument/2006/relationships/hyperlink" Target="http://www.norm-load.ru/SNiP/Data1/45/45709/index.htm" TargetMode="External"/><Relationship Id="rId84" Type="http://schemas.openxmlformats.org/officeDocument/2006/relationships/hyperlink" Target="http://www.norm-load.ru/SNiP/Data1/45/45709/index.htm" TargetMode="External"/><Relationship Id="rId138" Type="http://schemas.openxmlformats.org/officeDocument/2006/relationships/hyperlink" Target="http://www.norm-load.ru/SNiP/Data1/45/45709/index.htm" TargetMode="External"/><Relationship Id="rId345" Type="http://schemas.openxmlformats.org/officeDocument/2006/relationships/image" Target="media/image89.jpeg"/><Relationship Id="rId387" Type="http://schemas.openxmlformats.org/officeDocument/2006/relationships/image" Target="media/image108.gif"/><Relationship Id="rId191" Type="http://schemas.openxmlformats.org/officeDocument/2006/relationships/hyperlink" Target="http://www.norm-load.ru/SNiP/Data1/31/31720/index.htm" TargetMode="External"/><Relationship Id="rId205" Type="http://schemas.openxmlformats.org/officeDocument/2006/relationships/hyperlink" Target="http://www.norm-load.ru/SNiP/Data1/45/45709/index.htm" TargetMode="External"/><Relationship Id="rId247" Type="http://schemas.openxmlformats.org/officeDocument/2006/relationships/image" Target="media/image49.jpeg"/><Relationship Id="rId412" Type="http://schemas.openxmlformats.org/officeDocument/2006/relationships/hyperlink" Target="http://www.norm-load.ru/SNiP/Data1/6/6049/index.htm" TargetMode="External"/><Relationship Id="rId107" Type="http://schemas.openxmlformats.org/officeDocument/2006/relationships/hyperlink" Target="http://www.norm-load.ru/SNiP/Data1/45/45709/index.htm" TargetMode="External"/><Relationship Id="rId289" Type="http://schemas.openxmlformats.org/officeDocument/2006/relationships/image" Target="media/image80.jpeg"/><Relationship Id="rId11" Type="http://schemas.openxmlformats.org/officeDocument/2006/relationships/hyperlink" Target="http://www.norm-load.ru/SNiP/Data1/2/2784/index.htm" TargetMode="External"/><Relationship Id="rId53" Type="http://schemas.openxmlformats.org/officeDocument/2006/relationships/image" Target="media/image4.jpeg"/><Relationship Id="rId149" Type="http://schemas.openxmlformats.org/officeDocument/2006/relationships/hyperlink" Target="http://www.norm-load.ru/SNiP/Data1/45/45709/index.htm" TargetMode="External"/><Relationship Id="rId314" Type="http://schemas.openxmlformats.org/officeDocument/2006/relationships/image" Target="media/image87.jpeg"/><Relationship Id="rId356" Type="http://schemas.openxmlformats.org/officeDocument/2006/relationships/hyperlink" Target="http://www.norm-load.ru/SNiP/Data1/45/45709/index.htm" TargetMode="External"/><Relationship Id="rId398" Type="http://schemas.openxmlformats.org/officeDocument/2006/relationships/hyperlink" Target="http://www.norm-load.ru/SNiP/Data1/4/4286/index.htm" TargetMode="External"/><Relationship Id="rId95" Type="http://schemas.openxmlformats.org/officeDocument/2006/relationships/hyperlink" Target="http://www.norm-load.ru/SNiP/Data1/45/45709/index.htm" TargetMode="External"/><Relationship Id="rId160" Type="http://schemas.openxmlformats.org/officeDocument/2006/relationships/hyperlink" Target="http://www.norm-load.ru/SNiP/Data1/45/45709/index.htm" TargetMode="External"/><Relationship Id="rId216" Type="http://schemas.openxmlformats.org/officeDocument/2006/relationships/hyperlink" Target="http://www.norm-load.ru/SNiP/Data1/45/45709/index.htm" TargetMode="External"/><Relationship Id="rId423" Type="http://schemas.openxmlformats.org/officeDocument/2006/relationships/hyperlink" Target="http://www.norm-load.ru/SNiP/Data1/10/10972/index.htm" TargetMode="External"/><Relationship Id="rId258" Type="http://schemas.openxmlformats.org/officeDocument/2006/relationships/image" Target="media/image57.gif"/><Relationship Id="rId22" Type="http://schemas.openxmlformats.org/officeDocument/2006/relationships/hyperlink" Target="http://www.norm-load.ru/SNiP/Data1/45/45709/index.htm" TargetMode="External"/><Relationship Id="rId64" Type="http://schemas.openxmlformats.org/officeDocument/2006/relationships/hyperlink" Target="http://www.norm-load.ru/SNiP/Data1/45/45709/index.htm" TargetMode="External"/><Relationship Id="rId118" Type="http://schemas.openxmlformats.org/officeDocument/2006/relationships/hyperlink" Target="http://www.norm-load.ru/SNiP/Data1/45/45709/index.htm" TargetMode="External"/><Relationship Id="rId325" Type="http://schemas.openxmlformats.org/officeDocument/2006/relationships/hyperlink" Target="http://www.norm-load.ru/SNiP/Data1/6/6884/index.htm" TargetMode="External"/><Relationship Id="rId367" Type="http://schemas.openxmlformats.org/officeDocument/2006/relationships/hyperlink" Target="http://www.norm-load.ru/SNiP/Data1/45/45709/index.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127</Pages>
  <Words>52194</Words>
  <Characters>297509</Characters>
  <Application>Microsoft Office Word</Application>
  <DocSecurity>0</DocSecurity>
  <Lines>2479</Lines>
  <Paragraphs>698</Paragraphs>
  <ScaleCrop>false</ScaleCrop>
  <Company>SPecialiST RePack</Company>
  <LinksUpToDate>false</LinksUpToDate>
  <CharactersWithSpaces>349005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dc:creator>
  <cp:lastModifiedBy>Владимир</cp:lastModifiedBy>
  <cp:revision>1</cp:revision>
  <dcterms:created xsi:type="dcterms:W3CDTF">2013-09-11T08:15:00Z</dcterms:created>
  <dcterms:modified xsi:type="dcterms:W3CDTF">2013-09-11T08:19:00Z</dcterms:modified>
</cp:coreProperties>
</file>