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D2" w:rsidRPr="001E5073" w:rsidRDefault="00672ED2" w:rsidP="001E5073">
      <w:pPr>
        <w:pStyle w:val="a3"/>
        <w:ind w:firstLine="567"/>
        <w:jc w:val="center"/>
        <w:rPr>
          <w:rFonts w:ascii="Times New Roman" w:hAnsi="Times New Roman" w:cs="Times New Roman"/>
          <w:b/>
          <w:sz w:val="28"/>
          <w:szCs w:val="28"/>
        </w:rPr>
      </w:pPr>
      <w:r w:rsidRPr="001E5073">
        <w:rPr>
          <w:rFonts w:ascii="Times New Roman" w:hAnsi="Times New Roman" w:cs="Times New Roman"/>
          <w:b/>
          <w:sz w:val="28"/>
          <w:szCs w:val="28"/>
        </w:rPr>
        <w:t xml:space="preserve">Правила перевозки железнодорожным транспортом грузов в </w:t>
      </w:r>
      <w:r w:rsidR="001E5073" w:rsidRPr="001E5073">
        <w:rPr>
          <w:rFonts w:ascii="Times New Roman" w:hAnsi="Times New Roman" w:cs="Times New Roman"/>
          <w:b/>
          <w:sz w:val="28"/>
          <w:szCs w:val="28"/>
        </w:rPr>
        <w:t>универсальных контейнерах</w:t>
      </w:r>
    </w:p>
    <w:p w:rsidR="00672ED2" w:rsidRPr="001E5073" w:rsidRDefault="00672ED2" w:rsidP="001E5073">
      <w:pPr>
        <w:pStyle w:val="a3"/>
        <w:ind w:firstLine="567"/>
        <w:rPr>
          <w:rFonts w:ascii="Times New Roman" w:hAnsi="Times New Roman" w:cs="Times New Roman"/>
          <w:sz w:val="24"/>
          <w:szCs w:val="24"/>
        </w:rPr>
      </w:pPr>
    </w:p>
    <w:p w:rsidR="008132E5" w:rsidRPr="001E5073" w:rsidRDefault="008132E5"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1. </w:t>
      </w:r>
      <w:proofErr w:type="gramStart"/>
      <w:r w:rsidRPr="001E5073">
        <w:rPr>
          <w:rFonts w:ascii="Times New Roman" w:hAnsi="Times New Roman" w:cs="Times New Roman"/>
          <w:sz w:val="24"/>
          <w:szCs w:val="24"/>
        </w:rPr>
        <w:t xml:space="preserve">Настоящие Правила разработаны в соответствии со статьей 3 Федерального закона от 10 января 2003 г.  18ФЗ Устав железнодорожного транспорта Российской Федерации (Собрание законодательства Российской Федерации, 2003,  2, ст. 170), (далее  Устав) и регулируют порядок и условия перевозок железнодорожным транспортом </w:t>
      </w:r>
      <w:proofErr w:type="spellStart"/>
      <w:r w:rsidRPr="001E5073">
        <w:rPr>
          <w:rFonts w:ascii="Times New Roman" w:hAnsi="Times New Roman" w:cs="Times New Roman"/>
          <w:sz w:val="24"/>
          <w:szCs w:val="24"/>
        </w:rPr>
        <w:t>тарноштучных</w:t>
      </w:r>
      <w:proofErr w:type="spellEnd"/>
      <w:r w:rsidRPr="001E5073">
        <w:rPr>
          <w:rFonts w:ascii="Times New Roman" w:hAnsi="Times New Roman" w:cs="Times New Roman"/>
          <w:sz w:val="24"/>
          <w:szCs w:val="24"/>
        </w:rPr>
        <w:t xml:space="preserve"> грузов в универсальных контейнерах в прямом железнодорожном сообщении и непрямом международном сообщении.</w:t>
      </w:r>
      <w:proofErr w:type="gramEnd"/>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Перевозка грузов в универсальных контейнерах в прямом международном сообщении регулируется соответствующими международными договорами Российской Федерации.</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Перевозка грузов в универсальных контейнерах в прямом смешанном сообщении регулируется правилами перевозок грузов в прямом смешанном сообщении.</w:t>
      </w:r>
    </w:p>
    <w:p w:rsidR="001E5073" w:rsidRDefault="001E5073" w:rsidP="001E5073">
      <w:pPr>
        <w:pStyle w:val="a3"/>
        <w:ind w:firstLine="567"/>
        <w:rPr>
          <w:rFonts w:ascii="Times New Roman" w:hAnsi="Times New Roman" w:cs="Times New Roman"/>
          <w:sz w:val="24"/>
          <w:szCs w:val="24"/>
        </w:rPr>
      </w:pPr>
      <w:proofErr w:type="gramStart"/>
      <w:r w:rsidRPr="001E5073">
        <w:rPr>
          <w:rFonts w:ascii="Times New Roman" w:hAnsi="Times New Roman" w:cs="Times New Roman"/>
          <w:sz w:val="24"/>
          <w:szCs w:val="24"/>
        </w:rPr>
        <w:t xml:space="preserve">Перевозка в универсальных контейнерах грузов для личных, семейных, домашних и иных нужд, не связанных с осуществлением предпринимательской деятельности, регулируется правилами оказания услуг по перевозкам железнодорожным транспортом пассажиров, а также грузов, багажа и </w:t>
      </w:r>
      <w:proofErr w:type="spellStart"/>
      <w:r w:rsidRPr="001E5073">
        <w:rPr>
          <w:rFonts w:ascii="Times New Roman" w:hAnsi="Times New Roman" w:cs="Times New Roman"/>
          <w:sz w:val="24"/>
          <w:szCs w:val="24"/>
        </w:rPr>
        <w:t>грузобагажа</w:t>
      </w:r>
      <w:proofErr w:type="spellEnd"/>
      <w:r w:rsidRPr="001E5073">
        <w:rPr>
          <w:rFonts w:ascii="Times New Roman" w:hAnsi="Times New Roman" w:cs="Times New Roman"/>
          <w:sz w:val="24"/>
          <w:szCs w:val="24"/>
        </w:rPr>
        <w:t xml:space="preserve"> для личных, семейных, домашних и иных нужд, не связанных с осуществлением предпринимательской деятельности, утверждаемыми в соответствии со статьей 3 Устава, и настоящими Правилами.</w:t>
      </w:r>
      <w:proofErr w:type="gramEnd"/>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2. </w:t>
      </w:r>
      <w:proofErr w:type="gramStart"/>
      <w:r w:rsidRPr="001E5073">
        <w:rPr>
          <w:rFonts w:ascii="Times New Roman" w:hAnsi="Times New Roman" w:cs="Times New Roman"/>
          <w:sz w:val="24"/>
          <w:szCs w:val="24"/>
        </w:rPr>
        <w:t xml:space="preserve">Универсальный контейнер (далее  контейнер)  унифицированная грузовая единица, предназначенная для перевозки тарных и штучных грузов, представляющая собой стандартизированную по максимальной массе брутто, габаритным размерам конструкцию, снабженную стандартизированными по форме, содержанию, месту размещения надписями, табличками и оборудованную приспособлениями для закрепления на различных видах транспортных средств и механизации </w:t>
      </w:r>
      <w:proofErr w:type="spellStart"/>
      <w:r w:rsidRPr="001E5073">
        <w:rPr>
          <w:rFonts w:ascii="Times New Roman" w:hAnsi="Times New Roman" w:cs="Times New Roman"/>
          <w:sz w:val="24"/>
          <w:szCs w:val="24"/>
        </w:rPr>
        <w:t>погрузочноразгрузочных</w:t>
      </w:r>
      <w:proofErr w:type="spellEnd"/>
      <w:r w:rsidRPr="001E5073">
        <w:rPr>
          <w:rFonts w:ascii="Times New Roman" w:hAnsi="Times New Roman" w:cs="Times New Roman"/>
          <w:sz w:val="24"/>
          <w:szCs w:val="24"/>
        </w:rPr>
        <w:t xml:space="preserve"> работ.</w:t>
      </w:r>
      <w:proofErr w:type="gramEnd"/>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Контейнер относится к транспортному оборудованию.</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3. Контейнеры подразделяются на </w:t>
      </w:r>
      <w:proofErr w:type="spellStart"/>
      <w:r w:rsidRPr="001E5073">
        <w:rPr>
          <w:rFonts w:ascii="Times New Roman" w:hAnsi="Times New Roman" w:cs="Times New Roman"/>
          <w:sz w:val="24"/>
          <w:szCs w:val="24"/>
        </w:rPr>
        <w:t>среднетоннажные</w:t>
      </w:r>
      <w:proofErr w:type="spellEnd"/>
      <w:r w:rsidRPr="001E5073">
        <w:rPr>
          <w:rFonts w:ascii="Times New Roman" w:hAnsi="Times New Roman" w:cs="Times New Roman"/>
          <w:sz w:val="24"/>
          <w:szCs w:val="24"/>
        </w:rPr>
        <w:t xml:space="preserve"> и крупнотоннажные.</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3.1. Среднетоннажный контейнер  </w:t>
      </w:r>
      <w:proofErr w:type="spellStart"/>
      <w:proofErr w:type="gramStart"/>
      <w:r w:rsidRPr="001E5073">
        <w:rPr>
          <w:rFonts w:ascii="Times New Roman" w:hAnsi="Times New Roman" w:cs="Times New Roman"/>
          <w:sz w:val="24"/>
          <w:szCs w:val="24"/>
        </w:rPr>
        <w:t>контейнер</w:t>
      </w:r>
      <w:proofErr w:type="spellEnd"/>
      <w:proofErr w:type="gramEnd"/>
      <w:r w:rsidRPr="001E5073">
        <w:rPr>
          <w:rFonts w:ascii="Times New Roman" w:hAnsi="Times New Roman" w:cs="Times New Roman"/>
          <w:sz w:val="24"/>
          <w:szCs w:val="24"/>
        </w:rPr>
        <w:t xml:space="preserve"> с максимальной массой брутто, равной или большей 3 тонн, но меньшей 10 тонн.</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3.2. Крупнотоннажный контейнер  </w:t>
      </w:r>
      <w:proofErr w:type="spellStart"/>
      <w:proofErr w:type="gramStart"/>
      <w:r w:rsidRPr="001E5073">
        <w:rPr>
          <w:rFonts w:ascii="Times New Roman" w:hAnsi="Times New Roman" w:cs="Times New Roman"/>
          <w:sz w:val="24"/>
          <w:szCs w:val="24"/>
        </w:rPr>
        <w:t>контейнер</w:t>
      </w:r>
      <w:proofErr w:type="spellEnd"/>
      <w:proofErr w:type="gramEnd"/>
      <w:r w:rsidRPr="001E5073">
        <w:rPr>
          <w:rFonts w:ascii="Times New Roman" w:hAnsi="Times New Roman" w:cs="Times New Roman"/>
          <w:sz w:val="24"/>
          <w:szCs w:val="24"/>
        </w:rPr>
        <w:t xml:space="preserve"> с максимальной массой брутто равной 10 тоннам и более.</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4. На каждый контейнер должна быть нанесена маркировка:</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4.1. На среднетоннажный контейнер  маркировочный номер в соответствии со схемой, приведенной в приложении  1 к настоящим Правилам, максимальная масса контейнера брутто, масса тары контейнера и внутренний объем;</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4.2. На крупнотоннажный контейнер  маркировочный номер в соответствии со схемой, приведенной в приложении  1 к настоящим Правилам; максимальная масса контейнера брутто и масса тары контейнера.</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На каждый крупнотоннажный контейнер прикрепляется табличка о допущении контейнера к эксплуатации по условиям безопасности, форма которой приведена в приложении  2 к настоящим Правилам, которая подтверждает соответствие крупнотоннажного контейнера требованиям Международной конвенции по безопасным контейнерам, и табличка о допущении перевозок грузов под таможенными печатями и пломбами, </w:t>
      </w:r>
      <w:proofErr w:type="gramStart"/>
      <w:r w:rsidRPr="001E5073">
        <w:rPr>
          <w:rFonts w:ascii="Times New Roman" w:hAnsi="Times New Roman" w:cs="Times New Roman"/>
          <w:sz w:val="24"/>
          <w:szCs w:val="24"/>
        </w:rPr>
        <w:t>форма</w:t>
      </w:r>
      <w:proofErr w:type="gramEnd"/>
      <w:r w:rsidRPr="001E5073">
        <w:rPr>
          <w:rFonts w:ascii="Times New Roman" w:hAnsi="Times New Roman" w:cs="Times New Roman"/>
          <w:sz w:val="24"/>
          <w:szCs w:val="24"/>
        </w:rPr>
        <w:t xml:space="preserve"> которой приведена в приложении  3 к настоящим Правилам, которая подтверждает соответствие крупнотоннажного контейнера требованиям Таможенной конвенции, касающейся контейнеров, и </w:t>
      </w:r>
      <w:proofErr w:type="gramStart"/>
      <w:r w:rsidRPr="001E5073">
        <w:rPr>
          <w:rFonts w:ascii="Times New Roman" w:hAnsi="Times New Roman" w:cs="Times New Roman"/>
          <w:sz w:val="24"/>
          <w:szCs w:val="24"/>
        </w:rPr>
        <w:t>обязательна</w:t>
      </w:r>
      <w:proofErr w:type="gramEnd"/>
      <w:r w:rsidRPr="001E5073">
        <w:rPr>
          <w:rFonts w:ascii="Times New Roman" w:hAnsi="Times New Roman" w:cs="Times New Roman"/>
          <w:sz w:val="24"/>
          <w:szCs w:val="24"/>
        </w:rPr>
        <w:t xml:space="preserve"> при перевозке грузов в </w:t>
      </w:r>
      <w:r w:rsidRPr="001E5073">
        <w:rPr>
          <w:rFonts w:ascii="Times New Roman" w:hAnsi="Times New Roman" w:cs="Times New Roman"/>
          <w:sz w:val="24"/>
          <w:szCs w:val="24"/>
        </w:rPr>
        <w:lastRenderedPageBreak/>
        <w:t xml:space="preserve">крупнотоннажных контейнерах в международном сообщении. Право на прикрепление к крупнотоннажным контейнерам указанных табличек подтверждается соответствующими свидетельствами о допущении, выдаваемыми в Российской Федерации  Российским морским регистром судоходства, в других государствах  соответствующими </w:t>
      </w:r>
      <w:proofErr w:type="spellStart"/>
      <w:r w:rsidRPr="001E5073">
        <w:rPr>
          <w:rFonts w:ascii="Times New Roman" w:hAnsi="Times New Roman" w:cs="Times New Roman"/>
          <w:sz w:val="24"/>
          <w:szCs w:val="24"/>
        </w:rPr>
        <w:t>управомоченными</w:t>
      </w:r>
      <w:proofErr w:type="spellEnd"/>
      <w:r w:rsidRPr="001E5073">
        <w:rPr>
          <w:rFonts w:ascii="Times New Roman" w:hAnsi="Times New Roman" w:cs="Times New Roman"/>
          <w:sz w:val="24"/>
          <w:szCs w:val="24"/>
        </w:rPr>
        <w:t xml:space="preserve"> организациями.</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4.3. Ответственность перед перевозчиком за соблюдение требований, относящихся к маркировке контейнера, несет его владелец. При отсутствии надлежащей маркировки контейнеры к перевозке не принимаются.</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5. Перечень, предельные сроки и условия перевозок скоропортящихся грузов в контейнерах устанавливаются правилами перевозок железнодорожным транспортом скоропортящихся грузов.</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6. Перечень и условия перевозок опасных грузов в контейнерах устанавливаются правилами перевозок железнодорожным транспортом опасных грузов.</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7. Грузы, имеющие отвратительный запах, загрязняющие внутренние поверхности контейнера, к перевозке не допускаются за исключением случаев, если тара и упаковка этих грузов позволяет исключить проявление указанных негативных свой</w:t>
      </w:r>
      <w:proofErr w:type="gramStart"/>
      <w:r w:rsidRPr="001E5073">
        <w:rPr>
          <w:rFonts w:ascii="Times New Roman" w:hAnsi="Times New Roman" w:cs="Times New Roman"/>
          <w:sz w:val="24"/>
          <w:szCs w:val="24"/>
        </w:rPr>
        <w:t>ств гр</w:t>
      </w:r>
      <w:proofErr w:type="gramEnd"/>
      <w:r w:rsidRPr="001E5073">
        <w:rPr>
          <w:rFonts w:ascii="Times New Roman" w:hAnsi="Times New Roman" w:cs="Times New Roman"/>
          <w:sz w:val="24"/>
          <w:szCs w:val="24"/>
        </w:rPr>
        <w:t>узов.</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Грузы в промасленном состоянии без упаковки (например, запасные части, метизы) допускаются к перевозке в контейнерах только в плотной бумаге при условии обеспечения застилки предохраняющим материалом пола контейнера и пространства между стенами контейнера и грузом, а также других мер предохранения внутренней поверхности контейнера от загрязнения и механического повреждения.</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Жидкие грузы допускаются к перевозке в контейнерах преимущественно в небьющейся таре (бочках, бидонах, канистрах, пластиковых емкостях). Жидкие грузы, перевозимые в стеклянной таре, должны быть упакованы в картонные коробки, обрешетку или другую упаковку. При этом потребительская и транспортная тара должна соответствовать требованиям стандартов и технических условий.</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8. Перевозка в контейнерах грузов, свойства или условия перевозок которых не предусмотрены правилами перевозок грузов железнодорожным транспортом, может быть разрешена только по договору между перевозчиком и грузоотправителем, грузополучателем на особых условиях в соответствии со статьей 8 Устава.</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9. Перевозка в контейнерах грузов мелкими отправками регулируется правилами перевозок железнодорожным транспортом грузов мелкими отправками.</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10. Перевозка грузов в контейнерах производится между железнодорожными станциями, открытыми для операций с контейнерами соответствующей максимальной массы брутто, указанными в соответствующем тарифном руководстве. Перевозка грузов в контейнерах с участием железнодорожных станций, не открытых для операций с контейнерами, может производиться при наличии соответствующего договора между грузоотправителем (грузополучателем) и перевозчиком.</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11. Транспортная железнодорожная накладная (далее  накладная) на перевозку грузов в контейнере заполняется в соответствии с правилами заполнения перевозочных документов на перевозку грузов железнодорожным транспортом с особенностями, указанными в приложении  4 к настоящим Правилам.</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12. Перевозки грузов в контейнерах оформляются одной из следующих форм накладной:</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lastRenderedPageBreak/>
        <w:t xml:space="preserve">12.1. Лист 1 накладной  на бланке формы ГУ27в, листы 24 накладной </w:t>
      </w:r>
      <w:proofErr w:type="spellStart"/>
      <w:r w:rsidRPr="001E5073">
        <w:rPr>
          <w:rFonts w:ascii="Times New Roman" w:hAnsi="Times New Roman" w:cs="Times New Roman"/>
          <w:sz w:val="24"/>
          <w:szCs w:val="24"/>
        </w:rPr>
        <w:t>машинопечатной</w:t>
      </w:r>
      <w:proofErr w:type="spellEnd"/>
      <w:r w:rsidRPr="001E5073">
        <w:rPr>
          <w:rFonts w:ascii="Times New Roman" w:hAnsi="Times New Roman" w:cs="Times New Roman"/>
          <w:sz w:val="24"/>
          <w:szCs w:val="24"/>
        </w:rPr>
        <w:t xml:space="preserve"> формой ГУ29уВЦ. Лист 1 заполняется грузоотправителем на каждый груженый контейнер, а также порожний контейнер, не принадлежащий перевозчику или арендованный у него, и передается перевозчику для дальнейшего заполнения. Листы 24 заполняются перевозчиком компьютерным способом на основании данных листа 1;</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12.2. Листы 14 накладной  на бланках формы ГУ29к. Листы 14 накладной заполняются грузоотправителем на каждый груженый контейнер, а также порожний контейнер, не принадлежащий перевозчику или арендованный у него, и передаются перевозчику для дальнейшего оформления. Форма листов 14 накладной позволяет с помощью копировальной бумаги производить заполнение идентично расположенных граф;</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12.3. Лист 1 накладной  </w:t>
      </w:r>
      <w:proofErr w:type="spellStart"/>
      <w:r w:rsidRPr="001E5073">
        <w:rPr>
          <w:rFonts w:ascii="Times New Roman" w:hAnsi="Times New Roman" w:cs="Times New Roman"/>
          <w:sz w:val="24"/>
          <w:szCs w:val="24"/>
        </w:rPr>
        <w:t>машинопечатной</w:t>
      </w:r>
      <w:proofErr w:type="spellEnd"/>
      <w:r w:rsidRPr="001E5073">
        <w:rPr>
          <w:rFonts w:ascii="Times New Roman" w:hAnsi="Times New Roman" w:cs="Times New Roman"/>
          <w:sz w:val="24"/>
          <w:szCs w:val="24"/>
        </w:rPr>
        <w:t xml:space="preserve"> формой ГУ27уВЦ, листы 24 накладной </w:t>
      </w:r>
      <w:proofErr w:type="spellStart"/>
      <w:r w:rsidRPr="001E5073">
        <w:rPr>
          <w:rFonts w:ascii="Times New Roman" w:hAnsi="Times New Roman" w:cs="Times New Roman"/>
          <w:sz w:val="24"/>
          <w:szCs w:val="24"/>
        </w:rPr>
        <w:t>машинопечатной</w:t>
      </w:r>
      <w:proofErr w:type="spellEnd"/>
      <w:r w:rsidRPr="001E5073">
        <w:rPr>
          <w:rFonts w:ascii="Times New Roman" w:hAnsi="Times New Roman" w:cs="Times New Roman"/>
          <w:sz w:val="24"/>
          <w:szCs w:val="24"/>
        </w:rPr>
        <w:t xml:space="preserve"> формой ГУ29уВЦ. Лист 1 заполняется грузоотправителем компьютерным способом на каждый груженый контейнер, а также порожний контейнер, не принадлежащий перевозчику или арендованный у него, и передается перевозчику для дальнейшего оформления, а также для формирования компьютерным способом на его основе листов 24 накладной.</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12.4. Формы перевозочных документов, приведенные в приложении  4 к настоящим Правилам, являются едиными для всех участников перевозочного процесса на железнодорожном транспорте.</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13. Выделение контейнеров под перевозку груза и прием контейнеров к перевозке производится в порядке, установленном правилами перевозок грузов железнодорожным транспортом и настоящими Правилами.</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14. В </w:t>
      </w:r>
      <w:proofErr w:type="gramStart"/>
      <w:r w:rsidRPr="001E5073">
        <w:rPr>
          <w:rFonts w:ascii="Times New Roman" w:hAnsi="Times New Roman" w:cs="Times New Roman"/>
          <w:sz w:val="24"/>
          <w:szCs w:val="24"/>
        </w:rPr>
        <w:t>соответствии</w:t>
      </w:r>
      <w:proofErr w:type="gramEnd"/>
      <w:r w:rsidRPr="001E5073">
        <w:rPr>
          <w:rFonts w:ascii="Times New Roman" w:hAnsi="Times New Roman" w:cs="Times New Roman"/>
          <w:sz w:val="24"/>
          <w:szCs w:val="24"/>
        </w:rPr>
        <w:t xml:space="preserve"> со статьей 21 Устава 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15. В </w:t>
      </w:r>
      <w:proofErr w:type="gramStart"/>
      <w:r w:rsidRPr="001E5073">
        <w:rPr>
          <w:rFonts w:ascii="Times New Roman" w:hAnsi="Times New Roman" w:cs="Times New Roman"/>
          <w:sz w:val="24"/>
          <w:szCs w:val="24"/>
        </w:rPr>
        <w:t>соответствии</w:t>
      </w:r>
      <w:proofErr w:type="gramEnd"/>
      <w:r w:rsidRPr="001E5073">
        <w:rPr>
          <w:rFonts w:ascii="Times New Roman" w:hAnsi="Times New Roman" w:cs="Times New Roman"/>
          <w:sz w:val="24"/>
          <w:szCs w:val="24"/>
        </w:rPr>
        <w:t xml:space="preserve"> со статьей 23 Устава погрузка грузов в контейнеры осуществляется исходя из технических норм погрузки, установленных МПС России. </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Масса одного места груза, загружаемого в крупнотоннажный контейнер, не должна превышать 1500 кг, а загружаемого в среднетоннажный контейнер  1000 кг. Допускается загрузка в контейнер грузов с массой одного места, превышающей </w:t>
      </w:r>
      <w:proofErr w:type="gramStart"/>
      <w:r w:rsidRPr="001E5073">
        <w:rPr>
          <w:rFonts w:ascii="Times New Roman" w:hAnsi="Times New Roman" w:cs="Times New Roman"/>
          <w:sz w:val="24"/>
          <w:szCs w:val="24"/>
        </w:rPr>
        <w:t>установленную</w:t>
      </w:r>
      <w:proofErr w:type="gramEnd"/>
      <w:r w:rsidRPr="001E5073">
        <w:rPr>
          <w:rFonts w:ascii="Times New Roman" w:hAnsi="Times New Roman" w:cs="Times New Roman"/>
          <w:sz w:val="24"/>
          <w:szCs w:val="24"/>
        </w:rPr>
        <w:t xml:space="preserve"> в настоящем пункте, при условии обеспечения грузоотправителем требований технических условий размещения и крепления грузов в вагонах и контейнерах.</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Масса груза в контейнере, определяемая как сумма масс брутто каждого грузового места, не должна превышать разности между максимальной массой брутто контейнера и массой тары контейнера, указанными на двери контейнера.</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16. Загруженные контейнеры должны быть опломбированы </w:t>
      </w:r>
      <w:proofErr w:type="spellStart"/>
      <w:r w:rsidRPr="001E5073">
        <w:rPr>
          <w:rFonts w:ascii="Times New Roman" w:hAnsi="Times New Roman" w:cs="Times New Roman"/>
          <w:sz w:val="24"/>
          <w:szCs w:val="24"/>
        </w:rPr>
        <w:t>запорнопломбировочными</w:t>
      </w:r>
      <w:proofErr w:type="spellEnd"/>
      <w:r w:rsidRPr="001E5073">
        <w:rPr>
          <w:rFonts w:ascii="Times New Roman" w:hAnsi="Times New Roman" w:cs="Times New Roman"/>
          <w:sz w:val="24"/>
          <w:szCs w:val="24"/>
        </w:rPr>
        <w:t xml:space="preserve"> устройствами (далее  ЗПУ) в порядке, установленном правилами пломбирования вагонов и контейнеров на железнодорожном транспорте.</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17. Порожние контейнеры должны быть опломбированы ЗПУ или закрутками в порядке, установленном правилами пломбирования вагонов и контейнеров на железнодорожном транспорте, если иное не предусмотрено соответствующими правилами перевозок грузов железнодорожным транспортом.</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18.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w:t>
      </w:r>
      <w:r w:rsidRPr="001E5073">
        <w:rPr>
          <w:rFonts w:ascii="Times New Roman" w:hAnsi="Times New Roman" w:cs="Times New Roman"/>
          <w:sz w:val="24"/>
          <w:szCs w:val="24"/>
        </w:rPr>
        <w:lastRenderedPageBreak/>
        <w:t xml:space="preserve">счет грузоотправителей (грузополучателей). В </w:t>
      </w:r>
      <w:proofErr w:type="gramStart"/>
      <w:r w:rsidRPr="001E5073">
        <w:rPr>
          <w:rFonts w:ascii="Times New Roman" w:hAnsi="Times New Roman" w:cs="Times New Roman"/>
          <w:sz w:val="24"/>
          <w:szCs w:val="24"/>
        </w:rPr>
        <w:t>местах</w:t>
      </w:r>
      <w:proofErr w:type="gramEnd"/>
      <w:r w:rsidRPr="001E5073">
        <w:rPr>
          <w:rFonts w:ascii="Times New Roman" w:hAnsi="Times New Roman" w:cs="Times New Roman"/>
          <w:sz w:val="24"/>
          <w:szCs w:val="24"/>
        </w:rPr>
        <w:t xml:space="preserve"> необщего пользования выполнение этих операций обеспечивается грузоотправителями, грузополучателями.</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19. Размещение и крепление контейнеров на железнодорожном подвижном составе осуществляется в соответствии с требованиями технических условий размещения и крепления грузов в вагонах и контейнерах.</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20. Перевозка порожних контейнеров, принадлежащих перевозчику, может оформляться им одной накладной с приложением описи контейнеров, форма которой приведена в приложении  5 к настоящим Правилам.</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В накладной в графе Наименование груза указывается В ремонт, комплект контейнеров, опись прилагается или В регулировку, комплект контейнеров, опись прилагается; в графе Количество мест указывается количество контейнеров, указанных в описи; в графе Масса тары контейнера указывается суммарная масса тары контейнеров, указанных в описи.</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21. При отправлении с мест необщего пользования комплекта (нескольких) контейнеров, загруженных грузом одной позиции номенклатуры грузов, от одного грузоотправителя в адрес одного грузополучателя в места необщего пользования допускается оформление одной накладной на комплект контейнеров с приложением к ней описи контейнеров.</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В накладной в графе под наименованием груза указывается Комплект контейнеров, опись прилагается; в графе Масса брутто контейнера указывается суммарная масса брутто контейнеров по описи.</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22. При отправлении с мест необщего пользования комплекта порожних контейнеров, не принадлежащих перевозчику или арендованных у него, от одного грузоотправителя в адрес одного грузополучателя в места необщего пользования допускается оформление одной накладной на комплект контейнеров с приложением к ней описи контейнеров.</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В накладной в графе Наименование груза указывается Комплект порожних контейнеров, опись прилагается; в графе Масса брутто контейнера указывается суммарная масса тары контейнеров по описи.</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23. При отправлении с мест общего пользования комплекта крупнотоннажных контейнеров, загруженных грузом одной позиции номенклатуры грузов, от одного грузоотправителя в адрес одного грузополучателя в места необщего пользования допускается оформление одной накладной на комплект контейнеров с приложением к ней описи контейнеров.</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При этом завоз контейнеров для формирования комплекта обеспечивается грузоотправителем в течение суток. Перевозчик производит окончательное оформление накладной при завозе последнего контейнера. Отметки о завозе каждого контейнера проставляются перевозчиком в графе 4 Отметки перевозчика оборотной стороны накладной по форме, предусмотренной в графе 2.</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В накладной в графе под наименованием груза указывается Комплект контейнеров, опись прилагается; в графе Масса брутто контейнера указывается суммарная масса брутто контейнера по описи.</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24. Контейнеры, прибывшие на станцию назначения, подлежащие выгрузке и выдаче в местах общего пользования, хранятся в порядке, предусмотренном правилами хранения грузов в местах общего пользования при перевозках железнодорожным транспортом.</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lastRenderedPageBreak/>
        <w:t>25. Выдача контейнеров на станции назначения производится в соответствии с правилами выдачи грузов на железнодорожном транспорте.</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26. Очистка контейнеров, принадлежащих перевозчику, после выгрузки обеспечивается грузополучателем. При невыполнении грузополучателем требований по очистке контейнера, установленных статьей 44 Устава, перевозчик имеет право не принимать от грузоотправителя контейнеры до выполнения указанных требований.</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27. Вывоз с мест общего </w:t>
      </w:r>
      <w:proofErr w:type="gramStart"/>
      <w:r w:rsidRPr="001E5073">
        <w:rPr>
          <w:rFonts w:ascii="Times New Roman" w:hAnsi="Times New Roman" w:cs="Times New Roman"/>
          <w:sz w:val="24"/>
          <w:szCs w:val="24"/>
        </w:rPr>
        <w:t>пользования</w:t>
      </w:r>
      <w:proofErr w:type="gramEnd"/>
      <w:r w:rsidRPr="001E5073">
        <w:rPr>
          <w:rFonts w:ascii="Times New Roman" w:hAnsi="Times New Roman" w:cs="Times New Roman"/>
          <w:sz w:val="24"/>
          <w:szCs w:val="24"/>
        </w:rPr>
        <w:t xml:space="preserve"> прибывших в адрес грузополучателя либо предназначенных для загрузки отправителем контейнеров, принадлежащих перевозчику, регулируется условиями договора между перевозчиком и соответственно грузополучателем, грузоотправителем либо уполномоченными лицами.</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28. Вывоз или завоз груженых и порожних контейнеров автотранспортом в места общего и необщего пользования, а также грузов из контейнеров производится в соответствии с правилами приема грузов к перевозке железнодорожным транспортом и правилами выдачи грузов на железнодорожном транспорте.</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29. Прием контейнеров к перевозке в местах общего пользования назначением в места необщего пользования допускается при наличии технической или технологической возможности осуществления такой перевозки.</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30. </w:t>
      </w:r>
      <w:proofErr w:type="gramStart"/>
      <w:r w:rsidRPr="001E5073">
        <w:rPr>
          <w:rFonts w:ascii="Times New Roman" w:hAnsi="Times New Roman" w:cs="Times New Roman"/>
          <w:sz w:val="24"/>
          <w:szCs w:val="24"/>
        </w:rPr>
        <w:t>За время нахождения контейнеров, принадлежащих перевозчику, у грузоотправителей, грузополучателей и владельцев железнодорожных путей необщего пользования в соответствии со статьями 39 и 62 Устава перевозчик взимает плату за пользование контейнерами или штраф, которые начисляются на основании сведений:</w:t>
      </w:r>
      <w:r w:rsidRPr="001E5073">
        <w:rPr>
          <w:rFonts w:ascii="Times New Roman" w:hAnsi="Times New Roman" w:cs="Times New Roman"/>
          <w:sz w:val="24"/>
          <w:szCs w:val="24"/>
        </w:rPr>
        <w:br/>
        <w:t>приемосдаточных актов при выдаче контейнеров в местах общего пользования или вывозе контейнеров автотранспортом с мест необщего пользования;</w:t>
      </w:r>
      <w:proofErr w:type="gramEnd"/>
      <w:r w:rsidRPr="001E5073">
        <w:rPr>
          <w:rFonts w:ascii="Times New Roman" w:hAnsi="Times New Roman" w:cs="Times New Roman"/>
          <w:sz w:val="24"/>
          <w:szCs w:val="24"/>
        </w:rPr>
        <w:br/>
        <w:t>памяток приемосдатчика при передаче вагонов с контейнерами в места необщего пользования.</w:t>
      </w:r>
    </w:p>
    <w:p w:rsidR="001E5073" w:rsidRDefault="001E5073" w:rsidP="001E5073">
      <w:pPr>
        <w:pStyle w:val="a3"/>
        <w:ind w:firstLine="567"/>
        <w:rPr>
          <w:rFonts w:ascii="Times New Roman" w:hAnsi="Times New Roman" w:cs="Times New Roman"/>
          <w:sz w:val="24"/>
          <w:szCs w:val="24"/>
        </w:rPr>
      </w:pP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31. В </w:t>
      </w:r>
      <w:proofErr w:type="gramStart"/>
      <w:r w:rsidRPr="001E5073">
        <w:rPr>
          <w:rFonts w:ascii="Times New Roman" w:hAnsi="Times New Roman" w:cs="Times New Roman"/>
          <w:sz w:val="24"/>
          <w:szCs w:val="24"/>
        </w:rPr>
        <w:t>соответствии</w:t>
      </w:r>
      <w:proofErr w:type="gramEnd"/>
      <w:r w:rsidRPr="001E5073">
        <w:rPr>
          <w:rFonts w:ascii="Times New Roman" w:hAnsi="Times New Roman" w:cs="Times New Roman"/>
          <w:sz w:val="24"/>
          <w:szCs w:val="24"/>
        </w:rPr>
        <w:t xml:space="preserve"> со статьей 104 Устава при повреждении или утрате предоставленных перевозчиком контейнеров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контейнеров.</w:t>
      </w:r>
    </w:p>
    <w:p w:rsid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В </w:t>
      </w:r>
      <w:proofErr w:type="gramStart"/>
      <w:r w:rsidRPr="001E5073">
        <w:rPr>
          <w:rFonts w:ascii="Times New Roman" w:hAnsi="Times New Roman" w:cs="Times New Roman"/>
          <w:sz w:val="24"/>
          <w:szCs w:val="24"/>
        </w:rPr>
        <w:t>соответствии</w:t>
      </w:r>
      <w:proofErr w:type="gramEnd"/>
      <w:r w:rsidRPr="001E5073">
        <w:rPr>
          <w:rFonts w:ascii="Times New Roman" w:hAnsi="Times New Roman" w:cs="Times New Roman"/>
          <w:sz w:val="24"/>
          <w:szCs w:val="24"/>
        </w:rPr>
        <w:t xml:space="preserve"> со статьей 105 Устава при повреждении или утрате перевозчиком принадлежащих грузоотправителям, грузополучателям, другим юридическим или физическим лицам контейнеров перевозчик такие контейнеры обязан отремонтировать либо возместить владельцу контейнера стоимость ремонта или фактическую стоимость поврежденных или утраченных контейнеров. Кроме того, перевозчик возмещает убытки, понесенные владельцами контейнеров вследствие их повреждения или утраты.</w:t>
      </w:r>
    </w:p>
    <w:p w:rsidR="001E5073" w:rsidRDefault="001E5073" w:rsidP="001E5073">
      <w:pPr>
        <w:pStyle w:val="a3"/>
        <w:ind w:firstLine="567"/>
        <w:rPr>
          <w:rFonts w:ascii="Times New Roman" w:hAnsi="Times New Roman" w:cs="Times New Roman"/>
          <w:sz w:val="24"/>
          <w:szCs w:val="24"/>
        </w:rPr>
      </w:pPr>
    </w:p>
    <w:p w:rsidR="001E5073" w:rsidRPr="001E5073" w:rsidRDefault="001E5073" w:rsidP="001E5073">
      <w:pPr>
        <w:pStyle w:val="a3"/>
        <w:ind w:firstLine="567"/>
        <w:rPr>
          <w:rFonts w:ascii="Times New Roman" w:hAnsi="Times New Roman" w:cs="Times New Roman"/>
          <w:sz w:val="24"/>
          <w:szCs w:val="24"/>
        </w:rPr>
      </w:pPr>
      <w:r w:rsidRPr="001E5073">
        <w:rPr>
          <w:rFonts w:ascii="Times New Roman" w:hAnsi="Times New Roman" w:cs="Times New Roman"/>
          <w:sz w:val="24"/>
          <w:szCs w:val="24"/>
        </w:rPr>
        <w:t xml:space="preserve">32. В </w:t>
      </w:r>
      <w:proofErr w:type="gramStart"/>
      <w:r w:rsidRPr="001E5073">
        <w:rPr>
          <w:rFonts w:ascii="Times New Roman" w:hAnsi="Times New Roman" w:cs="Times New Roman"/>
          <w:sz w:val="24"/>
          <w:szCs w:val="24"/>
        </w:rPr>
        <w:t>соответствии</w:t>
      </w:r>
      <w:proofErr w:type="gramEnd"/>
      <w:r w:rsidRPr="001E5073">
        <w:rPr>
          <w:rFonts w:ascii="Times New Roman" w:hAnsi="Times New Roman" w:cs="Times New Roman"/>
          <w:sz w:val="24"/>
          <w:szCs w:val="24"/>
        </w:rPr>
        <w:t xml:space="preserve"> со статьей 99 Устава в случае использования контейнеров для перевозок грузов без согласия их владельцев перевозчики, грузоотправители, грузополучатели, иные юридические лица, индивидуальные предприниматели (в том числе на праве аренды) уплачивают в десятикратном размере штраф, установленный статьей 101 Устава.</w:t>
      </w:r>
      <w:bookmarkStart w:id="0" w:name="_GoBack"/>
      <w:bookmarkEnd w:id="0"/>
    </w:p>
    <w:sectPr w:rsidR="001E5073" w:rsidRPr="001E5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D2"/>
    <w:rsid w:val="00096B46"/>
    <w:rsid w:val="001E5073"/>
    <w:rsid w:val="00672ED2"/>
    <w:rsid w:val="008132E5"/>
    <w:rsid w:val="00901670"/>
    <w:rsid w:val="00F47E21"/>
    <w:rsid w:val="00F9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2">
    <w:name w:val="heading 2"/>
    <w:basedOn w:val="a"/>
    <w:link w:val="20"/>
    <w:uiPriority w:val="9"/>
    <w:qFormat/>
    <w:rsid w:val="00672ED2"/>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20">
    <w:name w:val="Заголовок 2 Знак"/>
    <w:basedOn w:val="a0"/>
    <w:link w:val="2"/>
    <w:uiPriority w:val="9"/>
    <w:rsid w:val="00672ED2"/>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672ED2"/>
    <w:rPr>
      <w:color w:val="0000FF"/>
      <w:u w:val="single"/>
    </w:rPr>
  </w:style>
  <w:style w:type="character" w:customStyle="1" w:styleId="apple-converted-space">
    <w:name w:val="apple-converted-space"/>
    <w:basedOn w:val="a0"/>
    <w:rsid w:val="00672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2">
    <w:name w:val="heading 2"/>
    <w:basedOn w:val="a"/>
    <w:link w:val="20"/>
    <w:uiPriority w:val="9"/>
    <w:qFormat/>
    <w:rsid w:val="00672ED2"/>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20">
    <w:name w:val="Заголовок 2 Знак"/>
    <w:basedOn w:val="a0"/>
    <w:link w:val="2"/>
    <w:uiPriority w:val="9"/>
    <w:rsid w:val="00672ED2"/>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672ED2"/>
    <w:rPr>
      <w:color w:val="0000FF"/>
      <w:u w:val="single"/>
    </w:rPr>
  </w:style>
  <w:style w:type="character" w:customStyle="1" w:styleId="apple-converted-space">
    <w:name w:val="apple-converted-space"/>
    <w:basedOn w:val="a0"/>
    <w:rsid w:val="0067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2273</Words>
  <Characters>12961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2013-09-26T09:22:00Z</dcterms:created>
  <dcterms:modified xsi:type="dcterms:W3CDTF">2013-09-26T09:22:00Z</dcterms:modified>
</cp:coreProperties>
</file>