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3159"/>
        <w:gridCol w:w="3158"/>
        <w:gridCol w:w="3254"/>
      </w:tblGrid>
      <w:tr w:rsidR="003F7846" w:rsidRPr="003F7846" w:rsidTr="003F7846">
        <w:trPr>
          <w:jc w:val="center"/>
        </w:trPr>
        <w:tc>
          <w:tcPr>
            <w:tcW w:w="5000" w:type="pct"/>
            <w:gridSpan w:val="3"/>
            <w:tcBorders>
              <w:top w:val="single" w:sz="4" w:space="0" w:color="auto"/>
              <w:left w:val="nil"/>
              <w:bottom w:val="single" w:sz="4" w:space="0" w:color="auto"/>
              <w:right w:val="nil"/>
            </w:tcBorders>
            <w:tcMar>
              <w:top w:w="0" w:type="dxa"/>
              <w:left w:w="108" w:type="dxa"/>
              <w:bottom w:w="0" w:type="dxa"/>
              <w:right w:w="108" w:type="dxa"/>
            </w:tcMar>
            <w:vAlign w:val="center"/>
            <w:hideMark/>
          </w:tcPr>
          <w:p w:rsidR="003F7846" w:rsidRPr="003F7846" w:rsidRDefault="003F7846" w:rsidP="003F7846">
            <w:pPr>
              <w:spacing w:before="120" w:after="120"/>
              <w:jc w:val="center"/>
              <w:rPr>
                <w:rFonts w:ascii="Arial" w:eastAsia="Times New Roman" w:hAnsi="Arial" w:cs="Arial"/>
                <w:sz w:val="20"/>
                <w:szCs w:val="20"/>
                <w:lang w:eastAsia="ru-RU"/>
              </w:rPr>
            </w:pPr>
            <w:r w:rsidRPr="003F7846">
              <w:rPr>
                <w:rFonts w:eastAsia="Times New Roman" w:cs="Times New Roman"/>
                <w:b/>
                <w:bCs/>
                <w:szCs w:val="24"/>
                <w:lang w:eastAsia="ru-RU"/>
              </w:rPr>
              <w:t>ФЕДЕРАЛЬНОЕ АГЕНТСТВО</w:t>
            </w:r>
            <w:r w:rsidRPr="003F7846">
              <w:rPr>
                <w:rFonts w:eastAsia="Times New Roman" w:cs="Times New Roman"/>
                <w:b/>
                <w:bCs/>
                <w:szCs w:val="24"/>
                <w:lang w:eastAsia="ru-RU"/>
              </w:rPr>
              <w:br/>
              <w:t>ПО ТЕХНИЧЕСКОМУ РЕГУЛИРОВАНИЮ И МЕТРОЛОГИИ</w:t>
            </w:r>
          </w:p>
        </w:tc>
      </w:tr>
      <w:tr w:rsidR="003F7846" w:rsidRPr="003F7846" w:rsidTr="003F7846">
        <w:trPr>
          <w:jc w:val="center"/>
        </w:trPr>
        <w:tc>
          <w:tcPr>
            <w:tcW w:w="1650" w:type="pct"/>
            <w:tcBorders>
              <w:top w:val="nil"/>
              <w:left w:val="nil"/>
              <w:bottom w:val="single" w:sz="4" w:space="0" w:color="auto"/>
              <w:right w:val="nil"/>
            </w:tcBorders>
            <w:tcMar>
              <w:top w:w="0" w:type="dxa"/>
              <w:left w:w="108" w:type="dxa"/>
              <w:bottom w:w="0" w:type="dxa"/>
              <w:right w:w="108" w:type="dxa"/>
            </w:tcMar>
            <w:vAlign w:val="center"/>
            <w:hideMark/>
          </w:tcPr>
          <w:p w:rsidR="003F7846" w:rsidRPr="003F7846" w:rsidRDefault="003F7846" w:rsidP="003F7846">
            <w:pPr>
              <w:spacing w:before="120" w:after="120"/>
              <w:jc w:val="center"/>
              <w:rPr>
                <w:rFonts w:ascii="Arial" w:eastAsia="Times New Roman" w:hAnsi="Arial" w:cs="Arial"/>
                <w:sz w:val="20"/>
                <w:szCs w:val="20"/>
                <w:lang w:eastAsia="ru-RU"/>
              </w:rPr>
            </w:pPr>
            <w:r>
              <w:rPr>
                <w:rFonts w:eastAsia="Times New Roman" w:cs="Times New Roman"/>
                <w:b/>
                <w:bCs/>
                <w:noProof/>
                <w:szCs w:val="24"/>
                <w:lang w:eastAsia="ru-RU"/>
              </w:rPr>
              <w:drawing>
                <wp:inline distT="0" distB="0" distL="0" distR="0">
                  <wp:extent cx="1352550" cy="885825"/>
                  <wp:effectExtent l="0" t="0" r="0" b="9525"/>
                  <wp:docPr id="4" name="Рисунок 4" descr="http://www.norm-load.ru/SNiP/Data1/59/59142/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m-load.ru/SNiP/Data1/59/59142/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85825"/>
                          </a:xfrm>
                          <a:prstGeom prst="rect">
                            <a:avLst/>
                          </a:prstGeom>
                          <a:noFill/>
                          <a:ln>
                            <a:noFill/>
                          </a:ln>
                        </pic:spPr>
                      </pic:pic>
                    </a:graphicData>
                  </a:graphic>
                </wp:inline>
              </w:drawing>
            </w:r>
          </w:p>
        </w:tc>
        <w:tc>
          <w:tcPr>
            <w:tcW w:w="1650" w:type="pct"/>
            <w:tcBorders>
              <w:top w:val="nil"/>
              <w:left w:val="nil"/>
              <w:bottom w:val="single" w:sz="4" w:space="0" w:color="auto"/>
              <w:right w:val="nil"/>
            </w:tcBorders>
            <w:tcMar>
              <w:top w:w="0" w:type="dxa"/>
              <w:left w:w="108" w:type="dxa"/>
              <w:bottom w:w="0" w:type="dxa"/>
              <w:right w:w="108" w:type="dxa"/>
            </w:tcMar>
            <w:vAlign w:val="center"/>
            <w:hideMark/>
          </w:tcPr>
          <w:p w:rsidR="003F7846" w:rsidRPr="003F7846" w:rsidRDefault="003F7846" w:rsidP="003F7846">
            <w:pPr>
              <w:spacing w:before="120" w:after="120"/>
              <w:jc w:val="center"/>
              <w:rPr>
                <w:rFonts w:ascii="Arial" w:eastAsia="Times New Roman" w:hAnsi="Arial" w:cs="Arial"/>
                <w:sz w:val="20"/>
                <w:szCs w:val="20"/>
                <w:lang w:eastAsia="ru-RU"/>
              </w:rPr>
            </w:pPr>
            <w:r w:rsidRPr="003F7846">
              <w:rPr>
                <w:rFonts w:eastAsia="Times New Roman" w:cs="Times New Roman"/>
                <w:b/>
                <w:bCs/>
                <w:szCs w:val="24"/>
                <w:lang w:eastAsia="ru-RU"/>
              </w:rPr>
              <w:t>НАЦИОНАЛЬНЫЙ</w:t>
            </w:r>
            <w:r w:rsidRPr="003F7846">
              <w:rPr>
                <w:rFonts w:eastAsia="Times New Roman" w:cs="Times New Roman"/>
                <w:b/>
                <w:bCs/>
                <w:szCs w:val="24"/>
                <w:lang w:eastAsia="ru-RU"/>
              </w:rPr>
              <w:br/>
              <w:t>СТАНДАРТ</w:t>
            </w:r>
            <w:r w:rsidRPr="003F7846">
              <w:rPr>
                <w:rFonts w:eastAsia="Times New Roman" w:cs="Times New Roman"/>
                <w:b/>
                <w:bCs/>
                <w:szCs w:val="24"/>
                <w:lang w:eastAsia="ru-RU"/>
              </w:rPr>
              <w:br/>
              <w:t>РОССИЙСКОЙ</w:t>
            </w:r>
            <w:r w:rsidRPr="003F7846">
              <w:rPr>
                <w:rFonts w:eastAsia="Times New Roman" w:cs="Times New Roman"/>
                <w:b/>
                <w:bCs/>
                <w:szCs w:val="24"/>
                <w:lang w:eastAsia="ru-RU"/>
              </w:rPr>
              <w:br/>
              <w:t>ФЕДЕРАЦИИ</w:t>
            </w:r>
          </w:p>
        </w:tc>
        <w:tc>
          <w:tcPr>
            <w:tcW w:w="1650" w:type="pct"/>
            <w:tcBorders>
              <w:top w:val="nil"/>
              <w:left w:val="nil"/>
              <w:bottom w:val="single" w:sz="4" w:space="0" w:color="auto"/>
              <w:right w:val="nil"/>
            </w:tcBorders>
            <w:tcMar>
              <w:top w:w="0" w:type="dxa"/>
              <w:left w:w="108" w:type="dxa"/>
              <w:bottom w:w="0" w:type="dxa"/>
              <w:right w:w="108" w:type="dxa"/>
            </w:tcMar>
            <w:vAlign w:val="center"/>
            <w:hideMark/>
          </w:tcPr>
          <w:p w:rsidR="003F7846" w:rsidRPr="003F7846" w:rsidRDefault="003F7846" w:rsidP="003F7846">
            <w:pPr>
              <w:spacing w:before="120" w:after="120"/>
              <w:ind w:left="517"/>
              <w:rPr>
                <w:rFonts w:ascii="Arial" w:eastAsia="Times New Roman" w:hAnsi="Arial" w:cs="Arial"/>
                <w:sz w:val="20"/>
                <w:szCs w:val="20"/>
                <w:lang w:eastAsia="ru-RU"/>
              </w:rPr>
            </w:pPr>
            <w:bookmarkStart w:id="0" w:name="i22897"/>
            <w:bookmarkStart w:id="1" w:name="i14350"/>
            <w:bookmarkEnd w:id="1"/>
            <w:r w:rsidRPr="003F7846">
              <w:rPr>
                <w:rFonts w:eastAsia="Times New Roman" w:cs="Times New Roman"/>
                <w:b/>
                <w:bCs/>
                <w:sz w:val="28"/>
                <w:szCs w:val="28"/>
                <w:lang w:eastAsia="ru-RU"/>
              </w:rPr>
              <w:t xml:space="preserve">ГОСТ </w:t>
            </w:r>
            <w:proofErr w:type="gramStart"/>
            <w:r w:rsidRPr="003F7846">
              <w:rPr>
                <w:rFonts w:eastAsia="Times New Roman" w:cs="Times New Roman"/>
                <w:b/>
                <w:bCs/>
                <w:sz w:val="28"/>
                <w:szCs w:val="28"/>
                <w:lang w:eastAsia="ru-RU"/>
              </w:rPr>
              <w:t>Р</w:t>
            </w:r>
            <w:bookmarkEnd w:id="0"/>
            <w:proofErr w:type="gramEnd"/>
            <w:r w:rsidRPr="003F7846">
              <w:rPr>
                <w:rFonts w:eastAsia="Times New Roman" w:cs="Times New Roman"/>
                <w:b/>
                <w:bCs/>
                <w:sz w:val="28"/>
                <w:szCs w:val="28"/>
                <w:lang w:eastAsia="ru-RU"/>
              </w:rPr>
              <w:br/>
              <w:t>53662-</w:t>
            </w:r>
            <w:r w:rsidRPr="003F7846">
              <w:rPr>
                <w:rFonts w:eastAsia="Times New Roman" w:cs="Times New Roman"/>
                <w:b/>
                <w:bCs/>
                <w:sz w:val="28"/>
                <w:szCs w:val="28"/>
                <w:lang w:eastAsia="ru-RU"/>
              </w:rPr>
              <w:br/>
              <w:t>2009</w:t>
            </w:r>
            <w:r w:rsidRPr="003F7846">
              <w:rPr>
                <w:rFonts w:eastAsia="Times New Roman" w:cs="Times New Roman"/>
                <w:b/>
                <w:bCs/>
                <w:sz w:val="28"/>
                <w:szCs w:val="28"/>
                <w:lang w:eastAsia="ru-RU"/>
              </w:rPr>
              <w:br/>
              <w:t>(ИСО 28001:2006)</w:t>
            </w:r>
          </w:p>
        </w:tc>
      </w:tr>
    </w:tbl>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Система менеджмента безопасности цепи поставок</w:t>
      </w:r>
    </w:p>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НАИЛУЧШИЕ МЕТОДЫ ОБЕСПЕЧЕНИЯ БЕЗОПАСНОСТИ ЦЕПИ ПОСТАВОК</w:t>
      </w:r>
    </w:p>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val="en-US" w:eastAsia="ru-RU"/>
        </w:rPr>
      </w:pPr>
      <w:r w:rsidRPr="003F7846">
        <w:rPr>
          <w:rFonts w:eastAsia="Times New Roman" w:cs="Times New Roman"/>
          <w:b/>
          <w:bCs/>
          <w:color w:val="000000"/>
          <w:szCs w:val="24"/>
          <w:lang w:eastAsia="ru-RU"/>
        </w:rPr>
        <w:t>Оценки</w:t>
      </w:r>
      <w:r w:rsidRPr="003F7846">
        <w:rPr>
          <w:rFonts w:eastAsia="Times New Roman" w:cs="Times New Roman"/>
          <w:b/>
          <w:bCs/>
          <w:color w:val="000000"/>
          <w:szCs w:val="24"/>
          <w:lang w:val="en-US" w:eastAsia="ru-RU"/>
        </w:rPr>
        <w:t> </w:t>
      </w:r>
      <w:r w:rsidRPr="003F7846">
        <w:rPr>
          <w:rFonts w:eastAsia="Times New Roman" w:cs="Times New Roman"/>
          <w:b/>
          <w:bCs/>
          <w:color w:val="000000"/>
          <w:szCs w:val="24"/>
          <w:lang w:eastAsia="ru-RU"/>
        </w:rPr>
        <w:t>и</w:t>
      </w:r>
      <w:r w:rsidRPr="003F7846">
        <w:rPr>
          <w:rFonts w:eastAsia="Times New Roman" w:cs="Times New Roman"/>
          <w:b/>
          <w:bCs/>
          <w:color w:val="000000"/>
          <w:szCs w:val="24"/>
          <w:lang w:val="en-US" w:eastAsia="ru-RU"/>
        </w:rPr>
        <w:t> </w:t>
      </w:r>
      <w:r w:rsidRPr="003F7846">
        <w:rPr>
          <w:rFonts w:eastAsia="Times New Roman" w:cs="Times New Roman"/>
          <w:b/>
          <w:bCs/>
          <w:color w:val="000000"/>
          <w:szCs w:val="24"/>
          <w:lang w:eastAsia="ru-RU"/>
        </w:rPr>
        <w:t>планы</w:t>
      </w:r>
    </w:p>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val="en-US" w:eastAsia="ru-RU"/>
        </w:rPr>
      </w:pPr>
      <w:r w:rsidRPr="003F7846">
        <w:rPr>
          <w:rFonts w:eastAsia="Times New Roman" w:cs="Times New Roman"/>
          <w:b/>
          <w:bCs/>
          <w:color w:val="000000"/>
          <w:szCs w:val="24"/>
          <w:lang w:val="en-US" w:eastAsia="ru-RU"/>
        </w:rPr>
        <w:t>ISO 28001:2006</w:t>
      </w:r>
      <w:r w:rsidRPr="003F7846">
        <w:rPr>
          <w:rFonts w:eastAsia="Times New Roman" w:cs="Times New Roman"/>
          <w:b/>
          <w:bCs/>
          <w:color w:val="000000"/>
          <w:szCs w:val="24"/>
          <w:lang w:val="en-US" w:eastAsia="ru-RU"/>
        </w:rPr>
        <w:br/>
        <w:t>Security management systems for the supply chain - </w:t>
      </w:r>
      <w:r w:rsidRPr="003F7846">
        <w:rPr>
          <w:rFonts w:eastAsia="Times New Roman" w:cs="Times New Roman"/>
          <w:b/>
          <w:bCs/>
          <w:color w:val="000000"/>
          <w:szCs w:val="24"/>
          <w:lang w:val="en-US" w:eastAsia="ru-RU"/>
        </w:rPr>
        <w:br/>
        <w:t xml:space="preserve">Best practices for implementing supply chain security - Assessments and </w:t>
      </w:r>
      <w:proofErr w:type="gramStart"/>
      <w:r w:rsidRPr="003F7846">
        <w:rPr>
          <w:rFonts w:eastAsia="Times New Roman" w:cs="Times New Roman"/>
          <w:b/>
          <w:bCs/>
          <w:color w:val="000000"/>
          <w:szCs w:val="24"/>
          <w:lang w:val="en-US" w:eastAsia="ru-RU"/>
        </w:rPr>
        <w:t>plans</w:t>
      </w:r>
      <w:proofErr w:type="gramEnd"/>
      <w:r w:rsidRPr="003F7846">
        <w:rPr>
          <w:rFonts w:eastAsia="Times New Roman" w:cs="Times New Roman"/>
          <w:b/>
          <w:bCs/>
          <w:color w:val="000000"/>
          <w:szCs w:val="24"/>
          <w:lang w:val="en-US" w:eastAsia="ru-RU"/>
        </w:rPr>
        <w:br/>
        <w:t>(MOD)</w:t>
      </w:r>
    </w:p>
    <w:tbl>
      <w:tblPr>
        <w:tblW w:w="0" w:type="auto"/>
        <w:jc w:val="center"/>
        <w:tblCellMar>
          <w:left w:w="0" w:type="dxa"/>
          <w:right w:w="0" w:type="dxa"/>
        </w:tblCellMar>
        <w:tblLook w:val="04A0" w:firstRow="1" w:lastRow="0" w:firstColumn="1" w:lastColumn="0" w:noHBand="0" w:noVBand="1"/>
      </w:tblPr>
      <w:tblGrid>
        <w:gridCol w:w="876"/>
        <w:gridCol w:w="1974"/>
      </w:tblGrid>
      <w:tr w:rsidR="003F7846" w:rsidRPr="003F7846" w:rsidTr="003F7846">
        <w:trPr>
          <w:jc w:val="center"/>
        </w:trPr>
        <w:tc>
          <w:tcPr>
            <w:tcW w:w="0" w:type="auto"/>
            <w:tcMar>
              <w:top w:w="0" w:type="dxa"/>
              <w:left w:w="108" w:type="dxa"/>
              <w:bottom w:w="0" w:type="dxa"/>
              <w:right w:w="108" w:type="dxa"/>
            </w:tcMar>
            <w:vAlign w:val="center"/>
            <w:hideMark/>
          </w:tcPr>
          <w:p w:rsidR="003F7846" w:rsidRPr="003F7846" w:rsidRDefault="003F7846" w:rsidP="003F7846">
            <w:pPr>
              <w:spacing w:after="0"/>
              <w:jc w:val="center"/>
              <w:rPr>
                <w:rFonts w:ascii="Arial" w:eastAsia="Times New Roman" w:hAnsi="Arial" w:cs="Arial"/>
                <w:sz w:val="20"/>
                <w:szCs w:val="20"/>
                <w:lang w:eastAsia="ru-RU"/>
              </w:rPr>
            </w:pPr>
            <w:r>
              <w:rPr>
                <w:rFonts w:eastAsia="Times New Roman" w:cs="Times New Roman"/>
                <w:noProof/>
                <w:szCs w:val="24"/>
                <w:lang w:eastAsia="ru-RU"/>
              </w:rPr>
              <w:drawing>
                <wp:inline distT="0" distB="0" distL="0" distR="0">
                  <wp:extent cx="409575" cy="342900"/>
                  <wp:effectExtent l="0" t="0" r="9525" b="0"/>
                  <wp:docPr id="3" name="Рисунок 3" descr="http://www.norm-load.ru/SNiP/Data1/59/59142/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load.ru/SNiP/Data1/59/59142/x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3F7846" w:rsidRPr="003F7846" w:rsidRDefault="003F7846" w:rsidP="003F7846">
            <w:pPr>
              <w:spacing w:after="0"/>
              <w:jc w:val="center"/>
              <w:rPr>
                <w:rFonts w:ascii="Arial" w:eastAsia="Times New Roman" w:hAnsi="Arial" w:cs="Arial"/>
                <w:sz w:val="20"/>
                <w:szCs w:val="20"/>
                <w:lang w:eastAsia="ru-RU"/>
              </w:rPr>
            </w:pPr>
            <w:r w:rsidRPr="003F7846">
              <w:rPr>
                <w:rFonts w:eastAsia="Times New Roman" w:cs="Times New Roman"/>
                <w:szCs w:val="24"/>
                <w:lang w:eastAsia="ru-RU"/>
              </w:rPr>
              <w:t>Москва</w:t>
            </w:r>
          </w:p>
          <w:p w:rsidR="003F7846" w:rsidRPr="003F7846" w:rsidRDefault="003F7846" w:rsidP="003F7846">
            <w:pPr>
              <w:spacing w:after="0"/>
              <w:jc w:val="center"/>
              <w:rPr>
                <w:rFonts w:ascii="Arial" w:eastAsia="Times New Roman" w:hAnsi="Arial" w:cs="Arial"/>
                <w:sz w:val="20"/>
                <w:szCs w:val="20"/>
                <w:lang w:eastAsia="ru-RU"/>
              </w:rPr>
            </w:pPr>
            <w:proofErr w:type="spellStart"/>
            <w:r w:rsidRPr="003F7846">
              <w:rPr>
                <w:rFonts w:eastAsia="Times New Roman" w:cs="Times New Roman"/>
                <w:szCs w:val="24"/>
                <w:lang w:eastAsia="ru-RU"/>
              </w:rPr>
              <w:t>Стандартинформ</w:t>
            </w:r>
            <w:proofErr w:type="spellEnd"/>
          </w:p>
          <w:p w:rsidR="003F7846" w:rsidRPr="003F7846" w:rsidRDefault="003F7846" w:rsidP="003F7846">
            <w:pPr>
              <w:spacing w:after="0"/>
              <w:jc w:val="center"/>
              <w:rPr>
                <w:rFonts w:ascii="Arial" w:eastAsia="Times New Roman" w:hAnsi="Arial" w:cs="Arial"/>
                <w:sz w:val="20"/>
                <w:szCs w:val="20"/>
                <w:lang w:eastAsia="ru-RU"/>
              </w:rPr>
            </w:pPr>
            <w:r w:rsidRPr="003F7846">
              <w:rPr>
                <w:rFonts w:eastAsia="Times New Roman" w:cs="Times New Roman"/>
                <w:szCs w:val="24"/>
                <w:lang w:eastAsia="ru-RU"/>
              </w:rPr>
              <w:t>2010</w:t>
            </w:r>
          </w:p>
        </w:tc>
      </w:tr>
    </w:tbl>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Предисловие</w:t>
      </w:r>
    </w:p>
    <w:p w:rsidR="003F7846" w:rsidRPr="00D021D3" w:rsidRDefault="003F7846" w:rsidP="00D021D3">
      <w:pPr>
        <w:pStyle w:val="a3"/>
        <w:rPr>
          <w:rFonts w:ascii="Times New Roman" w:hAnsi="Times New Roman" w:cs="Times New Roman"/>
          <w:sz w:val="24"/>
          <w:szCs w:val="24"/>
        </w:rPr>
      </w:pPr>
      <w:r w:rsidRPr="00D021D3">
        <w:rPr>
          <w:rFonts w:ascii="Times New Roman" w:hAnsi="Times New Roman" w:cs="Times New Roman"/>
          <w:sz w:val="24"/>
          <w:szCs w:val="24"/>
        </w:rPr>
        <w:t>Цели и принципы стандартизации в Российской Федерации установлены Федеральн</w:t>
      </w:r>
      <w:r w:rsidR="00D021D3" w:rsidRPr="00D021D3">
        <w:rPr>
          <w:rFonts w:ascii="Times New Roman" w:hAnsi="Times New Roman" w:cs="Times New Roman"/>
          <w:sz w:val="24"/>
          <w:szCs w:val="24"/>
        </w:rPr>
        <w:t>ы</w:t>
      </w:r>
      <w:r w:rsidRPr="00D021D3">
        <w:rPr>
          <w:rFonts w:ascii="Times New Roman" w:hAnsi="Times New Roman" w:cs="Times New Roman"/>
          <w:sz w:val="24"/>
          <w:szCs w:val="24"/>
        </w:rPr>
        <w:t>м законом от 27 декабря 2002 г. № </w:t>
      </w:r>
      <w:r w:rsidR="00D021D3">
        <w:rPr>
          <w:rFonts w:ascii="Times New Roman" w:hAnsi="Times New Roman" w:cs="Times New Roman"/>
          <w:sz w:val="24"/>
          <w:szCs w:val="24"/>
        </w:rPr>
        <w:t>184-</w:t>
      </w:r>
      <w:bookmarkStart w:id="2" w:name="_GoBack"/>
      <w:bookmarkEnd w:id="2"/>
      <w:r w:rsidRPr="00D021D3">
        <w:rPr>
          <w:rFonts w:ascii="Times New Roman" w:hAnsi="Times New Roman" w:cs="Times New Roman"/>
          <w:sz w:val="24"/>
          <w:szCs w:val="24"/>
        </w:rPr>
        <w:t>ФЗ «О техническомрегулировании», а правила применения национальных стандартов Российской Федерации - ГОСТ Р 1.0-2004 «Стандартизация в Российской Федерации</w:t>
      </w:r>
      <w:proofErr w:type="gramStart"/>
      <w:r w:rsidRPr="00D021D3">
        <w:rPr>
          <w:rFonts w:ascii="Times New Roman" w:hAnsi="Times New Roman" w:cs="Times New Roman"/>
          <w:sz w:val="24"/>
          <w:szCs w:val="24"/>
        </w:rPr>
        <w:t>.О</w:t>
      </w:r>
      <w:proofErr w:type="gramEnd"/>
      <w:r w:rsidRPr="00D021D3">
        <w:rPr>
          <w:rFonts w:ascii="Times New Roman" w:hAnsi="Times New Roman" w:cs="Times New Roman"/>
          <w:sz w:val="24"/>
          <w:szCs w:val="24"/>
        </w:rPr>
        <w:t>сновные положения»</w:t>
      </w:r>
    </w:p>
    <w:p w:rsidR="00A401FB" w:rsidRDefault="00A401FB" w:rsidP="003F7846">
      <w:pPr>
        <w:shd w:val="clear" w:color="auto" w:fill="FFFFFF"/>
        <w:spacing w:before="120" w:after="120"/>
        <w:jc w:val="center"/>
        <w:rPr>
          <w:rFonts w:eastAsia="Times New Roman" w:cs="Times New Roman"/>
          <w:b/>
          <w:bCs/>
          <w:color w:val="000000"/>
          <w:szCs w:val="24"/>
          <w:lang w:eastAsia="ru-RU"/>
        </w:rPr>
      </w:pPr>
    </w:p>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Сведения о стандарте</w:t>
      </w:r>
    </w:p>
    <w:p w:rsidR="003F7846" w:rsidRPr="003F7846" w:rsidRDefault="003F7846" w:rsidP="00A401FB">
      <w:pPr>
        <w:shd w:val="clear" w:color="auto" w:fill="FFFFFF"/>
        <w:spacing w:before="120" w:after="120"/>
        <w:ind w:firstLine="567"/>
        <w:rPr>
          <w:rFonts w:ascii="Arial" w:eastAsia="Times New Roman" w:hAnsi="Arial" w:cs="Arial"/>
          <w:color w:val="000000"/>
          <w:sz w:val="20"/>
          <w:szCs w:val="20"/>
          <w:lang w:eastAsia="ru-RU"/>
        </w:rPr>
      </w:pPr>
      <w:r w:rsidRPr="003F7846">
        <w:rPr>
          <w:rFonts w:eastAsia="Times New Roman" w:cs="Times New Roman"/>
          <w:color w:val="000000"/>
          <w:szCs w:val="24"/>
          <w:lang w:eastAsia="ru-RU"/>
        </w:rPr>
        <w:t>1 ПОДГОТОВЛЕН Федеральным государственным учреждением «Служба морской безопасности» (</w:t>
      </w:r>
      <w:r w:rsidRPr="003F7846">
        <w:rPr>
          <w:rFonts w:eastAsia="Times New Roman" w:cs="Times New Roman"/>
          <w:color w:val="800080"/>
          <w:szCs w:val="24"/>
          <w:lang w:eastAsia="ru-RU"/>
        </w:rPr>
        <w:t>ФГУ</w:t>
      </w:r>
      <w:r w:rsidRPr="003F7846">
        <w:rPr>
          <w:rFonts w:eastAsia="Times New Roman" w:cs="Times New Roman"/>
          <w:color w:val="000000"/>
          <w:szCs w:val="24"/>
          <w:lang w:eastAsia="ru-RU"/>
        </w:rPr>
        <w:t> «СМБ») на основе собственного аутентичногоперевода на русский язык стандарта, указанного в пункте 4</w:t>
      </w:r>
    </w:p>
    <w:p w:rsidR="003F7846" w:rsidRPr="003F7846" w:rsidRDefault="003F7846" w:rsidP="00A401FB">
      <w:pPr>
        <w:shd w:val="clear" w:color="auto" w:fill="FFFFFF"/>
        <w:spacing w:before="120" w:after="120"/>
        <w:ind w:firstLine="567"/>
        <w:rPr>
          <w:rFonts w:ascii="Arial" w:eastAsia="Times New Roman" w:hAnsi="Arial" w:cs="Arial"/>
          <w:color w:val="000000"/>
          <w:sz w:val="20"/>
          <w:szCs w:val="20"/>
          <w:lang w:eastAsia="ru-RU"/>
        </w:rPr>
      </w:pPr>
      <w:r w:rsidRPr="003F7846">
        <w:rPr>
          <w:rFonts w:eastAsia="Times New Roman" w:cs="Times New Roman"/>
          <w:color w:val="000000"/>
          <w:szCs w:val="24"/>
          <w:lang w:eastAsia="ru-RU"/>
        </w:rPr>
        <w:t>2 ВНЕСЕН Управлением технического регулирования и стандартизации Федерального агентства по техническому регулированию и метрологии от 15декабря 2009 г. № 1027-ст</w:t>
      </w:r>
    </w:p>
    <w:p w:rsidR="003F7846" w:rsidRPr="003F7846" w:rsidRDefault="003F7846" w:rsidP="00A401FB">
      <w:pPr>
        <w:shd w:val="clear" w:color="auto" w:fill="FFFFFF"/>
        <w:spacing w:before="120" w:after="120"/>
        <w:ind w:firstLine="567"/>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 УТВЕРЖДЕН И ВВЕДЕН В ДЕЙСТВИЕ Приказом Федерального агентства по техническому регулированию и метрологии от 15 декабря 2009 г. № 1027-ст</w:t>
      </w:r>
    </w:p>
    <w:p w:rsidR="003F7846" w:rsidRPr="003F7846" w:rsidRDefault="003F7846" w:rsidP="00A401FB">
      <w:pPr>
        <w:shd w:val="clear" w:color="auto" w:fill="FFFFFF"/>
        <w:spacing w:after="0"/>
        <w:ind w:firstLine="567"/>
        <w:rPr>
          <w:rFonts w:ascii="Arial" w:eastAsia="Times New Roman" w:hAnsi="Arial" w:cs="Arial"/>
          <w:color w:val="000000"/>
          <w:sz w:val="20"/>
          <w:szCs w:val="20"/>
          <w:lang w:eastAsia="ru-RU"/>
        </w:rPr>
      </w:pPr>
      <w:r w:rsidRPr="003F7846">
        <w:rPr>
          <w:rFonts w:eastAsia="Times New Roman" w:cs="Times New Roman"/>
          <w:color w:val="000000"/>
          <w:szCs w:val="24"/>
          <w:lang w:eastAsia="ru-RU"/>
        </w:rPr>
        <w:t>4 Настоящий стандарт является модифицированным по отношению к международному стандарту ИСО 28001:2006 «Системы менеджмента безопасностицепи поставок. Наилучшие методы обеспечения безопасности цепи поставок. Оценки и планы». (ISO 28001:2006 «</w:t>
      </w:r>
      <w:proofErr w:type="spellStart"/>
      <w:r w:rsidRPr="003F7846">
        <w:rPr>
          <w:rFonts w:eastAsia="Times New Roman" w:cs="Times New Roman"/>
          <w:color w:val="000000"/>
          <w:szCs w:val="24"/>
          <w:lang w:eastAsia="ru-RU"/>
        </w:rPr>
        <w:t>Security</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management</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systems</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for</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the</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supply</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chain</w:t>
      </w:r>
      <w:proofErr w:type="spellEnd"/>
      <w:r w:rsidRPr="003F7846">
        <w:rPr>
          <w:rFonts w:eastAsia="Times New Roman" w:cs="Times New Roman"/>
          <w:color w:val="000000"/>
          <w:szCs w:val="24"/>
          <w:lang w:eastAsia="ru-RU"/>
        </w:rPr>
        <w:t> -</w:t>
      </w:r>
      <w:proofErr w:type="spellStart"/>
      <w:r w:rsidRPr="003F7846">
        <w:rPr>
          <w:rFonts w:eastAsia="Times New Roman" w:cs="Times New Roman"/>
          <w:color w:val="000000"/>
          <w:szCs w:val="24"/>
          <w:lang w:eastAsia="ru-RU"/>
        </w:rPr>
        <w:t>Best</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practices</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for</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implementing</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supply</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chain</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security</w:t>
      </w:r>
      <w:proofErr w:type="spellEnd"/>
      <w:r w:rsidRPr="003F7846">
        <w:rPr>
          <w:rFonts w:eastAsia="Times New Roman" w:cs="Times New Roman"/>
          <w:color w:val="000000"/>
          <w:szCs w:val="24"/>
          <w:lang w:eastAsia="ru-RU"/>
        </w:rPr>
        <w:t> - </w:t>
      </w:r>
      <w:proofErr w:type="spellStart"/>
      <w:r w:rsidRPr="003F7846">
        <w:rPr>
          <w:rFonts w:eastAsia="Times New Roman" w:cs="Times New Roman"/>
          <w:color w:val="000000"/>
          <w:szCs w:val="24"/>
          <w:lang w:eastAsia="ru-RU"/>
        </w:rPr>
        <w:t>Assessments</w:t>
      </w:r>
      <w:proofErr w:type="spellEnd"/>
      <w:r w:rsidRPr="003F7846">
        <w:rPr>
          <w:rFonts w:eastAsia="Times New Roman" w:cs="Times New Roman"/>
          <w:color w:val="000000"/>
          <w:szCs w:val="24"/>
          <w:lang w:eastAsia="ru-RU"/>
        </w:rPr>
        <w:t xml:space="preserve"> </w:t>
      </w:r>
      <w:proofErr w:type="spellStart"/>
      <w:r w:rsidRPr="003F7846">
        <w:rPr>
          <w:rFonts w:eastAsia="Times New Roman" w:cs="Times New Roman"/>
          <w:color w:val="000000"/>
          <w:szCs w:val="24"/>
          <w:lang w:eastAsia="ru-RU"/>
        </w:rPr>
        <w:t>and</w:t>
      </w:r>
      <w:proofErr w:type="spellEnd"/>
      <w:r w:rsidRPr="003F7846">
        <w:rPr>
          <w:rFonts w:eastAsia="Times New Roman" w:cs="Times New Roman"/>
          <w:color w:val="000000"/>
          <w:szCs w:val="24"/>
          <w:lang w:eastAsia="ru-RU"/>
        </w:rPr>
        <w:t xml:space="preserve"> plans») путем изменения отдельных фраз (слов, значений показателей, ссылок), которыевыделены в тексте курсивом.</w:t>
      </w:r>
    </w:p>
    <w:p w:rsidR="003F7846" w:rsidRPr="003F7846" w:rsidRDefault="003F7846" w:rsidP="00A401FB">
      <w:pPr>
        <w:shd w:val="clear" w:color="auto" w:fill="FFFFFF"/>
        <w:spacing w:after="0"/>
        <w:ind w:firstLine="567"/>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Наименование настоящего стандарта изменено относительно наименования указанного международного стандарта для приведения его в соответствие с</w:t>
      </w:r>
      <w:r w:rsidR="00A401FB">
        <w:rPr>
          <w:rFonts w:eastAsia="Times New Roman" w:cs="Times New Roman"/>
          <w:color w:val="000000"/>
          <w:szCs w:val="24"/>
          <w:lang w:eastAsia="ru-RU"/>
        </w:rPr>
        <w:t xml:space="preserve"> </w:t>
      </w:r>
      <w:r w:rsidRPr="003F7846">
        <w:rPr>
          <w:rFonts w:eastAsia="Times New Roman" w:cs="Times New Roman"/>
          <w:color w:val="800080"/>
          <w:szCs w:val="24"/>
          <w:lang w:eastAsia="ru-RU"/>
        </w:rPr>
        <w:t>ГОСТ</w:t>
      </w:r>
      <w:r w:rsidRPr="003F7846">
        <w:rPr>
          <w:rFonts w:eastAsia="Times New Roman" w:cs="Times New Roman"/>
          <w:color w:val="800080"/>
          <w:szCs w:val="24"/>
          <w:u w:val="single"/>
          <w:lang w:eastAsia="ru-RU"/>
        </w:rPr>
        <w:t> </w:t>
      </w:r>
      <w:proofErr w:type="gramStart"/>
      <w:r w:rsidRPr="003F7846">
        <w:rPr>
          <w:rFonts w:eastAsia="Times New Roman" w:cs="Times New Roman"/>
          <w:color w:val="800080"/>
          <w:szCs w:val="24"/>
          <w:lang w:eastAsia="ru-RU"/>
        </w:rPr>
        <w:t>Р</w:t>
      </w:r>
      <w:proofErr w:type="gramEnd"/>
      <w:r w:rsidRPr="003F7846">
        <w:rPr>
          <w:rFonts w:eastAsia="Times New Roman" w:cs="Times New Roman"/>
          <w:color w:val="800080"/>
          <w:szCs w:val="24"/>
          <w:u w:val="single"/>
          <w:lang w:eastAsia="ru-RU"/>
        </w:rPr>
        <w:t> </w:t>
      </w:r>
      <w:r w:rsidRPr="003F7846">
        <w:rPr>
          <w:rFonts w:eastAsia="Times New Roman" w:cs="Times New Roman"/>
          <w:color w:val="800080"/>
          <w:szCs w:val="24"/>
          <w:lang w:eastAsia="ru-RU"/>
        </w:rPr>
        <w:t>1.5</w:t>
      </w:r>
      <w:r w:rsidRPr="003F7846">
        <w:rPr>
          <w:rFonts w:eastAsia="Times New Roman" w:cs="Times New Roman"/>
          <w:color w:val="000000"/>
          <w:szCs w:val="24"/>
          <w:lang w:eastAsia="ru-RU"/>
        </w:rPr>
        <w:t> (раздел 3.5).</w:t>
      </w:r>
    </w:p>
    <w:p w:rsidR="003F7846" w:rsidRPr="003F7846" w:rsidRDefault="003F7846" w:rsidP="00A401FB">
      <w:pPr>
        <w:shd w:val="clear" w:color="auto" w:fill="FFFFFF"/>
        <w:spacing w:after="0"/>
        <w:ind w:firstLine="567"/>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При применении настоящего стандарта рекомендуется использовать вместо ссылочных международных стандартов соответствующие им национальныестандарты Российской Федерации, сведения о которых приведены в дополнительном </w:t>
      </w:r>
      <w:hyperlink r:id="rId7" w:anchor="i408767" w:tooltip="Приложение D (обязательное) 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 w:history="1">
        <w:r w:rsidRPr="003F7846">
          <w:rPr>
            <w:rFonts w:eastAsia="Times New Roman" w:cs="Times New Roman"/>
            <w:color w:val="800080"/>
            <w:szCs w:val="24"/>
            <w:lang w:eastAsia="ru-RU"/>
          </w:rPr>
          <w:t>приложении</w:t>
        </w:r>
        <w:r w:rsidRPr="003F7846">
          <w:rPr>
            <w:rFonts w:eastAsia="Times New Roman" w:cs="Times New Roman"/>
            <w:color w:val="800080"/>
            <w:szCs w:val="24"/>
            <w:u w:val="single"/>
            <w:lang w:eastAsia="ru-RU"/>
          </w:rPr>
          <w:t> </w:t>
        </w:r>
        <w:r w:rsidRPr="003F7846">
          <w:rPr>
            <w:rFonts w:eastAsia="Times New Roman" w:cs="Times New Roman"/>
            <w:color w:val="800080"/>
            <w:szCs w:val="24"/>
            <w:lang w:eastAsia="ru-RU"/>
          </w:rPr>
          <w:t>D</w:t>
        </w:r>
      </w:hyperlink>
    </w:p>
    <w:p w:rsidR="003F7846" w:rsidRPr="003F7846" w:rsidRDefault="003F7846" w:rsidP="00A401FB">
      <w:pPr>
        <w:shd w:val="clear" w:color="auto" w:fill="FFFFFF"/>
        <w:spacing w:before="120" w:after="120"/>
        <w:ind w:firstLine="567"/>
        <w:rPr>
          <w:rFonts w:ascii="Arial" w:eastAsia="Times New Roman" w:hAnsi="Arial" w:cs="Arial"/>
          <w:color w:val="000000"/>
          <w:sz w:val="20"/>
          <w:szCs w:val="20"/>
          <w:lang w:eastAsia="ru-RU"/>
        </w:rPr>
      </w:pPr>
      <w:r w:rsidRPr="003F7846">
        <w:rPr>
          <w:rFonts w:eastAsia="Times New Roman" w:cs="Times New Roman"/>
          <w:color w:val="000000"/>
          <w:szCs w:val="24"/>
          <w:lang w:eastAsia="ru-RU"/>
        </w:rPr>
        <w:t>5 ВВЕДЕН ВПЕРВЫЕ</w:t>
      </w:r>
    </w:p>
    <w:p w:rsidR="003F7846" w:rsidRPr="003F7846" w:rsidRDefault="003F7846" w:rsidP="00A401FB">
      <w:pPr>
        <w:shd w:val="clear" w:color="auto" w:fill="FFFFFF"/>
        <w:spacing w:before="120" w:after="120"/>
        <w:ind w:firstLine="567"/>
        <w:rPr>
          <w:rFonts w:ascii="Arial" w:eastAsia="Times New Roman" w:hAnsi="Arial" w:cs="Arial"/>
          <w:color w:val="000000"/>
          <w:sz w:val="20"/>
          <w:szCs w:val="20"/>
          <w:lang w:eastAsia="ru-RU"/>
        </w:rPr>
      </w:pPr>
      <w:r w:rsidRPr="003F7846">
        <w:rPr>
          <w:rFonts w:eastAsia="Times New Roman" w:cs="Times New Roman"/>
          <w:i/>
          <w:iCs/>
          <w:color w:val="000000"/>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атекст изменений и поправок - в ежемесячно издаваемых информационных указателях «Национальные стандарты». В </w:t>
      </w:r>
      <w:proofErr w:type="gramStart"/>
      <w:r w:rsidRPr="003F7846">
        <w:rPr>
          <w:rFonts w:eastAsia="Times New Roman" w:cs="Times New Roman"/>
          <w:i/>
          <w:iCs/>
          <w:color w:val="000000"/>
          <w:szCs w:val="24"/>
          <w:lang w:eastAsia="ru-RU"/>
        </w:rPr>
        <w:t>случае</w:t>
      </w:r>
      <w:proofErr w:type="gramEnd"/>
      <w:r w:rsidRPr="003F7846">
        <w:rPr>
          <w:rFonts w:eastAsia="Times New Roman" w:cs="Times New Roman"/>
          <w:i/>
          <w:iCs/>
          <w:color w:val="000000"/>
          <w:szCs w:val="24"/>
          <w:lang w:eastAsia="ru-RU"/>
        </w:rPr>
        <w:t> пересмотра (замены) илиотмены настоящего стандарта соответствующее уведомление будет опубликовано в ежемесячно издаваемом информационном указателе «Национальныестандарты». Соответствующая информация, уведомление и тексты размещаются также в информационной системе общего пользования - на официальномсайте Федерального агентства по техническому регулированию и метрологии в сети Интернет</w:t>
      </w:r>
    </w:p>
    <w:p w:rsidR="00A401FB" w:rsidRDefault="00A401FB" w:rsidP="00A401FB">
      <w:pPr>
        <w:shd w:val="clear" w:color="auto" w:fill="FFFFFF"/>
        <w:spacing w:before="120" w:after="120"/>
        <w:ind w:firstLine="567"/>
        <w:rPr>
          <w:rFonts w:eastAsia="Times New Roman" w:cs="Times New Roman"/>
          <w:b/>
          <w:bCs/>
          <w:color w:val="000000"/>
          <w:szCs w:val="24"/>
          <w:lang w:eastAsia="ru-RU"/>
        </w:rPr>
      </w:pPr>
    </w:p>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Введение</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Акты незаконного вмешательства, направленные против цепи поставок, создают угрозу торговым тношениям и экономической стабильности страны</w:t>
      </w:r>
      <w:proofErr w:type="gramStart"/>
      <w:r w:rsidRPr="003F7846">
        <w:rPr>
          <w:rFonts w:eastAsia="Times New Roman" w:cs="Times New Roman"/>
          <w:color w:val="000000"/>
          <w:szCs w:val="24"/>
          <w:lang w:eastAsia="ru-RU"/>
        </w:rPr>
        <w:t>.Н</w:t>
      </w:r>
      <w:proofErr w:type="gramEnd"/>
      <w:r w:rsidRPr="003F7846">
        <w:rPr>
          <w:rFonts w:eastAsia="Times New Roman" w:cs="Times New Roman"/>
          <w:color w:val="000000"/>
          <w:szCs w:val="24"/>
          <w:lang w:eastAsia="ru-RU"/>
        </w:rPr>
        <w:t>аселение, товары, объекты транспортной инфраструктуры, включая транспортные средства, должны защищаться от актов незаконного вмешательства и ихпотенциальных воздействий. Такая защищенность способствует развитию экономики и общества в целом.</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Высокодинамические международные цепи поставок включают в себя множество организаций и деловых партнеров. Принимая во внимание всюсложность существующих цепей поставок, настоящий стандарт позволяет применять требования в отношении обеспечения безопасности и охраны для отдельных организаций, согласуясь с характерными особенностями, деловыми обязанностями и функциями во всей цепи поставок.</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Стандарт - выбор для организаций в применении и документировании разумного уровня обеспечения безопасности и охраны в пределах цепи поставок и ихузловых элементов, а также в принятии обоснованных решений по предотвращению угроз и уменьшению рисков.</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Стандарт мультимодален и призван взаимодействовать с Рамочными стандартами безопасности и облегчения мировой торговли </w:t>
      </w:r>
      <w:r w:rsidRPr="003F7846">
        <w:rPr>
          <w:rFonts w:eastAsia="Times New Roman" w:cs="Times New Roman"/>
          <w:color w:val="800080"/>
          <w:szCs w:val="24"/>
          <w:u w:val="single"/>
          <w:lang w:eastAsia="ru-RU"/>
        </w:rPr>
        <w:t>[1]</w:t>
      </w:r>
      <w:r w:rsidRPr="003F7846">
        <w:rPr>
          <w:rFonts w:eastAsia="Times New Roman" w:cs="Times New Roman"/>
          <w:color w:val="000000"/>
          <w:szCs w:val="24"/>
          <w:lang w:eastAsia="ru-RU"/>
        </w:rPr>
        <w:t> Всемирнойтаможенной организации. Он не является попыткой замены или вытеснения существующих требований в области таможенного законодательства.</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Требования настоящего стандарта применяются на добровольной основе. Стандарт помогает организациям в установлении адекватного уровня обеспечениябезопасности и охраны в пределах контролируемого организацией участка цепи поставок. Стандарт может использоваться органами по сертификации припроведении аудитов на соответствие существующего уровня обеспечения безопасности и </w:t>
      </w:r>
      <w:r w:rsidRPr="003F7846">
        <w:rPr>
          <w:rFonts w:eastAsia="Times New Roman" w:cs="Times New Roman"/>
          <w:color w:val="000000"/>
          <w:szCs w:val="24"/>
          <w:lang w:eastAsia="ru-RU"/>
        </w:rPr>
        <w:lastRenderedPageBreak/>
        <w:t>охраны и выдаче необходимых документов организациям, которыезаявляют о своем соответствии требованиям настоящего стандарта. Клиенты, деловые партнеры, а также федеральные органы исполнительной власти могутпотребовать от организации подтверждения соответствия их системы менеджмента обеспечения безопасности и охраны требованиям настоящего стандарта</w:t>
      </w:r>
      <w:proofErr w:type="gramStart"/>
      <w:r w:rsidRPr="003F7846">
        <w:rPr>
          <w:rFonts w:eastAsia="Times New Roman" w:cs="Times New Roman"/>
          <w:color w:val="000000"/>
          <w:szCs w:val="24"/>
          <w:lang w:eastAsia="ru-RU"/>
        </w:rPr>
        <w:t>.П</w:t>
      </w:r>
      <w:proofErr w:type="gramEnd"/>
      <w:r w:rsidRPr="003F7846">
        <w:rPr>
          <w:rFonts w:eastAsia="Times New Roman" w:cs="Times New Roman"/>
          <w:color w:val="000000"/>
          <w:szCs w:val="24"/>
          <w:lang w:eastAsia="ru-RU"/>
        </w:rPr>
        <w:t>ри проведении аудитов третьей стороной следует принимать во внимание аккредитацию органов по сертификации, упомянутую в </w:t>
      </w:r>
      <w:r w:rsidRPr="003F7846">
        <w:rPr>
          <w:rFonts w:eastAsia="Times New Roman" w:cs="Times New Roman"/>
          <w:color w:val="800080"/>
          <w:szCs w:val="24"/>
          <w:u w:val="single"/>
          <w:lang w:eastAsia="ru-RU"/>
        </w:rPr>
        <w:t>приложении С</w:t>
      </w:r>
      <w:r w:rsidRPr="003F7846">
        <w:rPr>
          <w:rFonts w:eastAsia="Times New Roman" w:cs="Times New Roman"/>
          <w:color w:val="000000"/>
          <w:szCs w:val="24"/>
          <w:lang w:eastAsia="ru-RU"/>
        </w:rPr>
        <w:t>.</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Результатом применения настоящего стандарта является следующее:</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Паспорт участка цепи поставок, определяющий пределы цепи поставок, охватываемые Планом обеспечения безопасности (охраны) цепи поставок;</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Отчет об оценке уязвимости (охраны) как документ, содержащий перечень уязвимых мест цепи поставок с определением сценариев угроз и описаниеможидаемых воздействий по каждому виду потенциальной угрозы;</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План обеспечения безопасности (охраны), описывающий мероприятия по управлению угрозами безопасности, выявленными в ходе проведения оценкиуязвимости (охраны);</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программы подготовки, описывающие порядок проведения учений и тренировок персонала, ответственного за охрану (службы охраны), по выполнениюсвоих обязанностей в области обеспечения безопасности и охраны.</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Для проведения оценки уязвимости (охраны), необходимой для разработки Плана обеспечения безопасности (охраны), организация, использующаянастоящий стандарт, должна:</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определить существующие угрозы обеспечения безопасности;</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определить наиболее вероятные развития событий в случаях реализации выявленных оценкой уязвимости (охраны) угроз.</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Такие определения проводятся в ходе анализа существующего состояния обеспечения безопасности и охраны цепи поставок на основе экспертногозаключения об уязвимости цепи поставок по каждому виду угрозы.</w:t>
      </w:r>
    </w:p>
    <w:p w:rsidR="003F7846" w:rsidRDefault="003F7846" w:rsidP="00A401FB">
      <w:pPr>
        <w:shd w:val="clear" w:color="auto" w:fill="FFFFFF"/>
        <w:spacing w:after="0"/>
        <w:ind w:firstLine="567"/>
        <w:jc w:val="both"/>
        <w:rPr>
          <w:rFonts w:eastAsia="Times New Roman" w:cs="Times New Roman"/>
          <w:color w:val="000000"/>
          <w:szCs w:val="24"/>
          <w:lang w:eastAsia="ru-RU"/>
        </w:rPr>
      </w:pPr>
      <w:r w:rsidRPr="003F7846">
        <w:rPr>
          <w:rFonts w:eastAsia="Times New Roman" w:cs="Times New Roman"/>
          <w:color w:val="000000"/>
          <w:szCs w:val="24"/>
          <w:lang w:eastAsia="ru-RU"/>
        </w:rPr>
        <w:t>В </w:t>
      </w:r>
      <w:proofErr w:type="gramStart"/>
      <w:r w:rsidRPr="003F7846">
        <w:rPr>
          <w:rFonts w:eastAsia="Times New Roman" w:cs="Times New Roman"/>
          <w:color w:val="000000"/>
          <w:szCs w:val="24"/>
          <w:lang w:eastAsia="ru-RU"/>
        </w:rPr>
        <w:t>случае</w:t>
      </w:r>
      <w:proofErr w:type="gramEnd"/>
      <w:r w:rsidRPr="003F7846">
        <w:rPr>
          <w:rFonts w:eastAsia="Times New Roman" w:cs="Times New Roman"/>
          <w:color w:val="000000"/>
          <w:szCs w:val="24"/>
          <w:lang w:eastAsia="ru-RU"/>
        </w:rPr>
        <w:t> обнаружения неприемлемых уязвимых мест в цепи поставок организация должна разработать дополнительные процедуры или внестисоответствующие эксплуатационные изменения для снижения вероятности и/или последствий на случай реализации угрозы. Такие дополнения илиизменения, принимаемые организацией, называются контрмерами. Контрмеры, принимаемые в целях снижения уровня угроз до приемлемого, должнывключаться в План обеспечения безопасности (охраны) цепи поставок с учетом их приоритетности.</w:t>
      </w:r>
    </w:p>
    <w:p w:rsidR="00A401FB" w:rsidRPr="003F7846" w:rsidRDefault="00A401FB" w:rsidP="00A401FB">
      <w:pPr>
        <w:shd w:val="clear" w:color="auto" w:fill="FFFFFF"/>
        <w:spacing w:after="0"/>
        <w:ind w:firstLine="567"/>
        <w:jc w:val="both"/>
        <w:rPr>
          <w:rFonts w:ascii="Arial" w:eastAsia="Times New Roman" w:hAnsi="Arial" w:cs="Arial"/>
          <w:color w:val="000000"/>
          <w:sz w:val="20"/>
          <w:szCs w:val="20"/>
          <w:lang w:eastAsia="ru-RU"/>
        </w:rPr>
      </w:pPr>
    </w:p>
    <w:p w:rsidR="003F7846" w:rsidRDefault="003F7846" w:rsidP="00A401FB">
      <w:pPr>
        <w:shd w:val="clear" w:color="auto" w:fill="FFFFFF"/>
        <w:spacing w:after="0"/>
        <w:ind w:firstLine="567"/>
        <w:jc w:val="both"/>
        <w:rPr>
          <w:rFonts w:eastAsia="Times New Roman" w:cs="Times New Roman"/>
          <w:color w:val="000000"/>
          <w:szCs w:val="24"/>
          <w:lang w:eastAsia="ru-RU"/>
        </w:rPr>
      </w:pPr>
      <w:r w:rsidRPr="003F7846">
        <w:rPr>
          <w:rFonts w:eastAsia="Times New Roman" w:cs="Times New Roman"/>
          <w:color w:val="800080"/>
          <w:szCs w:val="24"/>
          <w:u w:val="single"/>
          <w:lang w:eastAsia="ru-RU"/>
        </w:rPr>
        <w:t>Приложения А</w:t>
      </w:r>
      <w:r w:rsidRPr="003F7846">
        <w:rPr>
          <w:rFonts w:eastAsia="Times New Roman" w:cs="Times New Roman"/>
          <w:color w:val="000000"/>
          <w:szCs w:val="24"/>
          <w:lang w:eastAsia="ru-RU"/>
        </w:rPr>
        <w:t> и </w:t>
      </w:r>
      <w:r w:rsidRPr="003F7846">
        <w:rPr>
          <w:rFonts w:eastAsia="Times New Roman" w:cs="Times New Roman"/>
          <w:color w:val="800080"/>
          <w:szCs w:val="24"/>
          <w:u w:val="single"/>
          <w:lang w:eastAsia="ru-RU"/>
        </w:rPr>
        <w:t>В</w:t>
      </w:r>
      <w:r w:rsidRPr="003F7846">
        <w:rPr>
          <w:rFonts w:eastAsia="Times New Roman" w:cs="Times New Roman"/>
          <w:color w:val="000000"/>
          <w:szCs w:val="24"/>
          <w:lang w:eastAsia="ru-RU"/>
        </w:rPr>
        <w:t> демонстрируют примеры процессов </w:t>
      </w:r>
      <w:proofErr w:type="gramStart"/>
      <w:r w:rsidRPr="003F7846">
        <w:rPr>
          <w:rFonts w:eastAsia="Times New Roman" w:cs="Times New Roman"/>
          <w:color w:val="000000"/>
          <w:szCs w:val="24"/>
          <w:lang w:eastAsia="ru-RU"/>
        </w:rPr>
        <w:t>риск-менеджмента</w:t>
      </w:r>
      <w:proofErr w:type="gramEnd"/>
      <w:r w:rsidRPr="003F7846">
        <w:rPr>
          <w:rFonts w:eastAsia="Times New Roman" w:cs="Times New Roman"/>
          <w:color w:val="000000"/>
          <w:szCs w:val="24"/>
          <w:lang w:eastAsia="ru-RU"/>
        </w:rPr>
        <w:t> по обеспечению безопасности и охраны людей, собственности ифункционирования цепи поставок. Они помогают как в макроподходе к сложным цепям поставок, так и при более детальном их рассмотрении.</w:t>
      </w:r>
    </w:p>
    <w:p w:rsidR="00A401FB" w:rsidRPr="003F7846" w:rsidRDefault="00A401FB" w:rsidP="00A401FB">
      <w:pPr>
        <w:shd w:val="clear" w:color="auto" w:fill="FFFFFF"/>
        <w:spacing w:after="0"/>
        <w:ind w:firstLine="567"/>
        <w:jc w:val="both"/>
        <w:rPr>
          <w:rFonts w:ascii="Arial" w:eastAsia="Times New Roman" w:hAnsi="Arial" w:cs="Arial"/>
          <w:color w:val="000000"/>
          <w:sz w:val="20"/>
          <w:szCs w:val="20"/>
          <w:lang w:eastAsia="ru-RU"/>
        </w:rPr>
      </w:pP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800080"/>
          <w:szCs w:val="24"/>
          <w:u w:val="single"/>
          <w:lang w:eastAsia="ru-RU"/>
        </w:rPr>
        <w:t>Приложения А</w:t>
      </w:r>
      <w:r w:rsidRPr="003F7846">
        <w:rPr>
          <w:rFonts w:eastAsia="Times New Roman" w:cs="Times New Roman"/>
          <w:color w:val="000000"/>
          <w:szCs w:val="24"/>
          <w:lang w:eastAsia="ru-RU"/>
        </w:rPr>
        <w:t> и </w:t>
      </w:r>
      <w:r w:rsidRPr="003F7846">
        <w:rPr>
          <w:rFonts w:eastAsia="Times New Roman" w:cs="Times New Roman"/>
          <w:color w:val="800080"/>
          <w:szCs w:val="24"/>
          <w:u w:val="single"/>
          <w:lang w:eastAsia="ru-RU"/>
        </w:rPr>
        <w:t>В</w:t>
      </w:r>
      <w:r w:rsidRPr="003F7846">
        <w:rPr>
          <w:rFonts w:eastAsia="Times New Roman" w:cs="Times New Roman"/>
          <w:color w:val="000000"/>
          <w:szCs w:val="24"/>
          <w:lang w:eastAsia="ru-RU"/>
        </w:rPr>
        <w:t> преследуют также следующие цели:</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содействие пониманию методик разработки и внедрения, которыми могут воспользоваться организации;</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содействие пониманию руководством процесса </w:t>
      </w:r>
      <w:proofErr w:type="gramStart"/>
      <w:r w:rsidRPr="003F7846">
        <w:rPr>
          <w:rFonts w:eastAsia="Times New Roman" w:cs="Times New Roman"/>
          <w:color w:val="000000"/>
          <w:szCs w:val="24"/>
          <w:lang w:eastAsia="ru-RU"/>
        </w:rPr>
        <w:t>риск-менеджмента</w:t>
      </w:r>
      <w:proofErr w:type="gramEnd"/>
      <w:r w:rsidRPr="003F7846">
        <w:rPr>
          <w:rFonts w:eastAsia="Times New Roman" w:cs="Times New Roman"/>
          <w:color w:val="000000"/>
          <w:szCs w:val="24"/>
          <w:lang w:eastAsia="ru-RU"/>
        </w:rPr>
        <w:t> для обеспечения постоянного улучшения;</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 помощь организациям в управлении ресурсами при принятии мер по существующим или возникающим рискам обеспечения безопасности;</w:t>
      </w:r>
    </w:p>
    <w:p w:rsidR="003F7846" w:rsidRPr="003F7846" w:rsidRDefault="003F7846" w:rsidP="00A401FB">
      <w:pPr>
        <w:shd w:val="clear" w:color="auto" w:fill="FFFFFF"/>
        <w:spacing w:after="0"/>
        <w:ind w:firstLine="567"/>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описание возможных способов проведения оценки рисков и снижения угроз безопасности в цепи поставок, начинающейся от источников сырья изаканчивающейся доставкой продукции или услуг конечному пользователю.</w:t>
      </w:r>
    </w:p>
    <w:p w:rsidR="003F7846" w:rsidRDefault="003F7846" w:rsidP="00A401FB">
      <w:pPr>
        <w:shd w:val="clear" w:color="auto" w:fill="FFFFFF"/>
        <w:spacing w:after="0"/>
        <w:ind w:firstLine="567"/>
        <w:jc w:val="both"/>
        <w:rPr>
          <w:rFonts w:eastAsia="Times New Roman" w:cs="Times New Roman"/>
          <w:color w:val="000000"/>
          <w:szCs w:val="24"/>
          <w:lang w:eastAsia="ru-RU"/>
        </w:rPr>
      </w:pPr>
      <w:r w:rsidRPr="003F7846">
        <w:rPr>
          <w:rFonts w:eastAsia="Times New Roman" w:cs="Times New Roman"/>
          <w:color w:val="000000"/>
          <w:szCs w:val="24"/>
          <w:lang w:eastAsia="ru-RU"/>
        </w:rPr>
        <w:t>Для случаев, когда организации принимают на себя обязательства в отношении настоящего стандарта, </w:t>
      </w:r>
      <w:hyperlink r:id="rId8" w:anchor="i385614" w:tooltip="Приложение С (справочное) Руководство по оказанию помощи и сертификации" w:history="1">
        <w:r w:rsidRPr="003F7846">
          <w:rPr>
            <w:rFonts w:eastAsia="Times New Roman" w:cs="Times New Roman"/>
            <w:color w:val="800080"/>
            <w:szCs w:val="24"/>
            <w:u w:val="single"/>
            <w:lang w:eastAsia="ru-RU"/>
          </w:rPr>
          <w:t>приложение С</w:t>
        </w:r>
      </w:hyperlink>
      <w:r w:rsidRPr="003F7846">
        <w:rPr>
          <w:rFonts w:eastAsia="Times New Roman" w:cs="Times New Roman"/>
          <w:color w:val="000000"/>
          <w:szCs w:val="24"/>
          <w:lang w:eastAsia="ru-RU"/>
        </w:rPr>
        <w:t> содержит рекомендации посертификации систем менеджмента безопасности на соответствие требованиям ГОСТ </w:t>
      </w:r>
      <w:proofErr w:type="gramStart"/>
      <w:r w:rsidRPr="003F7846">
        <w:rPr>
          <w:rFonts w:eastAsia="Times New Roman" w:cs="Times New Roman"/>
          <w:color w:val="000000"/>
          <w:szCs w:val="24"/>
          <w:lang w:eastAsia="ru-RU"/>
        </w:rPr>
        <w:t>Р</w:t>
      </w:r>
      <w:proofErr w:type="gramEnd"/>
      <w:r w:rsidRPr="003F7846">
        <w:rPr>
          <w:rFonts w:eastAsia="Times New Roman" w:cs="Times New Roman"/>
          <w:color w:val="000000"/>
          <w:szCs w:val="24"/>
          <w:lang w:eastAsia="ru-RU"/>
        </w:rPr>
        <w:t> 53662-2009.</w:t>
      </w:r>
    </w:p>
    <w:p w:rsidR="00A401FB" w:rsidRDefault="00A401FB" w:rsidP="00A401FB">
      <w:pPr>
        <w:shd w:val="clear" w:color="auto" w:fill="FFFFFF"/>
        <w:spacing w:after="0"/>
        <w:ind w:firstLine="567"/>
        <w:jc w:val="both"/>
        <w:rPr>
          <w:rFonts w:eastAsia="Times New Roman" w:cs="Times New Roman"/>
          <w:color w:val="000000"/>
          <w:szCs w:val="24"/>
          <w:lang w:eastAsia="ru-RU"/>
        </w:rPr>
      </w:pPr>
    </w:p>
    <w:p w:rsidR="00A401FB" w:rsidRPr="003F7846" w:rsidRDefault="00A401FB" w:rsidP="00A401FB">
      <w:pPr>
        <w:shd w:val="clear" w:color="auto" w:fill="FFFFFF"/>
        <w:spacing w:after="0"/>
        <w:ind w:firstLine="567"/>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3" w:name="i34203"/>
      <w:r w:rsidRPr="003F7846">
        <w:rPr>
          <w:rFonts w:eastAsia="Times New Roman" w:cs="Times New Roman"/>
          <w:b/>
          <w:bCs/>
          <w:color w:val="000000"/>
          <w:kern w:val="36"/>
          <w:szCs w:val="24"/>
          <w:lang w:eastAsia="ru-RU"/>
        </w:rPr>
        <w:t>1 Область применения</w:t>
      </w:r>
      <w:bookmarkEnd w:id="3"/>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 </w:t>
      </w:r>
      <w:proofErr w:type="gramStart"/>
      <w:r w:rsidRPr="003F7846">
        <w:rPr>
          <w:rFonts w:eastAsia="Times New Roman" w:cs="Times New Roman"/>
          <w:color w:val="000000"/>
          <w:szCs w:val="24"/>
          <w:lang w:eastAsia="ru-RU"/>
        </w:rPr>
        <w:t>настоящем</w:t>
      </w:r>
      <w:proofErr w:type="gramEnd"/>
      <w:r w:rsidRPr="003F7846">
        <w:rPr>
          <w:rFonts w:eastAsia="Times New Roman" w:cs="Times New Roman"/>
          <w:color w:val="000000"/>
          <w:szCs w:val="24"/>
          <w:lang w:eastAsia="ru-RU"/>
        </w:rPr>
        <w:t> стандарте приведены рекомендации и требования для организаций - участников цепи поставок по:</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разработке и внедрению процессов обеспечения безопасности и охраны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документированному установлению минимального уровня охраны для всей цепи поставок или ее части;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содействию в достижении соответствия критериям, предъявляемым к Уполномоченному экономическому оператору, сформулированным в Рамочныхстандартах безопасности и облегчения мировой торговли </w:t>
      </w:r>
      <w:hyperlink r:id="rId9" w:anchor="i422676" w:tooltip="[1] Рамочные стандарты безопасности и облегчения мировой торговли, Всемирная таможенная организация" w:history="1">
        <w:r w:rsidRPr="003F7846">
          <w:rPr>
            <w:rFonts w:eastAsia="Times New Roman" w:cs="Times New Roman"/>
            <w:color w:val="800080"/>
            <w:szCs w:val="24"/>
            <w:u w:val="single"/>
            <w:lang w:eastAsia="ru-RU"/>
          </w:rPr>
          <w:t>[1]</w:t>
        </w:r>
      </w:hyperlink>
      <w:r w:rsidRPr="003F7846">
        <w:rPr>
          <w:rFonts w:eastAsia="Times New Roman" w:cs="Times New Roman"/>
          <w:color w:val="000000"/>
          <w:szCs w:val="24"/>
          <w:lang w:eastAsia="ru-RU"/>
        </w:rPr>
        <w:t> Всемирной таможенной организации, и существующим законодательным и нормативным актам</w:t>
      </w:r>
      <w:proofErr w:type="gramStart"/>
      <w:r w:rsidRPr="003F7846">
        <w:rPr>
          <w:rFonts w:eastAsia="Times New Roman" w:cs="Times New Roman"/>
          <w:color w:val="000000"/>
          <w:szCs w:val="24"/>
          <w:lang w:eastAsia="ru-RU"/>
        </w:rPr>
        <w:t>,р</w:t>
      </w:r>
      <w:proofErr w:type="gramEnd"/>
      <w:r w:rsidRPr="003F7846">
        <w:rPr>
          <w:rFonts w:eastAsia="Times New Roman" w:cs="Times New Roman"/>
          <w:color w:val="000000"/>
          <w:szCs w:val="24"/>
          <w:lang w:eastAsia="ru-RU"/>
        </w:rPr>
        <w:t>егламентирующим обеспечение безопасности и охраны цепи поставок.</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Только федеральный орган исполнительной власти по контролю и надзору в области таможенного дела может присвоить организации статус Уполномоченногоэкономического оператора при условии ее соответствия требованиям в области обеспечения безопасности и охраны цепи поставок и наличия соответствующих подтверждающих документов.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 дополнение настоящий стандарт устанавливает требования к документации, по которой возможно проводить оценку соответствия.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принявшая на себя ответственность по настоящему стандарту, должна: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определить участки цепи поставок, на которых организация будет обеспечивать безопасность и охрану (</w:t>
      </w:r>
      <w:hyperlink r:id="rId10" w:anchor="i107326" w:tooltip="4.1 Паспорт участка цепи поставок" w:history="1">
        <w:r w:rsidRPr="003F7846">
          <w:rPr>
            <w:rFonts w:eastAsia="Times New Roman" w:cs="Times New Roman"/>
            <w:color w:val="800080"/>
            <w:szCs w:val="24"/>
            <w:u w:val="single"/>
            <w:lang w:eastAsia="ru-RU"/>
          </w:rPr>
          <w:t>см. 4.1</w:t>
        </w:r>
      </w:hyperlink>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провести там оценку уязвимости (охраны) и разработать адекватные контрмеры;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разработать и внедрить План обеспечения безопасности (охраны) цепи поставок;</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 подготовить персонал, ответственный за охрану (службы охраны), в соответствии с его должностными обязанностями.</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4" w:name="i41661"/>
      <w:r w:rsidRPr="003F7846">
        <w:rPr>
          <w:rFonts w:eastAsia="Times New Roman" w:cs="Times New Roman"/>
          <w:b/>
          <w:bCs/>
          <w:color w:val="000000"/>
          <w:kern w:val="36"/>
          <w:szCs w:val="24"/>
          <w:lang w:eastAsia="ru-RU"/>
        </w:rPr>
        <w:t>2 </w:t>
      </w:r>
      <w:bookmarkEnd w:id="4"/>
      <w:r w:rsidRPr="003F7846">
        <w:rPr>
          <w:rFonts w:eastAsia="Times New Roman" w:cs="Times New Roman"/>
          <w:b/>
          <w:bCs/>
          <w:color w:val="000000"/>
          <w:kern w:val="36"/>
          <w:szCs w:val="24"/>
          <w:lang w:eastAsia="ru-RU"/>
        </w:rPr>
        <w:t>Нормативные ссылки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 </w:t>
      </w:r>
      <w:proofErr w:type="gramStart"/>
      <w:r w:rsidRPr="003F7846">
        <w:rPr>
          <w:rFonts w:eastAsia="Times New Roman" w:cs="Times New Roman"/>
          <w:color w:val="000000"/>
          <w:szCs w:val="24"/>
          <w:lang w:eastAsia="ru-RU"/>
        </w:rPr>
        <w:t>настоящем</w:t>
      </w:r>
      <w:proofErr w:type="gramEnd"/>
      <w:r w:rsidRPr="003F7846">
        <w:rPr>
          <w:rFonts w:eastAsia="Times New Roman" w:cs="Times New Roman"/>
          <w:color w:val="000000"/>
          <w:szCs w:val="24"/>
          <w:lang w:eastAsia="ru-RU"/>
        </w:rPr>
        <w:t> стандарте использованы нормативные ссылки на следующие документы: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800080"/>
          <w:szCs w:val="24"/>
          <w:u w:val="single"/>
          <w:lang w:eastAsia="ru-RU"/>
        </w:rPr>
        <w:t>ГОСТ </w:t>
      </w:r>
      <w:proofErr w:type="gramStart"/>
      <w:r w:rsidRPr="003F7846">
        <w:rPr>
          <w:rFonts w:eastAsia="Times New Roman" w:cs="Times New Roman"/>
          <w:color w:val="800080"/>
          <w:szCs w:val="24"/>
          <w:u w:val="single"/>
          <w:lang w:eastAsia="ru-RU"/>
        </w:rPr>
        <w:t>Р</w:t>
      </w:r>
      <w:proofErr w:type="gramEnd"/>
      <w:r w:rsidRPr="003F7846">
        <w:rPr>
          <w:rFonts w:eastAsia="Times New Roman" w:cs="Times New Roman"/>
          <w:color w:val="800080"/>
          <w:szCs w:val="24"/>
          <w:u w:val="single"/>
          <w:lang w:eastAsia="ru-RU"/>
        </w:rPr>
        <w:t> ИСО 9001-2008</w:t>
      </w:r>
      <w:r w:rsidRPr="003F7846">
        <w:rPr>
          <w:rFonts w:eastAsia="Times New Roman" w:cs="Times New Roman"/>
          <w:color w:val="000000"/>
          <w:szCs w:val="24"/>
          <w:lang w:eastAsia="ru-RU"/>
        </w:rPr>
        <w:t> Системы менеджмента качества. Требования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800080"/>
          <w:szCs w:val="24"/>
          <w:u w:val="single"/>
          <w:lang w:eastAsia="ru-RU"/>
        </w:rPr>
        <w:t>ГОСТ </w:t>
      </w:r>
      <w:proofErr w:type="gramStart"/>
      <w:r w:rsidRPr="003F7846">
        <w:rPr>
          <w:rFonts w:eastAsia="Times New Roman" w:cs="Times New Roman"/>
          <w:color w:val="800080"/>
          <w:szCs w:val="24"/>
          <w:u w:val="single"/>
          <w:lang w:eastAsia="ru-RU"/>
        </w:rPr>
        <w:t>Р</w:t>
      </w:r>
      <w:proofErr w:type="gramEnd"/>
      <w:r w:rsidRPr="003F7846">
        <w:rPr>
          <w:rFonts w:eastAsia="Times New Roman" w:cs="Times New Roman"/>
          <w:color w:val="800080"/>
          <w:szCs w:val="24"/>
          <w:u w:val="single"/>
          <w:lang w:eastAsia="ru-RU"/>
        </w:rPr>
        <w:t> ИСО 14001-2007</w:t>
      </w:r>
      <w:r w:rsidRPr="003F7846">
        <w:rPr>
          <w:rFonts w:eastAsia="Times New Roman" w:cs="Times New Roman"/>
          <w:color w:val="000000"/>
          <w:szCs w:val="24"/>
          <w:lang w:eastAsia="ru-RU"/>
        </w:rPr>
        <w:t> Системы экологического менеджмента. Требования и руководство по применению</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ГОСТ </w:t>
      </w:r>
      <w:proofErr w:type="gramStart"/>
      <w:r w:rsidRPr="003F7846">
        <w:rPr>
          <w:rFonts w:eastAsia="Times New Roman" w:cs="Times New Roman"/>
          <w:color w:val="000000"/>
          <w:szCs w:val="24"/>
          <w:lang w:eastAsia="ru-RU"/>
        </w:rPr>
        <w:t>Р</w:t>
      </w:r>
      <w:proofErr w:type="gramEnd"/>
      <w:r w:rsidRPr="003F7846">
        <w:rPr>
          <w:rFonts w:eastAsia="Times New Roman" w:cs="Times New Roman"/>
          <w:color w:val="000000"/>
          <w:szCs w:val="24"/>
          <w:lang w:eastAsia="ru-RU"/>
        </w:rPr>
        <w:t xml:space="preserve"> 53660-2009 Суда и морские технологии. Оценка охраны и разработка планов охраны </w:t>
      </w:r>
      <w:r w:rsidRPr="003F7846">
        <w:rPr>
          <w:rFonts w:eastAsia="Times New Roman" w:cs="Times New Roman"/>
          <w:color w:val="000000"/>
          <w:szCs w:val="24"/>
          <w:lang w:eastAsia="ru-RU"/>
        </w:rPr>
        <w:lastRenderedPageBreak/>
        <w:t>портовых средств </w:t>
      </w:r>
      <w:r w:rsidRPr="003F7846">
        <w:rPr>
          <w:rFonts w:eastAsia="Times New Roman" w:cs="Times New Roman"/>
          <w:color w:val="800080"/>
          <w:szCs w:val="24"/>
          <w:u w:val="single"/>
          <w:lang w:eastAsia="ru-RU"/>
        </w:rPr>
        <w:t>Международная</w:t>
      </w:r>
      <w:r w:rsidRPr="003F7846">
        <w:rPr>
          <w:rFonts w:eastAsia="Times New Roman" w:cs="Times New Roman"/>
          <w:color w:val="000000"/>
          <w:szCs w:val="24"/>
          <w:lang w:eastAsia="ru-RU"/>
        </w:rPr>
        <w:t> конвенция по охранечеловеческой жизни на море 1974 года, с поправками, Международной морской организации.</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5" w:name="i54674"/>
      <w:r w:rsidRPr="003F7846">
        <w:rPr>
          <w:rFonts w:eastAsia="Times New Roman" w:cs="Times New Roman"/>
          <w:b/>
          <w:bCs/>
          <w:color w:val="000000"/>
          <w:kern w:val="36"/>
          <w:szCs w:val="24"/>
          <w:lang w:eastAsia="ru-RU"/>
        </w:rPr>
        <w:t>3 </w:t>
      </w:r>
      <w:bookmarkEnd w:id="5"/>
      <w:r w:rsidRPr="003F7846">
        <w:rPr>
          <w:rFonts w:eastAsia="Times New Roman" w:cs="Times New Roman"/>
          <w:b/>
          <w:bCs/>
          <w:color w:val="000000"/>
          <w:kern w:val="36"/>
          <w:szCs w:val="24"/>
          <w:lang w:eastAsia="ru-RU"/>
        </w:rPr>
        <w:t>Термины и определения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Для целей настоящего стандарта применяются следующие термины и определения: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3.1 </w:t>
      </w:r>
      <w:r w:rsidRPr="003F7846">
        <w:rPr>
          <w:rFonts w:eastAsia="Times New Roman" w:cs="Times New Roman"/>
          <w:b/>
          <w:bCs/>
          <w:color w:val="000000"/>
          <w:szCs w:val="24"/>
          <w:lang w:eastAsia="ru-RU"/>
        </w:rPr>
        <w:t>уполномоченные должностные лица</w:t>
      </w:r>
      <w:r w:rsidRPr="003F7846">
        <w:rPr>
          <w:rFonts w:eastAsia="Times New Roman" w:cs="Times New Roman"/>
          <w:color w:val="000000"/>
          <w:szCs w:val="24"/>
          <w:lang w:eastAsia="ru-RU"/>
        </w:rPr>
        <w:t> (appropriate law enforcement and other government officials): Должностные лица органов исполнительной власти иподведомственных им организаций, наделенные соответствующими полномочиями по решению вопросов в отношении цепи поставок или отдельных ее</w:t>
      </w:r>
      <w:r w:rsidR="00A401FB">
        <w:rPr>
          <w:rFonts w:eastAsia="Times New Roman" w:cs="Times New Roman"/>
          <w:color w:val="000000"/>
          <w:szCs w:val="24"/>
          <w:lang w:eastAsia="ru-RU"/>
        </w:rPr>
        <w:t xml:space="preserve"> </w:t>
      </w:r>
      <w:r w:rsidRPr="003F7846">
        <w:rPr>
          <w:rFonts w:eastAsia="Times New Roman" w:cs="Times New Roman"/>
          <w:color w:val="000000"/>
          <w:szCs w:val="24"/>
          <w:lang w:eastAsia="ru-RU"/>
        </w:rPr>
        <w:t>участков.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3.2 </w:t>
      </w:r>
      <w:r w:rsidRPr="003F7846">
        <w:rPr>
          <w:rFonts w:eastAsia="Times New Roman" w:cs="Times New Roman"/>
          <w:b/>
          <w:bCs/>
          <w:color w:val="000000"/>
          <w:szCs w:val="24"/>
          <w:lang w:eastAsia="ru-RU"/>
        </w:rPr>
        <w:t>активы</w:t>
      </w:r>
      <w:r w:rsidRPr="003F7846">
        <w:rPr>
          <w:rFonts w:eastAsia="Times New Roman" w:cs="Times New Roman"/>
          <w:color w:val="000000"/>
          <w:szCs w:val="24"/>
          <w:lang w:eastAsia="ru-RU"/>
        </w:rPr>
        <w:t> (asset(s)): Предприятие, технологическое оборудование, здания, наземные, водные и воздушные транспортные средства и другие элементыинфраструктуры, а также относящиеся к ним системы, которые имеют отличительную и измеримую деловую функцию или услугу.</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Это определение включает в себя любую информационную систему, являющуюся частью обеспечения безопасности и охраны и применения менеджмента безопасности.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3.3 </w:t>
      </w:r>
      <w:r w:rsidRPr="003F7846">
        <w:rPr>
          <w:rFonts w:eastAsia="Times New Roman" w:cs="Times New Roman"/>
          <w:b/>
          <w:bCs/>
          <w:color w:val="000000"/>
          <w:szCs w:val="24"/>
          <w:lang w:eastAsia="ru-RU"/>
        </w:rPr>
        <w:t>Уполномоченный экономический оператор</w:t>
      </w:r>
      <w:r w:rsidRPr="003F7846">
        <w:rPr>
          <w:rFonts w:eastAsia="Times New Roman" w:cs="Times New Roman"/>
          <w:color w:val="000000"/>
          <w:szCs w:val="24"/>
          <w:lang w:eastAsia="ru-RU"/>
        </w:rPr>
        <w:t> (authorized economic operator): Участник внешнеэкономической деятельности, чья деятельность получилаодобрение федерального органа исполнительной власти по контролю и надзору в области таможенного дела, как соответствующая нормам Всемирнойтаможенной организации или стандартам обеспечения безопасности и охраны цепи поставок.</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1 - Уполномоченный экономический оператор - термин, установленный Всемирной таможенной организацией в Рамочных стандартах безопасности и облегчения </w:t>
      </w:r>
      <w:proofErr w:type="spellStart"/>
      <w:r w:rsidRPr="003F7846">
        <w:rPr>
          <w:rFonts w:eastAsia="Times New Roman" w:cs="Times New Roman"/>
          <w:color w:val="000000"/>
          <w:sz w:val="20"/>
          <w:szCs w:val="20"/>
          <w:lang w:eastAsia="ru-RU"/>
        </w:rPr>
        <w:t>мировойторговли</w:t>
      </w:r>
      <w:proofErr w:type="spellEnd"/>
      <w:r w:rsidRPr="003F7846">
        <w:rPr>
          <w:rFonts w:eastAsia="Times New Roman" w:cs="Times New Roman"/>
          <w:color w:val="000000"/>
          <w:sz w:val="20"/>
          <w:szCs w:val="20"/>
          <w:lang w:eastAsia="ru-RU"/>
        </w:rPr>
        <w:t> </w:t>
      </w:r>
      <w:r w:rsidRPr="003F7846">
        <w:rPr>
          <w:rFonts w:eastAsia="Times New Roman" w:cs="Times New Roman"/>
          <w:color w:val="800080"/>
          <w:sz w:val="20"/>
          <w:szCs w:val="20"/>
          <w:u w:val="single"/>
          <w:lang w:eastAsia="ru-RU"/>
        </w:rPr>
        <w:t>[1]</w:t>
      </w:r>
      <w:r w:rsidRPr="003F7846">
        <w:rPr>
          <w:rFonts w:eastAsia="Times New Roman" w:cs="Times New Roman"/>
          <w:color w:val="000000"/>
          <w:sz w:val="20"/>
          <w:szCs w:val="20"/>
          <w:lang w:eastAsia="ru-RU"/>
        </w:rPr>
        <w:t>.</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2 - Термин «Уполномоченный экономический оператор» включает, в частности, производителей, импортеров, экспортеров, брокеров, перевозчиков, консолидаторов</w:t>
      </w:r>
      <w:proofErr w:type="gramStart"/>
      <w:r w:rsidRPr="003F7846">
        <w:rPr>
          <w:rFonts w:eastAsia="Times New Roman" w:cs="Times New Roman"/>
          <w:color w:val="000000"/>
          <w:sz w:val="20"/>
          <w:szCs w:val="20"/>
          <w:lang w:eastAsia="ru-RU"/>
        </w:rPr>
        <w:t>,п</w:t>
      </w:r>
      <w:proofErr w:type="gramEnd"/>
      <w:r w:rsidRPr="003F7846">
        <w:rPr>
          <w:rFonts w:eastAsia="Times New Roman" w:cs="Times New Roman"/>
          <w:color w:val="000000"/>
          <w:sz w:val="20"/>
          <w:szCs w:val="20"/>
          <w:lang w:eastAsia="ru-RU"/>
        </w:rPr>
        <w:t>осредников, операторов портов, терминалов, интеграционных операторов, складских операторов, дистрибьюторов.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3.4 </w:t>
      </w:r>
      <w:r w:rsidRPr="003F7846">
        <w:rPr>
          <w:rFonts w:eastAsia="Times New Roman" w:cs="Times New Roman"/>
          <w:b/>
          <w:bCs/>
          <w:color w:val="000000"/>
          <w:szCs w:val="24"/>
          <w:lang w:eastAsia="ru-RU"/>
        </w:rPr>
        <w:t>деловой партнер</w:t>
      </w:r>
      <w:r w:rsidRPr="003F7846">
        <w:rPr>
          <w:rFonts w:eastAsia="Times New Roman" w:cs="Times New Roman"/>
          <w:color w:val="000000"/>
          <w:szCs w:val="24"/>
          <w:lang w:eastAsia="ru-RU"/>
        </w:rPr>
        <w:t> (business partner): Подрядчик или поставщик, с которым организация заключает контракт о содействии в выполнении ее функции какорганизация - участник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3.5 </w:t>
      </w:r>
      <w:r w:rsidRPr="003F7846">
        <w:rPr>
          <w:rFonts w:eastAsia="Times New Roman" w:cs="Times New Roman"/>
          <w:b/>
          <w:bCs/>
          <w:color w:val="000000"/>
          <w:szCs w:val="24"/>
          <w:lang w:eastAsia="ru-RU"/>
        </w:rPr>
        <w:t>грузовая транспортная единица</w:t>
      </w:r>
      <w:r w:rsidRPr="003F7846">
        <w:rPr>
          <w:rFonts w:eastAsia="Times New Roman" w:cs="Times New Roman"/>
          <w:color w:val="000000"/>
          <w:szCs w:val="24"/>
          <w:lang w:eastAsia="ru-RU"/>
        </w:rPr>
        <w:t> (cargo transport unit): Автомобильное, морское, речное, воздушное грузовое транспортное средство, грузовой вагон</w:t>
      </w:r>
      <w:proofErr w:type="gramStart"/>
      <w:r w:rsidRPr="003F7846">
        <w:rPr>
          <w:rFonts w:eastAsia="Times New Roman" w:cs="Times New Roman"/>
          <w:color w:val="000000"/>
          <w:szCs w:val="24"/>
          <w:lang w:eastAsia="ru-RU"/>
        </w:rPr>
        <w:t>,к</w:t>
      </w:r>
      <w:proofErr w:type="gramEnd"/>
      <w:r w:rsidRPr="003F7846">
        <w:rPr>
          <w:rFonts w:eastAsia="Times New Roman" w:cs="Times New Roman"/>
          <w:color w:val="000000"/>
          <w:szCs w:val="24"/>
          <w:lang w:eastAsia="ru-RU"/>
        </w:rPr>
        <w:t>онтейнер, цистерна.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3.6 </w:t>
      </w:r>
      <w:r w:rsidRPr="003F7846">
        <w:rPr>
          <w:rFonts w:eastAsia="Times New Roman" w:cs="Times New Roman"/>
          <w:b/>
          <w:bCs/>
          <w:color w:val="000000"/>
          <w:szCs w:val="24"/>
          <w:lang w:eastAsia="ru-RU"/>
        </w:rPr>
        <w:t>последствие</w:t>
      </w:r>
      <w:r w:rsidRPr="003F7846">
        <w:rPr>
          <w:rFonts w:eastAsia="Times New Roman" w:cs="Times New Roman"/>
          <w:color w:val="000000"/>
          <w:szCs w:val="24"/>
          <w:lang w:eastAsia="ru-RU"/>
        </w:rPr>
        <w:t> (consequence): Возможная потеря жизни или здоровья, экономические или финансовые потери, в том числе происшедшие в результатенарушения деятельности транспортных систем, при реализации акта незаконного вмешательства в цепи поставок или использования цепи поставок в </w:t>
      </w:r>
      <w:proofErr w:type="spellStart"/>
      <w:r w:rsidRPr="003F7846">
        <w:rPr>
          <w:rFonts w:eastAsia="Times New Roman" w:cs="Times New Roman"/>
          <w:color w:val="000000"/>
          <w:szCs w:val="24"/>
          <w:lang w:eastAsia="ru-RU"/>
        </w:rPr>
        <w:t>качествеоружия</w:t>
      </w:r>
      <w:proofErr w:type="spellEnd"/>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3.7 </w:t>
      </w:r>
      <w:r w:rsidRPr="003F7846">
        <w:rPr>
          <w:rFonts w:eastAsia="Times New Roman" w:cs="Times New Roman"/>
          <w:b/>
          <w:bCs/>
          <w:color w:val="000000"/>
          <w:szCs w:val="24"/>
          <w:lang w:eastAsia="ru-RU"/>
        </w:rPr>
        <w:t>транспортное средство</w:t>
      </w:r>
      <w:r w:rsidRPr="003F7846">
        <w:rPr>
          <w:rFonts w:eastAsia="Times New Roman" w:cs="Times New Roman"/>
          <w:color w:val="000000"/>
          <w:szCs w:val="24"/>
          <w:lang w:eastAsia="ru-RU"/>
        </w:rPr>
        <w:t> (</w:t>
      </w:r>
      <w:proofErr w:type="spellStart"/>
      <w:r w:rsidRPr="003F7846">
        <w:rPr>
          <w:rFonts w:eastAsia="Times New Roman" w:cs="Times New Roman"/>
          <w:color w:val="000000"/>
          <w:szCs w:val="24"/>
          <w:lang w:eastAsia="ru-RU"/>
        </w:rPr>
        <w:t>conveyance</w:t>
      </w:r>
      <w:proofErr w:type="spellEnd"/>
      <w:r w:rsidRPr="003F7846">
        <w:rPr>
          <w:rFonts w:eastAsia="Times New Roman" w:cs="Times New Roman"/>
          <w:color w:val="000000"/>
          <w:szCs w:val="24"/>
          <w:lang w:eastAsia="ru-RU"/>
        </w:rPr>
        <w:t>): Физический инструмент торговли, с помощью которого производится перемещение товаров.</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Грузовая транспортная единица, оборудование для обработки груза, грузовой автомобиль, судно, самолет, железнодорожный вагон.</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3.8 </w:t>
      </w:r>
      <w:r w:rsidRPr="003F7846">
        <w:rPr>
          <w:rFonts w:eastAsia="Times New Roman" w:cs="Times New Roman"/>
          <w:b/>
          <w:bCs/>
          <w:color w:val="000000"/>
          <w:szCs w:val="24"/>
          <w:lang w:eastAsia="ru-RU"/>
        </w:rPr>
        <w:t>контрмера</w:t>
      </w:r>
      <w:r w:rsidRPr="003F7846">
        <w:rPr>
          <w:rFonts w:eastAsia="Times New Roman" w:cs="Times New Roman"/>
          <w:color w:val="000000"/>
          <w:szCs w:val="24"/>
          <w:lang w:eastAsia="ru-RU"/>
        </w:rPr>
        <w:t> (countermeasure): Действие, предпринятое для снижения вероятности реализации угроз безопасности, направленное против достижения ихцелей или уменьшения возможных последствий.</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3.9 </w:t>
      </w:r>
      <w:r w:rsidRPr="003F7846">
        <w:rPr>
          <w:rFonts w:eastAsia="Times New Roman" w:cs="Times New Roman"/>
          <w:b/>
          <w:bCs/>
          <w:color w:val="000000"/>
          <w:szCs w:val="24"/>
          <w:lang w:eastAsia="ru-RU"/>
        </w:rPr>
        <w:t>фаза контроля</w:t>
      </w:r>
      <w:r w:rsidRPr="003F7846">
        <w:rPr>
          <w:rFonts w:eastAsia="Times New Roman" w:cs="Times New Roman"/>
          <w:color w:val="000000"/>
          <w:szCs w:val="24"/>
          <w:lang w:eastAsia="ru-RU"/>
        </w:rPr>
        <w:t xml:space="preserve"> (custody): Период времени, в течение которого организация - участник цепи </w:t>
      </w:r>
      <w:r w:rsidRPr="003F7846">
        <w:rPr>
          <w:rFonts w:eastAsia="Times New Roman" w:cs="Times New Roman"/>
          <w:color w:val="000000"/>
          <w:szCs w:val="24"/>
          <w:lang w:eastAsia="ru-RU"/>
        </w:rPr>
        <w:lastRenderedPageBreak/>
        <w:t>поставок непосредственно контролирует производство</w:t>
      </w:r>
      <w:proofErr w:type="gramStart"/>
      <w:r w:rsidRPr="003F7846">
        <w:rPr>
          <w:rFonts w:eastAsia="Times New Roman" w:cs="Times New Roman"/>
          <w:color w:val="000000"/>
          <w:szCs w:val="24"/>
          <w:lang w:eastAsia="ru-RU"/>
        </w:rPr>
        <w:t>,о</w:t>
      </w:r>
      <w:proofErr w:type="gramEnd"/>
      <w:r w:rsidRPr="003F7846">
        <w:rPr>
          <w:rFonts w:eastAsia="Times New Roman" w:cs="Times New Roman"/>
          <w:color w:val="000000"/>
          <w:szCs w:val="24"/>
          <w:lang w:eastAsia="ru-RU"/>
        </w:rPr>
        <w:t>бработку и перемещение товаров, а также всю информацию о процессах, происходящих в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3.10 </w:t>
      </w:r>
      <w:r w:rsidRPr="003F7846">
        <w:rPr>
          <w:rFonts w:eastAsia="Times New Roman" w:cs="Times New Roman"/>
          <w:b/>
          <w:bCs/>
          <w:color w:val="000000"/>
          <w:szCs w:val="24"/>
          <w:lang w:eastAsia="ru-RU"/>
        </w:rPr>
        <w:t>фаза постконтроля</w:t>
      </w:r>
      <w:r w:rsidRPr="003F7846">
        <w:rPr>
          <w:rFonts w:eastAsia="Times New Roman" w:cs="Times New Roman"/>
          <w:color w:val="000000"/>
          <w:szCs w:val="24"/>
          <w:lang w:eastAsia="ru-RU"/>
        </w:rPr>
        <w:t> (downstream): Период времени после выхода товаров из фазы контроля организации - участника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3.11 </w:t>
      </w:r>
      <w:r w:rsidRPr="003F7846">
        <w:rPr>
          <w:rFonts w:eastAsia="Times New Roman" w:cs="Times New Roman"/>
          <w:b/>
          <w:bCs/>
          <w:color w:val="000000"/>
          <w:szCs w:val="24"/>
          <w:lang w:eastAsia="ru-RU"/>
        </w:rPr>
        <w:t>товары</w:t>
      </w:r>
      <w:r w:rsidRPr="003F7846">
        <w:rPr>
          <w:rFonts w:eastAsia="Times New Roman" w:cs="Times New Roman"/>
          <w:color w:val="000000"/>
          <w:szCs w:val="24"/>
          <w:lang w:eastAsia="ru-RU"/>
        </w:rPr>
        <w:t> (goods): Предметы, являющиеся объектом контракта, заключающегося на их производство, обработку и перемещение в цепи поставок в целях удовлетворения потребностей потребителя.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3.12 международные цепи поставок (international supply chain): Цепи поставок, которые осуществляются с пересечением государственных границ.</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Все участки такой цепи поставок считаются международными с момента заключения контракта потребителем, который включает в себя проведение таможенного контроля встране назначения. Если международные договоры или региональные соглашения не содержат требований о таможенной очистке товаров, тогда окончанием цепи поставок является точка ввозатовара в страну назначения.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3.13 вероятность (likelihood): Степень возможности развития сценария угрозы безопасности, которая может привести к реализации акта незаконноговмешательства.</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Вероятность оценивается с учетом внедренных процессов противодействия акту незаконного вмешательства, в котором используется рассматриваемый сценарий угрозы, иимеет количественное выражение.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3.14 </w:t>
      </w:r>
      <w:r w:rsidRPr="003F7846">
        <w:rPr>
          <w:rFonts w:eastAsia="Times New Roman" w:cs="Times New Roman"/>
          <w:b/>
          <w:bCs/>
          <w:color w:val="000000"/>
          <w:szCs w:val="24"/>
          <w:lang w:eastAsia="ru-RU"/>
        </w:rPr>
        <w:t>система менеджмента</w:t>
      </w:r>
      <w:r w:rsidRPr="003F7846">
        <w:rPr>
          <w:rFonts w:eastAsia="Times New Roman" w:cs="Times New Roman"/>
          <w:color w:val="000000"/>
          <w:szCs w:val="24"/>
          <w:lang w:eastAsia="ru-RU"/>
        </w:rPr>
        <w:t> (management system): Структура организации для управления ее процессами или действиями, посредством которыхвкладываемые ресурсы преобразуются в продукт или услугу, отвечающую целям организации.</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Настоящий стандарт не имеет целью требовать наличие определенной системы менеджмента и/или создания отдельной системы менеджмента безопасности. Примерамисистем менеджмента являются </w:t>
      </w:r>
      <w:r w:rsidRPr="003F7846">
        <w:rPr>
          <w:rFonts w:eastAsia="Times New Roman" w:cs="Times New Roman"/>
          <w:color w:val="800080"/>
          <w:sz w:val="20"/>
          <w:szCs w:val="20"/>
          <w:u w:val="single"/>
          <w:lang w:eastAsia="ru-RU"/>
        </w:rPr>
        <w:t>ГОСТ </w:t>
      </w:r>
      <w:proofErr w:type="gramStart"/>
      <w:r w:rsidRPr="003F7846">
        <w:rPr>
          <w:rFonts w:eastAsia="Times New Roman" w:cs="Times New Roman"/>
          <w:color w:val="800080"/>
          <w:sz w:val="20"/>
          <w:szCs w:val="20"/>
          <w:u w:val="single"/>
          <w:lang w:eastAsia="ru-RU"/>
        </w:rPr>
        <w:t>Р</w:t>
      </w:r>
      <w:proofErr w:type="gramEnd"/>
      <w:r w:rsidRPr="003F7846">
        <w:rPr>
          <w:rFonts w:eastAsia="Times New Roman" w:cs="Times New Roman"/>
          <w:color w:val="800080"/>
          <w:sz w:val="20"/>
          <w:szCs w:val="20"/>
          <w:u w:val="single"/>
          <w:lang w:eastAsia="ru-RU"/>
        </w:rPr>
        <w:t> ИСО 9001</w:t>
      </w:r>
      <w:r w:rsidRPr="003F7846">
        <w:rPr>
          <w:rFonts w:eastAsia="Times New Roman" w:cs="Times New Roman"/>
          <w:color w:val="000000"/>
          <w:sz w:val="20"/>
          <w:szCs w:val="20"/>
          <w:lang w:eastAsia="ru-RU"/>
        </w:rPr>
        <w:t> (Системы менеджмента качества. Требования), </w:t>
      </w:r>
      <w:r w:rsidRPr="003F7846">
        <w:rPr>
          <w:rFonts w:eastAsia="Times New Roman" w:cs="Times New Roman"/>
          <w:color w:val="800080"/>
          <w:sz w:val="20"/>
          <w:szCs w:val="20"/>
          <w:u w:val="single"/>
          <w:lang w:eastAsia="ru-RU"/>
        </w:rPr>
        <w:t>ГОСТ </w:t>
      </w:r>
      <w:proofErr w:type="gramStart"/>
      <w:r w:rsidRPr="003F7846">
        <w:rPr>
          <w:rFonts w:eastAsia="Times New Roman" w:cs="Times New Roman"/>
          <w:color w:val="800080"/>
          <w:sz w:val="20"/>
          <w:szCs w:val="20"/>
          <w:u w:val="single"/>
          <w:lang w:eastAsia="ru-RU"/>
        </w:rPr>
        <w:t>Р</w:t>
      </w:r>
      <w:proofErr w:type="gramEnd"/>
      <w:r w:rsidRPr="003F7846">
        <w:rPr>
          <w:rFonts w:eastAsia="Times New Roman" w:cs="Times New Roman"/>
          <w:color w:val="800080"/>
          <w:sz w:val="20"/>
          <w:szCs w:val="20"/>
          <w:u w:val="single"/>
          <w:lang w:eastAsia="ru-RU"/>
        </w:rPr>
        <w:t> ИСО 14001-2007</w:t>
      </w:r>
      <w:r w:rsidRPr="003F7846">
        <w:rPr>
          <w:rFonts w:eastAsia="Times New Roman" w:cs="Times New Roman"/>
          <w:color w:val="000000"/>
          <w:sz w:val="20"/>
          <w:szCs w:val="20"/>
          <w:lang w:eastAsia="ru-RU"/>
        </w:rPr>
        <w:t> (Системы экологического менеджмента. Требования и руководство </w:t>
      </w:r>
      <w:proofErr w:type="spellStart"/>
      <w:r w:rsidRPr="003F7846">
        <w:rPr>
          <w:rFonts w:eastAsia="Times New Roman" w:cs="Times New Roman"/>
          <w:color w:val="000000"/>
          <w:sz w:val="20"/>
          <w:szCs w:val="20"/>
          <w:lang w:eastAsia="ru-RU"/>
        </w:rPr>
        <w:t>поприменению</w:t>
      </w:r>
      <w:proofErr w:type="spellEnd"/>
      <w:r w:rsidRPr="003F7846">
        <w:rPr>
          <w:rFonts w:eastAsia="Times New Roman" w:cs="Times New Roman"/>
          <w:color w:val="000000"/>
          <w:sz w:val="20"/>
          <w:szCs w:val="20"/>
          <w:lang w:eastAsia="ru-RU"/>
        </w:rPr>
        <w:t>), </w:t>
      </w:r>
      <w:r w:rsidRPr="003F7846">
        <w:rPr>
          <w:rFonts w:eastAsia="Times New Roman" w:cs="Times New Roman"/>
          <w:color w:val="800080"/>
          <w:sz w:val="20"/>
          <w:szCs w:val="20"/>
          <w:u w:val="single"/>
          <w:lang w:eastAsia="ru-RU"/>
        </w:rPr>
        <w:t>ГОСТ </w:t>
      </w:r>
      <w:proofErr w:type="gramStart"/>
      <w:r w:rsidRPr="003F7846">
        <w:rPr>
          <w:rFonts w:eastAsia="Times New Roman" w:cs="Times New Roman"/>
          <w:color w:val="800080"/>
          <w:sz w:val="20"/>
          <w:szCs w:val="20"/>
          <w:u w:val="single"/>
          <w:lang w:eastAsia="ru-RU"/>
        </w:rPr>
        <w:t>Р</w:t>
      </w:r>
      <w:proofErr w:type="gramEnd"/>
      <w:r w:rsidRPr="003F7846">
        <w:rPr>
          <w:rFonts w:eastAsia="Times New Roman" w:cs="Times New Roman"/>
          <w:color w:val="800080"/>
          <w:sz w:val="20"/>
          <w:szCs w:val="20"/>
          <w:u w:val="single"/>
          <w:lang w:eastAsia="ru-RU"/>
        </w:rPr>
        <w:t> 53663</w:t>
      </w:r>
      <w:r w:rsidRPr="003F7846">
        <w:rPr>
          <w:rFonts w:eastAsia="Times New Roman" w:cs="Times New Roman"/>
          <w:color w:val="000000"/>
          <w:sz w:val="20"/>
          <w:szCs w:val="20"/>
          <w:lang w:eastAsia="ru-RU"/>
        </w:rPr>
        <w:t> (Системы менеджмента безопасности цепи поставок. </w:t>
      </w:r>
      <w:proofErr w:type="gramStart"/>
      <w:r w:rsidRPr="003F7846">
        <w:rPr>
          <w:rFonts w:eastAsia="Times New Roman" w:cs="Times New Roman"/>
          <w:color w:val="000000"/>
          <w:sz w:val="20"/>
          <w:szCs w:val="20"/>
          <w:lang w:eastAsia="ru-RU"/>
        </w:rPr>
        <w:t>Требования) и Международный кодекс по управлению безопасной эксплуатацией судов и предотвращениюзагрязнения (ISM Code) </w:t>
      </w:r>
      <w:hyperlink r:id="rId11" w:anchor="i433910" w:tooltip="[2] Международный кодекс по управлению безопасной эксплуатацией судов и предотвращению загрязнения (ISM Code), Международная морская организация" w:history="1">
        <w:r w:rsidRPr="003F7846">
          <w:rPr>
            <w:rFonts w:eastAsia="Times New Roman" w:cs="Times New Roman"/>
            <w:color w:val="800080"/>
            <w:sz w:val="20"/>
            <w:szCs w:val="20"/>
            <w:u w:val="single"/>
            <w:lang w:eastAsia="ru-RU"/>
          </w:rPr>
          <w:t>[2]</w:t>
        </w:r>
      </w:hyperlink>
      <w:r w:rsidRPr="003F7846">
        <w:rPr>
          <w:rFonts w:eastAsia="Times New Roman" w:cs="Times New Roman"/>
          <w:color w:val="000000"/>
          <w:sz w:val="20"/>
          <w:szCs w:val="20"/>
          <w:lang w:eastAsia="ru-RU"/>
        </w:rPr>
        <w:t> Международной морской организации.</w:t>
      </w:r>
      <w:proofErr w:type="gramEnd"/>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3.15 </w:t>
      </w:r>
      <w:r w:rsidRPr="003F7846">
        <w:rPr>
          <w:rFonts w:eastAsia="Times New Roman" w:cs="Times New Roman"/>
          <w:b/>
          <w:bCs/>
          <w:color w:val="000000"/>
          <w:szCs w:val="24"/>
          <w:lang w:eastAsia="ru-RU"/>
        </w:rPr>
        <w:t>организация</w:t>
      </w:r>
      <w:r w:rsidRPr="003F7846">
        <w:rPr>
          <w:rFonts w:eastAsia="Times New Roman" w:cs="Times New Roman"/>
          <w:color w:val="000000"/>
          <w:szCs w:val="24"/>
          <w:lang w:eastAsia="ru-RU"/>
        </w:rPr>
        <w:t> - участник цепи поставок (organization In the supply chain): Любое юридическое лицо, которое: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заключает контракт на поставку, изготовление, обработку, перемещение, выгрузку товаров в цепи поставок, которая в какой-то момент пересекаетгосударственную границу;</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осуществляет перемещение товаров любым принятым в международной цепи поставок способом вне зависимости от того, пересекает его участок цепипоставок государственную границу или нет; или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предоставляет, формирует или управляет информацией о поставках, используемой в практике деловых отношений, в том числе с таможенными органами.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3.16 </w:t>
      </w:r>
      <w:r w:rsidRPr="003F7846">
        <w:rPr>
          <w:rFonts w:eastAsia="Times New Roman" w:cs="Times New Roman"/>
          <w:b/>
          <w:bCs/>
          <w:color w:val="000000"/>
          <w:szCs w:val="24"/>
          <w:lang w:eastAsia="ru-RU"/>
        </w:rPr>
        <w:t>риск-менеджмент</w:t>
      </w:r>
      <w:r w:rsidRPr="003F7846">
        <w:rPr>
          <w:rFonts w:eastAsia="Times New Roman" w:cs="Times New Roman"/>
          <w:color w:val="000000"/>
          <w:szCs w:val="24"/>
          <w:lang w:eastAsia="ru-RU"/>
        </w:rPr>
        <w:t> (risk management): Процесс принятия решений по управлению, основанный на анализе возможных угроз, их последствий, а такжевозможностей или вероятности успеха.</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Процесс </w:t>
      </w:r>
      <w:proofErr w:type="gramStart"/>
      <w:r w:rsidRPr="003F7846">
        <w:rPr>
          <w:rFonts w:eastAsia="Times New Roman" w:cs="Times New Roman"/>
          <w:color w:val="000000"/>
          <w:sz w:val="20"/>
          <w:szCs w:val="20"/>
          <w:lang w:eastAsia="ru-RU"/>
        </w:rPr>
        <w:t>риск-менеджмента</w:t>
      </w:r>
      <w:proofErr w:type="gramEnd"/>
      <w:r w:rsidRPr="003F7846">
        <w:rPr>
          <w:rFonts w:eastAsia="Times New Roman" w:cs="Times New Roman"/>
          <w:color w:val="000000"/>
          <w:sz w:val="20"/>
          <w:szCs w:val="20"/>
          <w:lang w:eastAsia="ru-RU"/>
        </w:rPr>
        <w:t> обычно начинается с оптимизации распределения ресурсов организации, необходимых для обеспечения работ в существующих условиях.</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3.17 </w:t>
      </w:r>
      <w:r w:rsidRPr="003F7846">
        <w:rPr>
          <w:rFonts w:eastAsia="Times New Roman" w:cs="Times New Roman"/>
          <w:b/>
          <w:bCs/>
          <w:color w:val="000000"/>
          <w:szCs w:val="24"/>
          <w:lang w:eastAsia="ru-RU"/>
        </w:rPr>
        <w:t>область деятельности</w:t>
      </w:r>
      <w:r w:rsidRPr="003F7846">
        <w:rPr>
          <w:rFonts w:eastAsia="Times New Roman" w:cs="Times New Roman"/>
          <w:color w:val="000000"/>
          <w:szCs w:val="24"/>
          <w:lang w:eastAsia="ru-RU"/>
        </w:rPr>
        <w:t> (scope of service): Функци</w:t>
      </w:r>
      <w:proofErr w:type="gramStart"/>
      <w:r w:rsidRPr="003F7846">
        <w:rPr>
          <w:rFonts w:eastAsia="Times New Roman" w:cs="Times New Roman"/>
          <w:color w:val="000000"/>
          <w:szCs w:val="24"/>
          <w:lang w:eastAsia="ru-RU"/>
        </w:rPr>
        <w:t>я(</w:t>
      </w:r>
      <w:proofErr w:type="gramEnd"/>
      <w:r w:rsidRPr="003F7846">
        <w:rPr>
          <w:rFonts w:eastAsia="Times New Roman" w:cs="Times New Roman"/>
          <w:color w:val="000000"/>
          <w:szCs w:val="24"/>
          <w:lang w:eastAsia="ru-RU"/>
        </w:rPr>
        <w:t>и) и место ее(их) реализации организацией - участником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3.18 </w:t>
      </w:r>
      <w:r w:rsidRPr="003F7846">
        <w:rPr>
          <w:rFonts w:eastAsia="Times New Roman" w:cs="Times New Roman"/>
          <w:b/>
          <w:bCs/>
          <w:color w:val="000000"/>
          <w:szCs w:val="24"/>
          <w:lang w:eastAsia="ru-RU"/>
        </w:rPr>
        <w:t>Декларация об охране</w:t>
      </w:r>
      <w:r w:rsidRPr="003F7846">
        <w:rPr>
          <w:rFonts w:eastAsia="Times New Roman" w:cs="Times New Roman"/>
          <w:color w:val="000000"/>
          <w:szCs w:val="24"/>
          <w:lang w:eastAsia="ru-RU"/>
        </w:rPr>
        <w:t> (security declaration): Документально оформленные обязательства делового партнера, в которых определены меры обеспечениябезопасности и охраны, внедренные этим партнером, включающие, как минимум, меры защиты товаров, транспортных средств и связанной с этим информации, а также подтверждение и демонстрация этих мер.</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Декларация об охране используется организацией - участником цепи поставок для оценки адекватности мер охраны, относящихся к безопасности товаров в целом.</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3.19 </w:t>
      </w:r>
      <w:r w:rsidRPr="003F7846">
        <w:rPr>
          <w:rFonts w:eastAsia="Times New Roman" w:cs="Times New Roman"/>
          <w:b/>
          <w:bCs/>
          <w:color w:val="000000"/>
          <w:szCs w:val="24"/>
          <w:lang w:eastAsia="ru-RU"/>
        </w:rPr>
        <w:t>План обеспечения безопасности</w:t>
      </w:r>
      <w:r w:rsidRPr="003F7846">
        <w:rPr>
          <w:rFonts w:eastAsia="Times New Roman" w:cs="Times New Roman"/>
          <w:color w:val="000000"/>
          <w:szCs w:val="24"/>
          <w:lang w:eastAsia="ru-RU"/>
        </w:rPr>
        <w:t> (охраны) (security plan): Запланированные мероприятия для обеспечения адекватного менеджмента безопасности и</w:t>
      </w:r>
      <w:r w:rsidR="00A401FB">
        <w:rPr>
          <w:rFonts w:eastAsia="Times New Roman" w:cs="Times New Roman"/>
          <w:color w:val="000000"/>
          <w:szCs w:val="24"/>
          <w:lang w:eastAsia="ru-RU"/>
        </w:rPr>
        <w:t xml:space="preserve"> </w:t>
      </w:r>
      <w:r w:rsidRPr="003F7846">
        <w:rPr>
          <w:rFonts w:eastAsia="Times New Roman" w:cs="Times New Roman"/>
          <w:color w:val="000000"/>
          <w:szCs w:val="24"/>
          <w:lang w:eastAsia="ru-RU"/>
        </w:rPr>
        <w:t>охраны.</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1 - Назначение плана - гарантировать принятие мер по защите организации от актов незаконного вмешательства.</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2 - План может комбинироваться с другими оперативными планами.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3.20 </w:t>
      </w:r>
      <w:r w:rsidRPr="003F7846">
        <w:rPr>
          <w:rFonts w:eastAsia="Times New Roman" w:cs="Times New Roman"/>
          <w:b/>
          <w:bCs/>
          <w:color w:val="000000"/>
          <w:szCs w:val="24"/>
          <w:lang w:eastAsia="ru-RU"/>
        </w:rPr>
        <w:t>обеспечение безопасности и охраны</w:t>
      </w:r>
      <w:r w:rsidRPr="003F7846">
        <w:rPr>
          <w:rFonts w:eastAsia="Times New Roman" w:cs="Times New Roman"/>
          <w:color w:val="000000"/>
          <w:szCs w:val="24"/>
          <w:lang w:eastAsia="ru-RU"/>
        </w:rPr>
        <w:t> (security): Противодействие преднамеренным действиям, направленным на нанесение вреда или ущерба цепипоставок или посредством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3.21 </w:t>
      </w:r>
      <w:r w:rsidRPr="003F7846">
        <w:rPr>
          <w:rFonts w:eastAsia="Times New Roman" w:cs="Times New Roman"/>
          <w:b/>
          <w:bCs/>
          <w:color w:val="000000"/>
          <w:szCs w:val="24"/>
          <w:lang w:eastAsia="ru-RU"/>
        </w:rPr>
        <w:t>акт незаконного вмешательства</w:t>
      </w:r>
      <w:r w:rsidRPr="003F7846">
        <w:rPr>
          <w:rFonts w:eastAsia="Times New Roman" w:cs="Times New Roman"/>
          <w:color w:val="000000"/>
          <w:szCs w:val="24"/>
          <w:lang w:eastAsia="ru-RU"/>
        </w:rPr>
        <w:t> (security incident): Любое действие или обстоятельство, представляющее угрозу безопасности цели (</w:t>
      </w:r>
      <w:r w:rsidRPr="003F7846">
        <w:rPr>
          <w:rFonts w:eastAsia="Times New Roman" w:cs="Times New Roman"/>
          <w:color w:val="800080"/>
          <w:szCs w:val="24"/>
          <w:u w:val="single"/>
          <w:lang w:eastAsia="ru-RU"/>
        </w:rPr>
        <w:t>см. 3.26</w:t>
      </w:r>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3.22 </w:t>
      </w:r>
      <w:r w:rsidRPr="003F7846">
        <w:rPr>
          <w:rFonts w:eastAsia="Times New Roman" w:cs="Times New Roman"/>
          <w:b/>
          <w:bCs/>
          <w:color w:val="000000"/>
          <w:szCs w:val="24"/>
          <w:lang w:eastAsia="ru-RU"/>
        </w:rPr>
        <w:t>персонал, ответственный за безопасность</w:t>
      </w:r>
      <w:r w:rsidRPr="003F7846">
        <w:rPr>
          <w:rFonts w:eastAsia="Times New Roman" w:cs="Times New Roman"/>
          <w:color w:val="000000"/>
          <w:szCs w:val="24"/>
          <w:lang w:eastAsia="ru-RU"/>
        </w:rPr>
        <w:t> (служба охраны) (security personnel): Персонал организации - участника цепи поставок, имеющийобязанности в области обеспечения безопасности и охраны.</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Персонал службы охраны может создаваться организацией или привлекаться на договорной основе.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3.23 </w:t>
      </w:r>
      <w:r w:rsidRPr="003F7846">
        <w:rPr>
          <w:rFonts w:eastAsia="Times New Roman" w:cs="Times New Roman"/>
          <w:b/>
          <w:bCs/>
          <w:color w:val="000000"/>
          <w:szCs w:val="24"/>
          <w:lang w:eastAsia="ru-RU"/>
        </w:rPr>
        <w:t>конфиденциальная информация; конфиденциальные материалы</w:t>
      </w:r>
      <w:r w:rsidRPr="003F7846">
        <w:rPr>
          <w:rFonts w:eastAsia="Times New Roman" w:cs="Times New Roman"/>
          <w:color w:val="000000"/>
          <w:szCs w:val="24"/>
          <w:lang w:eastAsia="ru-RU"/>
        </w:rPr>
        <w:t> (security sensitive information; security sensitive materials): Информация или материалы опроцессе обеспечения безопасности и охраны цепи поставок, которые содержат сведения, касающиеся вопросов обеспечения безопасности и охраны</w:t>
      </w:r>
      <w:proofErr w:type="gramStart"/>
      <w:r w:rsidRPr="003F7846">
        <w:rPr>
          <w:rFonts w:eastAsia="Times New Roman" w:cs="Times New Roman"/>
          <w:color w:val="000000"/>
          <w:szCs w:val="24"/>
          <w:lang w:eastAsia="ru-RU"/>
        </w:rPr>
        <w:t>,о</w:t>
      </w:r>
      <w:proofErr w:type="gramEnd"/>
      <w:r w:rsidRPr="003F7846">
        <w:rPr>
          <w:rFonts w:eastAsia="Times New Roman" w:cs="Times New Roman"/>
          <w:color w:val="000000"/>
          <w:szCs w:val="24"/>
          <w:lang w:eastAsia="ru-RU"/>
        </w:rPr>
        <w:t>бработки товаров или распоряжений органов исполнительной власти, не предназначенные для широкого доступа и являющиеся объектомзаинтересованности инициаторов актов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3.24 </w:t>
      </w:r>
      <w:r w:rsidRPr="003F7846">
        <w:rPr>
          <w:rFonts w:eastAsia="Times New Roman" w:cs="Times New Roman"/>
          <w:b/>
          <w:bCs/>
          <w:color w:val="000000"/>
          <w:szCs w:val="24"/>
          <w:lang w:eastAsia="ru-RU"/>
        </w:rPr>
        <w:t>менеджмент безопасности</w:t>
      </w:r>
      <w:r w:rsidRPr="003F7846">
        <w:rPr>
          <w:rFonts w:eastAsia="Times New Roman" w:cs="Times New Roman"/>
          <w:color w:val="000000"/>
          <w:szCs w:val="24"/>
          <w:lang w:eastAsia="ru-RU"/>
        </w:rPr>
        <w:t> (security management): Систематизированная и скоординированная деятельность, с помощью которой организация - участникцепи поставок управляет своими рисками и связанными с ними потенциальными угрозами и воздействиями.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3.25 </w:t>
      </w:r>
      <w:r w:rsidRPr="003F7846">
        <w:rPr>
          <w:rFonts w:eastAsia="Times New Roman" w:cs="Times New Roman"/>
          <w:b/>
          <w:bCs/>
          <w:color w:val="000000"/>
          <w:szCs w:val="24"/>
          <w:lang w:eastAsia="ru-RU"/>
        </w:rPr>
        <w:t>цепь поставок</w:t>
      </w:r>
      <w:r w:rsidRPr="003F7846">
        <w:rPr>
          <w:rFonts w:eastAsia="Times New Roman" w:cs="Times New Roman"/>
          <w:color w:val="000000"/>
          <w:szCs w:val="24"/>
          <w:lang w:eastAsia="ru-RU"/>
        </w:rPr>
        <w:t> (supply chain): Взаимосвязанный набор ресурсов и процессов, который начинается с оформления контракта на поставку, продолжаетсяпроцессом получения сырья, производством, обработкой и заканчивается передачей товаров и относящихся к ним услуг конечному пользователю.</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z w:val="20"/>
          <w:szCs w:val="20"/>
          <w:lang w:eastAsia="ru-RU"/>
        </w:rPr>
        <w:t>Примечание - Цепь поставок может включать в себя продавцов, промышленные предприятия, логистические центры, внутренние центры распределения, дистрибьюторов, оптовых продавцови других юридических лиц, участвующих в производстве, обработке и доставке товаров и относящихся к ним услуг.</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bookmarkStart w:id="6" w:name="i67569"/>
      <w:r w:rsidRPr="003F7846">
        <w:rPr>
          <w:rFonts w:eastAsia="Times New Roman" w:cs="Times New Roman"/>
          <w:color w:val="000000"/>
          <w:szCs w:val="24"/>
          <w:lang w:eastAsia="ru-RU"/>
        </w:rPr>
        <w:t>3.26 </w:t>
      </w:r>
      <w:r w:rsidRPr="003F7846">
        <w:rPr>
          <w:rFonts w:eastAsia="Times New Roman" w:cs="Times New Roman"/>
          <w:b/>
          <w:bCs/>
          <w:color w:val="000000"/>
          <w:szCs w:val="24"/>
          <w:lang w:eastAsia="ru-RU"/>
        </w:rPr>
        <w:t>цель</w:t>
      </w:r>
      <w:bookmarkEnd w:id="6"/>
      <w:r w:rsidRPr="003F7846">
        <w:rPr>
          <w:rFonts w:eastAsia="Times New Roman" w:cs="Times New Roman"/>
          <w:color w:val="000000"/>
          <w:szCs w:val="24"/>
          <w:lang w:eastAsia="ru-RU"/>
        </w:rPr>
        <w:t> (target): Персонал, транспортные средства, товары, активы, процессы производства и обработки, системы управления или документооборота врамках организации - участника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3.27 </w:t>
      </w:r>
      <w:r w:rsidRPr="003F7846">
        <w:rPr>
          <w:rFonts w:eastAsia="Times New Roman" w:cs="Times New Roman"/>
          <w:b/>
          <w:bCs/>
          <w:color w:val="000000"/>
          <w:szCs w:val="24"/>
          <w:lang w:eastAsia="ru-RU"/>
        </w:rPr>
        <w:t>сценарий угрозы</w:t>
      </w:r>
      <w:r w:rsidRPr="003F7846">
        <w:rPr>
          <w:rFonts w:eastAsia="Times New Roman" w:cs="Times New Roman"/>
          <w:color w:val="000000"/>
          <w:szCs w:val="24"/>
          <w:lang w:eastAsia="ru-RU"/>
        </w:rPr>
        <w:t> (threat scenario): Описание способа реализации потенциального акта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3.28 </w:t>
      </w:r>
      <w:r w:rsidRPr="003F7846">
        <w:rPr>
          <w:rFonts w:eastAsia="Times New Roman" w:cs="Times New Roman"/>
          <w:b/>
          <w:bCs/>
          <w:color w:val="000000"/>
          <w:szCs w:val="24"/>
          <w:lang w:eastAsia="ru-RU"/>
        </w:rPr>
        <w:t>фаза предконтроля</w:t>
      </w:r>
      <w:r w:rsidRPr="003F7846">
        <w:rPr>
          <w:rFonts w:eastAsia="Times New Roman" w:cs="Times New Roman"/>
          <w:color w:val="000000"/>
          <w:szCs w:val="24"/>
          <w:lang w:eastAsia="ru-RU"/>
        </w:rPr>
        <w:t> (upstream): Период времени до входа товаров в фазу контроля организации - участника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3.29 </w:t>
      </w:r>
      <w:r w:rsidRPr="003F7846">
        <w:rPr>
          <w:rFonts w:eastAsia="Times New Roman" w:cs="Times New Roman"/>
          <w:b/>
          <w:bCs/>
          <w:color w:val="000000"/>
          <w:szCs w:val="24"/>
          <w:lang w:eastAsia="ru-RU"/>
        </w:rPr>
        <w:t>Всемирная таможенная организация</w:t>
      </w:r>
      <w:r w:rsidRPr="003F7846">
        <w:rPr>
          <w:rFonts w:eastAsia="Times New Roman" w:cs="Times New Roman"/>
          <w:color w:val="000000"/>
          <w:szCs w:val="24"/>
          <w:lang w:eastAsia="ru-RU"/>
        </w:rPr>
        <w:t> (ВТО) (World Customs Organization (WCO)): Независимый межправительственный орган, задачей которогоявляется повышение эффективности таможенных администраций.</w:t>
      </w:r>
    </w:p>
    <w:p w:rsidR="003F7846" w:rsidRDefault="003F7846" w:rsidP="003F7846">
      <w:pPr>
        <w:shd w:val="clear" w:color="auto" w:fill="FFFFFF"/>
        <w:spacing w:before="120" w:after="120"/>
        <w:ind w:firstLine="284"/>
        <w:jc w:val="both"/>
        <w:rPr>
          <w:rFonts w:eastAsia="Times New Roman" w:cs="Times New Roman"/>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ВТО - всемирная межправительственная организация в области таможенного дела.</w:t>
      </w:r>
    </w:p>
    <w:p w:rsidR="00A401FB" w:rsidRPr="003F7846" w:rsidRDefault="00A401FB" w:rsidP="003F7846">
      <w:pPr>
        <w:shd w:val="clear" w:color="auto" w:fill="FFFFFF"/>
        <w:spacing w:before="120" w:after="12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7" w:name="i74664"/>
      <w:r w:rsidRPr="003F7846">
        <w:rPr>
          <w:rFonts w:eastAsia="Times New Roman" w:cs="Times New Roman"/>
          <w:b/>
          <w:bCs/>
          <w:color w:val="000000"/>
          <w:kern w:val="36"/>
          <w:szCs w:val="24"/>
          <w:lang w:eastAsia="ru-RU"/>
        </w:rPr>
        <w:t>4 </w:t>
      </w:r>
      <w:bookmarkEnd w:id="7"/>
      <w:r w:rsidRPr="003F7846">
        <w:rPr>
          <w:rFonts w:eastAsia="Times New Roman" w:cs="Times New Roman"/>
          <w:b/>
          <w:bCs/>
          <w:color w:val="000000"/>
          <w:kern w:val="36"/>
          <w:szCs w:val="24"/>
          <w:lang w:eastAsia="ru-RU"/>
        </w:rPr>
        <w:t>Основные положения</w:t>
      </w: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8" w:name="i83173"/>
      <w:bookmarkStart w:id="9" w:name="i93149"/>
      <w:bookmarkStart w:id="10" w:name="i107326"/>
      <w:bookmarkEnd w:id="8"/>
      <w:bookmarkEnd w:id="9"/>
      <w:bookmarkEnd w:id="10"/>
      <w:r w:rsidRPr="003F7846">
        <w:rPr>
          <w:rFonts w:eastAsia="Times New Roman" w:cs="Times New Roman"/>
          <w:b/>
          <w:bCs/>
          <w:color w:val="000000"/>
          <w:szCs w:val="24"/>
          <w:lang w:eastAsia="ru-RU"/>
        </w:rPr>
        <w:t>4.1 Паспорт участка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Для обеспечения взаимодействия с деловыми партнерами, операторами цепи поставок, таможенными органами и другими заинтересованными лицамиорганизация - участник цепи поставок должна составить Паспорт участка цепи поставок с описанием управляемого ею участка цепи поставок, который долженсоответствовать настоящему стандарту. В Паспорт должны быть включены следующие данные: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сведения об организации;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область деятельности;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наименование и контактные данные всех вовлеченных в область деятельности организации - участника цепи поставок деловых партнеров;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дата проведения последней оценки уязвимости (охраны) и срок ее действия.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Паспорт должен быть подписан должностным лицом организации - участника цепи поставок, обладающим необходимыми полномочиями.</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Организация - участник цепи поставок может расширить перечень сведений, содержащихся в Паспорте, путем включения в него данных о других </w:t>
      </w:r>
      <w:proofErr w:type="spellStart"/>
      <w:r w:rsidRPr="003F7846">
        <w:rPr>
          <w:rFonts w:eastAsia="Times New Roman" w:cs="Times New Roman"/>
          <w:color w:val="000000"/>
          <w:szCs w:val="24"/>
          <w:lang w:eastAsia="ru-RU"/>
        </w:rPr>
        <w:t>участкахцепи</w:t>
      </w:r>
      <w:proofErr w:type="spellEnd"/>
      <w:r w:rsidRPr="003F7846">
        <w:rPr>
          <w:rFonts w:eastAsia="Times New Roman" w:cs="Times New Roman"/>
          <w:color w:val="000000"/>
          <w:szCs w:val="24"/>
          <w:lang w:eastAsia="ru-RU"/>
        </w:rPr>
        <w:t> поставок.</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11" w:name="i116450"/>
      <w:bookmarkStart w:id="12" w:name="i126621"/>
      <w:bookmarkEnd w:id="11"/>
      <w:bookmarkEnd w:id="12"/>
      <w:r w:rsidRPr="003F7846">
        <w:rPr>
          <w:rFonts w:eastAsia="Times New Roman" w:cs="Times New Roman"/>
          <w:b/>
          <w:bCs/>
          <w:color w:val="000000"/>
          <w:szCs w:val="24"/>
          <w:lang w:eastAsia="ru-RU"/>
        </w:rPr>
        <w:t>4.2 Деловые партнеры</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Если организация - участник цепи поставок взаимодействует с деловыми партнерами на своем участке цепи поставок, то согласно разделам </w:t>
      </w:r>
      <w:r w:rsidRPr="003F7846">
        <w:rPr>
          <w:rFonts w:eastAsia="Times New Roman" w:cs="Times New Roman"/>
          <w:color w:val="800080"/>
          <w:szCs w:val="24"/>
          <w:u w:val="single"/>
          <w:lang w:eastAsia="ru-RU"/>
        </w:rPr>
        <w:t>4.3</w:t>
      </w:r>
      <w:r w:rsidRPr="003F7846">
        <w:rPr>
          <w:rFonts w:eastAsia="Times New Roman" w:cs="Times New Roman"/>
          <w:color w:val="000000"/>
          <w:szCs w:val="24"/>
          <w:lang w:eastAsia="ru-RU"/>
        </w:rPr>
        <w:t> и </w:t>
      </w:r>
      <w:r w:rsidRPr="003F7846">
        <w:rPr>
          <w:rFonts w:eastAsia="Times New Roman" w:cs="Times New Roman"/>
          <w:color w:val="800080"/>
          <w:szCs w:val="24"/>
          <w:u w:val="single"/>
          <w:lang w:eastAsia="ru-RU"/>
        </w:rPr>
        <w:t>4.4</w:t>
      </w:r>
      <w:r w:rsidRPr="003F7846">
        <w:rPr>
          <w:rFonts w:eastAsia="Times New Roman" w:cs="Times New Roman"/>
          <w:color w:val="000000"/>
          <w:szCs w:val="24"/>
          <w:lang w:eastAsia="ru-RU"/>
        </w:rPr>
        <w:t> онаможет запросить у таких партнеров Декларацию об охране. Организация - участник цепи поставок на основе предоставленной Декларации об охране исобственной оценки уязвимости (охраны) может потребовать от деловых партнеров проведения дополнительных мер обеспечения безопасности и охраны.</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13" w:name="i135147"/>
      <w:bookmarkStart w:id="14" w:name="i145586"/>
      <w:bookmarkStart w:id="15" w:name="i153877"/>
      <w:bookmarkEnd w:id="13"/>
      <w:bookmarkEnd w:id="14"/>
      <w:bookmarkEnd w:id="15"/>
      <w:r w:rsidRPr="003F7846">
        <w:rPr>
          <w:rFonts w:eastAsia="Times New Roman" w:cs="Times New Roman"/>
          <w:b/>
          <w:bCs/>
          <w:color w:val="000000"/>
          <w:szCs w:val="24"/>
          <w:lang w:eastAsia="ru-RU"/>
        </w:rPr>
        <w:t>4.3 Свидетельства о соответствии, принятые в международной практике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Транспортные и иные компании при наличии международных свидетельств (сертификатов) о соответствии, выдаваемых во исполнение международныхдоговоров и соглашений, регламентирующих вопросы обеспечения безопасности и охраны объектов транспортной инфраструктуры, обладают положительнымопытом, процедурами и планами обеспечения безопасности и охраны, отвечающими применимым требованиям настоящего стандарта, и не требуютпроведения дополнительных аудитов по подтверждению их соответствия. Для судоходных компаний, судов и операторов портовых средств такие одобрениявыдаются в соответствии с требованиями глав XI-2/4 и XI-</w:t>
      </w:r>
      <w:r w:rsidRPr="003F7846">
        <w:rPr>
          <w:rFonts w:eastAsia="Times New Roman" w:cs="Times New Roman"/>
          <w:color w:val="000000"/>
          <w:szCs w:val="24"/>
          <w:lang w:eastAsia="ru-RU"/>
        </w:rPr>
        <w:lastRenderedPageBreak/>
        <w:t>2/10 Международной конвенции по охране человеческой жизни на море 1974 года Международнойморской организации.</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Для признания транспортной или иной компании в качестве Уполномоченного экономического оператора, упомянутого в разделе 1 настоящего стандарта</w:t>
      </w:r>
      <w:proofErr w:type="gramStart"/>
      <w:r w:rsidRPr="003F7846">
        <w:rPr>
          <w:rFonts w:eastAsia="Times New Roman" w:cs="Times New Roman"/>
          <w:color w:val="000000"/>
          <w:szCs w:val="24"/>
          <w:lang w:eastAsia="ru-RU"/>
        </w:rPr>
        <w:t>,</w:t>
      </w:r>
      <w:r w:rsidRPr="003F7846">
        <w:rPr>
          <w:rFonts w:eastAsia="Times New Roman" w:cs="Times New Roman"/>
          <w:i/>
          <w:iCs/>
          <w:color w:val="000000"/>
          <w:szCs w:val="24"/>
          <w:lang w:eastAsia="ru-RU"/>
        </w:rPr>
        <w:t>ф</w:t>
      </w:r>
      <w:proofErr w:type="gramEnd"/>
      <w:r w:rsidRPr="003F7846">
        <w:rPr>
          <w:rFonts w:eastAsia="Times New Roman" w:cs="Times New Roman"/>
          <w:i/>
          <w:iCs/>
          <w:color w:val="000000"/>
          <w:szCs w:val="24"/>
          <w:lang w:eastAsia="ru-RU"/>
        </w:rPr>
        <w:t>едеральные органы исполнительной власти по контролю и надзору в области таможенного дела</w:t>
      </w:r>
      <w:r w:rsidRPr="003F7846">
        <w:rPr>
          <w:rFonts w:eastAsia="Times New Roman" w:cs="Times New Roman"/>
          <w:color w:val="000000"/>
          <w:szCs w:val="24"/>
          <w:lang w:eastAsia="ru-RU"/>
        </w:rPr>
        <w:t> могут потребовать от них в дополнение к существующиммеждународным свидетельствам (сертификатам) о соответствии внедрить дополнительные меры по обеспечению безопасности и охраны.</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16" w:name="i168901"/>
      <w:bookmarkStart w:id="17" w:name="i177277"/>
      <w:bookmarkStart w:id="18" w:name="i188883"/>
      <w:bookmarkEnd w:id="16"/>
      <w:bookmarkEnd w:id="17"/>
      <w:bookmarkEnd w:id="18"/>
      <w:r w:rsidRPr="003F7846">
        <w:rPr>
          <w:rFonts w:eastAsia="Times New Roman" w:cs="Times New Roman"/>
          <w:b/>
          <w:bCs/>
          <w:color w:val="000000"/>
          <w:szCs w:val="24"/>
          <w:lang w:eastAsia="ru-RU"/>
        </w:rPr>
        <w:t>4.4 Деловые партнеры, освобождаемые от предъявления Декларации об охран</w:t>
      </w:r>
      <w:r w:rsidRPr="003F7846">
        <w:rPr>
          <w:rFonts w:eastAsia="Times New Roman" w:cs="Times New Roman"/>
          <w:color w:val="000000"/>
          <w:szCs w:val="24"/>
          <w:lang w:eastAsia="ru-RU"/>
        </w:rPr>
        <w:t>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Деловые партнеры, которые продемонстрировали организации - участнику цепи поставок, что они: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1) прошли проверку и подтвердили свое соответствие настоящему стандарту или стандарту ИСО 20858, или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2) отвечают требованиям раздела </w:t>
      </w:r>
      <w:r w:rsidRPr="003F7846">
        <w:rPr>
          <w:rFonts w:eastAsia="Times New Roman" w:cs="Times New Roman"/>
          <w:color w:val="800080"/>
          <w:szCs w:val="24"/>
          <w:u w:val="single"/>
          <w:lang w:eastAsia="ru-RU"/>
        </w:rPr>
        <w:t>4.3</w:t>
      </w:r>
      <w:r w:rsidRPr="003F7846">
        <w:rPr>
          <w:rFonts w:eastAsia="Times New Roman" w:cs="Times New Roman"/>
          <w:color w:val="000000"/>
          <w:szCs w:val="24"/>
          <w:lang w:eastAsia="ru-RU"/>
        </w:rPr>
        <w:t>, или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3) имеют статус Уполномоченного экономического оператора, присвоенного в соответствии с Рамочными стандартами безопасности и облегчения мировойторговли </w:t>
      </w:r>
      <w:hyperlink r:id="rId12" w:anchor="i422676" w:tooltip="[1] Рамочные стандарты безопасности и облегчения мировой торговли, Всемирная таможенная организация" w:history="1">
        <w:r w:rsidRPr="003F7846">
          <w:rPr>
            <w:rFonts w:eastAsia="Times New Roman" w:cs="Times New Roman"/>
            <w:color w:val="800080"/>
            <w:szCs w:val="24"/>
            <w:u w:val="single"/>
            <w:lang w:eastAsia="ru-RU"/>
          </w:rPr>
          <w:t>[1]</w:t>
        </w:r>
      </w:hyperlink>
      <w:r w:rsidRPr="003F7846">
        <w:rPr>
          <w:rFonts w:eastAsia="Times New Roman" w:cs="Times New Roman"/>
          <w:color w:val="000000"/>
          <w:szCs w:val="24"/>
          <w:lang w:eastAsia="ru-RU"/>
        </w:rPr>
        <w:t> Всемирной таможенной организации, должны быть перечислены в Паспорте участка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 </w:t>
      </w:r>
      <w:proofErr w:type="gramStart"/>
      <w:r w:rsidRPr="003F7846">
        <w:rPr>
          <w:rFonts w:eastAsia="Times New Roman" w:cs="Times New Roman"/>
          <w:color w:val="000000"/>
          <w:szCs w:val="24"/>
          <w:lang w:eastAsia="ru-RU"/>
        </w:rPr>
        <w:t>отношении</w:t>
      </w:r>
      <w:proofErr w:type="gramEnd"/>
      <w:r w:rsidRPr="003F7846">
        <w:rPr>
          <w:rFonts w:eastAsia="Times New Roman" w:cs="Times New Roman"/>
          <w:color w:val="000000"/>
          <w:szCs w:val="24"/>
          <w:lang w:eastAsia="ru-RU"/>
        </w:rPr>
        <w:t> таких деловых партнеров не требуется проведения дополнительных проверочных мероприятий.</w:t>
      </w: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19" w:name="i195321"/>
      <w:r w:rsidRPr="003F7846">
        <w:rPr>
          <w:rFonts w:eastAsia="Times New Roman" w:cs="Times New Roman"/>
          <w:b/>
          <w:bCs/>
          <w:color w:val="000000"/>
          <w:szCs w:val="24"/>
          <w:lang w:eastAsia="ru-RU"/>
        </w:rPr>
        <w:t>4.5 </w:t>
      </w:r>
      <w:bookmarkEnd w:id="19"/>
      <w:r w:rsidRPr="003F7846">
        <w:rPr>
          <w:rFonts w:eastAsia="Times New Roman" w:cs="Times New Roman"/>
          <w:b/>
          <w:bCs/>
          <w:color w:val="000000"/>
          <w:szCs w:val="24"/>
          <w:lang w:eastAsia="ru-RU"/>
        </w:rPr>
        <w:t>Анализ состоятельности обеспечения безопасности деловых партнеров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 участник цепи поставок должна анализировать процессы и средства своих деловых партнеров, за исключением партнеров, которые отвечаюттребованиям раздела </w:t>
      </w:r>
      <w:r w:rsidRPr="003F7846">
        <w:rPr>
          <w:rFonts w:eastAsia="Times New Roman" w:cs="Times New Roman"/>
          <w:color w:val="800080"/>
          <w:szCs w:val="24"/>
          <w:u w:val="single"/>
          <w:lang w:eastAsia="ru-RU"/>
        </w:rPr>
        <w:t>4.3</w:t>
      </w:r>
      <w:r w:rsidRPr="003F7846">
        <w:rPr>
          <w:rFonts w:eastAsia="Times New Roman" w:cs="Times New Roman"/>
          <w:color w:val="000000"/>
          <w:szCs w:val="24"/>
          <w:lang w:eastAsia="ru-RU"/>
        </w:rPr>
        <w:t> или </w:t>
      </w:r>
      <w:r w:rsidRPr="003F7846">
        <w:rPr>
          <w:rFonts w:eastAsia="Times New Roman" w:cs="Times New Roman"/>
          <w:color w:val="800080"/>
          <w:szCs w:val="24"/>
          <w:u w:val="single"/>
          <w:lang w:eastAsia="ru-RU"/>
        </w:rPr>
        <w:t>4.4</w:t>
      </w:r>
      <w:r w:rsidRPr="003F7846">
        <w:rPr>
          <w:rFonts w:eastAsia="Times New Roman" w:cs="Times New Roman"/>
          <w:color w:val="000000"/>
          <w:szCs w:val="24"/>
          <w:lang w:eastAsia="ru-RU"/>
        </w:rPr>
        <w:t>, с </w:t>
      </w:r>
      <w:proofErr w:type="gramStart"/>
      <w:r w:rsidRPr="003F7846">
        <w:rPr>
          <w:rFonts w:eastAsia="Times New Roman" w:cs="Times New Roman"/>
          <w:color w:val="000000"/>
          <w:szCs w:val="24"/>
          <w:lang w:eastAsia="ru-RU"/>
        </w:rPr>
        <w:t>тем</w:t>
      </w:r>
      <w:proofErr w:type="gramEnd"/>
      <w:r w:rsidRPr="003F7846">
        <w:rPr>
          <w:rFonts w:eastAsia="Times New Roman" w:cs="Times New Roman"/>
          <w:color w:val="000000"/>
          <w:szCs w:val="24"/>
          <w:lang w:eastAsia="ru-RU"/>
        </w:rPr>
        <w:t xml:space="preserve"> чтобы убедиться в объективности представленных ими Деклараций об охране и их состоятельности. Проведение такогоанализа и его частота должны учитываться при проведении анализа рисков организации в отношении своих деловых партнеров. Результаты такого анализадолжны сохраняться.</w:t>
      </w:r>
    </w:p>
    <w:p w:rsidR="003F7846" w:rsidRDefault="003F7846" w:rsidP="003F7846">
      <w:pPr>
        <w:shd w:val="clear" w:color="auto" w:fill="FFFFFF"/>
        <w:spacing w:before="120" w:after="120"/>
        <w:ind w:firstLine="284"/>
        <w:jc w:val="both"/>
        <w:rPr>
          <w:rFonts w:eastAsia="Times New Roman" w:cs="Times New Roman"/>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Организация - участник цепи поставок, заявляющая о своем соответствии, в том числе на участках цепи поставок, контролируемых деловыми партнерами, но требующаяподтверждения соответствия настоящему стандарту, в дальнейшем для облегчения прочтения будет именоваться «организация», если не потребуется именовать ее иначе.</w:t>
      </w:r>
    </w:p>
    <w:p w:rsidR="00A401FB" w:rsidRPr="003F7846" w:rsidRDefault="00A401FB" w:rsidP="003F7846">
      <w:pPr>
        <w:shd w:val="clear" w:color="auto" w:fill="FFFFFF"/>
        <w:spacing w:before="120" w:after="12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20" w:name="i207477"/>
      <w:r w:rsidRPr="003F7846">
        <w:rPr>
          <w:rFonts w:eastAsia="Times New Roman" w:cs="Times New Roman"/>
          <w:b/>
          <w:bCs/>
          <w:color w:val="000000"/>
          <w:kern w:val="36"/>
          <w:szCs w:val="24"/>
          <w:lang w:eastAsia="ru-RU"/>
        </w:rPr>
        <w:t>5 </w:t>
      </w:r>
      <w:bookmarkEnd w:id="20"/>
      <w:r w:rsidRPr="003F7846">
        <w:rPr>
          <w:rFonts w:eastAsia="Times New Roman" w:cs="Times New Roman"/>
          <w:b/>
          <w:bCs/>
          <w:color w:val="000000"/>
          <w:kern w:val="36"/>
          <w:szCs w:val="24"/>
          <w:lang w:eastAsia="ru-RU"/>
        </w:rPr>
        <w:t>Процесс обеспечения безопасности и охраны цепи поставок</w:t>
      </w: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21" w:name="i215288"/>
      <w:r w:rsidRPr="003F7846">
        <w:rPr>
          <w:rFonts w:eastAsia="Times New Roman" w:cs="Times New Roman"/>
          <w:b/>
          <w:bCs/>
          <w:color w:val="000000"/>
          <w:szCs w:val="24"/>
          <w:lang w:eastAsia="ru-RU"/>
        </w:rPr>
        <w:t>5.1 </w:t>
      </w:r>
      <w:bookmarkEnd w:id="21"/>
      <w:r w:rsidRPr="003F7846">
        <w:rPr>
          <w:rFonts w:eastAsia="Times New Roman" w:cs="Times New Roman"/>
          <w:b/>
          <w:bCs/>
          <w:color w:val="000000"/>
          <w:szCs w:val="24"/>
          <w:lang w:eastAsia="ru-RU"/>
        </w:rPr>
        <w:t>Общие положения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Организации - участники цепи поставок, принявшие на себя обязательства по настоящему стандарту, должны обеспечивать управление безопасностью иохраной на подконтрольных им участках цепи поставок и иметь действующую систему менеджмента для обеспечения этих целей. Стандарт требует проработкии внедрения положительного опыта и/или процессов в области обеспечения безопасности и охраны для снижения рисков воздействия на цепь поставок</w:t>
      </w:r>
      <w:proofErr w:type="gramStart"/>
      <w:r w:rsidRPr="003F7846">
        <w:rPr>
          <w:rFonts w:eastAsia="Times New Roman" w:cs="Times New Roman"/>
          <w:color w:val="000000"/>
          <w:szCs w:val="24"/>
          <w:lang w:eastAsia="ru-RU"/>
        </w:rPr>
        <w:t>,м</w:t>
      </w:r>
      <w:proofErr w:type="gramEnd"/>
      <w:r w:rsidRPr="003F7846">
        <w:rPr>
          <w:rFonts w:eastAsia="Times New Roman" w:cs="Times New Roman"/>
          <w:color w:val="000000"/>
          <w:szCs w:val="24"/>
          <w:lang w:eastAsia="ru-RU"/>
        </w:rPr>
        <w:t>огущих привести к актам незаконного вмешательства.</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lastRenderedPageBreak/>
        <w:t>Организация - участник цепи поставок, заявляющая о своем соответствии настоящему стандарту, должна иметь План обеспечения безопасности (охраны)</w:t>
      </w:r>
      <w:proofErr w:type="gramStart"/>
      <w:r w:rsidRPr="003F7846">
        <w:rPr>
          <w:rFonts w:eastAsia="Times New Roman" w:cs="Times New Roman"/>
          <w:color w:val="000000"/>
          <w:szCs w:val="24"/>
          <w:lang w:eastAsia="ru-RU"/>
        </w:rPr>
        <w:t>.П</w:t>
      </w:r>
      <w:proofErr w:type="gramEnd"/>
      <w:r w:rsidRPr="003F7846">
        <w:rPr>
          <w:rFonts w:eastAsia="Times New Roman" w:cs="Times New Roman"/>
          <w:color w:val="000000"/>
          <w:szCs w:val="24"/>
          <w:lang w:eastAsia="ru-RU"/>
        </w:rPr>
        <w:t>лан, основываясь на выводах оценки уязвимости (охраны), документально отображает внедренные процедуры, меры и контрмеры по обеспечениюбезопасности и охраны в отношении участков цепи поставок, указанных в Паспорте участка цепи поставок.</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22" w:name="i222026"/>
      <w:r w:rsidRPr="003F7846">
        <w:rPr>
          <w:rFonts w:eastAsia="Times New Roman" w:cs="Times New Roman"/>
          <w:b/>
          <w:bCs/>
          <w:color w:val="000000"/>
          <w:szCs w:val="24"/>
          <w:lang w:eastAsia="ru-RU"/>
        </w:rPr>
        <w:t>5.2 </w:t>
      </w:r>
      <w:bookmarkEnd w:id="22"/>
      <w:r w:rsidRPr="003F7846">
        <w:rPr>
          <w:rFonts w:eastAsia="Times New Roman" w:cs="Times New Roman"/>
          <w:b/>
          <w:bCs/>
          <w:color w:val="000000"/>
          <w:szCs w:val="24"/>
          <w:lang w:eastAsia="ru-RU"/>
        </w:rPr>
        <w:t>Определение масштабов оценки уязвимости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Масштабы оценки уязвимости (охраны) должны охватывать всю деятельность организации, указанную в Паспорте участка цепи поставок (см. </w:t>
      </w:r>
      <w:hyperlink r:id="rId13" w:anchor="i93149" w:tooltip="4.1 Паспорт участка цепи поставок" w:history="1">
        <w:r w:rsidRPr="003F7846">
          <w:rPr>
            <w:rFonts w:eastAsia="Times New Roman" w:cs="Times New Roman"/>
            <w:color w:val="800080"/>
            <w:szCs w:val="24"/>
            <w:u w:val="single"/>
            <w:lang w:eastAsia="ru-RU"/>
          </w:rPr>
          <w:t>4.1</w:t>
        </w:r>
      </w:hyperlink>
      <w:r w:rsidRPr="003F7846">
        <w:rPr>
          <w:rFonts w:eastAsia="Times New Roman" w:cs="Times New Roman"/>
          <w:color w:val="000000"/>
          <w:szCs w:val="24"/>
          <w:lang w:eastAsia="ru-RU"/>
        </w:rPr>
        <w:t xml:space="preserve">). Оценкауязвимости (охраны) и пересмотр Плана обеспечения безопасности (охраны) должны проводиться периодически. Результаты оценок охраны </w:t>
      </w:r>
      <w:proofErr w:type="spellStart"/>
      <w:r w:rsidRPr="003F7846">
        <w:rPr>
          <w:rFonts w:eastAsia="Times New Roman" w:cs="Times New Roman"/>
          <w:color w:val="000000"/>
          <w:szCs w:val="24"/>
          <w:lang w:eastAsia="ru-RU"/>
        </w:rPr>
        <w:t>должныоформляться</w:t>
      </w:r>
      <w:proofErr w:type="spellEnd"/>
      <w:r w:rsidRPr="003F7846">
        <w:rPr>
          <w:rFonts w:eastAsia="Times New Roman" w:cs="Times New Roman"/>
          <w:color w:val="000000"/>
          <w:szCs w:val="24"/>
          <w:lang w:eastAsia="ru-RU"/>
        </w:rPr>
        <w:t> документально и сохраняться.</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Оценка уязвимости (охраны) должна охватывать информационные ресурсы и документацию, имеющие отношение к обработке и передвижению товаров, вовремя их нахождения в фазе контроля организации - участника цепи поставок. Существующие мероприятия по обеспечению безопасности и охраны (см. </w:t>
      </w:r>
      <w:r w:rsidRPr="003F7846">
        <w:rPr>
          <w:rFonts w:eastAsia="Times New Roman" w:cs="Times New Roman"/>
          <w:color w:val="800080"/>
          <w:szCs w:val="24"/>
          <w:u w:val="single"/>
          <w:lang w:eastAsia="ru-RU"/>
        </w:rPr>
        <w:t>4.3</w:t>
      </w:r>
      <w:r w:rsidRPr="003F7846">
        <w:rPr>
          <w:rFonts w:eastAsia="Times New Roman" w:cs="Times New Roman"/>
          <w:color w:val="000000"/>
          <w:szCs w:val="24"/>
          <w:lang w:eastAsia="ru-RU"/>
        </w:rPr>
        <w:t>,</w:t>
      </w:r>
      <w:r w:rsidRPr="003F7846">
        <w:rPr>
          <w:rFonts w:eastAsia="Times New Roman" w:cs="Times New Roman"/>
          <w:color w:val="800080"/>
          <w:szCs w:val="24"/>
          <w:u w:val="single"/>
          <w:lang w:eastAsia="ru-RU"/>
        </w:rPr>
        <w:t>4.4</w:t>
      </w:r>
      <w:r w:rsidRPr="003F7846">
        <w:rPr>
          <w:rFonts w:eastAsia="Times New Roman" w:cs="Times New Roman"/>
          <w:color w:val="000000"/>
          <w:szCs w:val="24"/>
          <w:lang w:eastAsia="ru-RU"/>
        </w:rPr>
        <w:t>) должны оцениваться во всех потенциально уязвимых местах и для каждого делового партнера.</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23" w:name="i231631"/>
      <w:r w:rsidRPr="003F7846">
        <w:rPr>
          <w:rFonts w:eastAsia="Times New Roman" w:cs="Times New Roman"/>
          <w:b/>
          <w:bCs/>
          <w:color w:val="000000"/>
          <w:szCs w:val="24"/>
          <w:lang w:eastAsia="ru-RU"/>
        </w:rPr>
        <w:t>5.3 </w:t>
      </w:r>
      <w:bookmarkEnd w:id="23"/>
      <w:r w:rsidRPr="003F7846">
        <w:rPr>
          <w:rFonts w:eastAsia="Times New Roman" w:cs="Times New Roman"/>
          <w:b/>
          <w:bCs/>
          <w:color w:val="000000"/>
          <w:szCs w:val="24"/>
          <w:lang w:eastAsia="ru-RU"/>
        </w:rPr>
        <w:t>Проведение оценки уязвимости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5.3.1 Персонал, проводящий оценку</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Специалист или группа специалистов, проводящих оценку уязвимости (охраны), должны обладать навыками и знаниями, по меньшей мере, в </w:t>
      </w:r>
      <w:proofErr w:type="spellStart"/>
      <w:r w:rsidRPr="003F7846">
        <w:rPr>
          <w:rFonts w:eastAsia="Times New Roman" w:cs="Times New Roman"/>
          <w:color w:val="000000"/>
          <w:szCs w:val="24"/>
          <w:lang w:eastAsia="ru-RU"/>
        </w:rPr>
        <w:t>следующихобластях</w:t>
      </w:r>
      <w:proofErr w:type="spellEnd"/>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технологии </w:t>
      </w:r>
      <w:proofErr w:type="gramStart"/>
      <w:r w:rsidRPr="003F7846">
        <w:rPr>
          <w:rFonts w:eastAsia="Times New Roman" w:cs="Times New Roman"/>
          <w:color w:val="000000"/>
          <w:szCs w:val="24"/>
          <w:lang w:eastAsia="ru-RU"/>
        </w:rPr>
        <w:t>риск-менеджмента</w:t>
      </w:r>
      <w:proofErr w:type="gramEnd"/>
      <w:r w:rsidRPr="003F7846">
        <w:rPr>
          <w:rFonts w:eastAsia="Times New Roman" w:cs="Times New Roman"/>
          <w:color w:val="000000"/>
          <w:szCs w:val="24"/>
          <w:lang w:eastAsia="ru-RU"/>
        </w:rPr>
        <w:t>, применимые ко всем аспектам цепи поставок с момента принятия товаров в фазу контроля организации - участника цепипоставок до момента их выхода из указанной фазы контроля;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применение соответствующих мер по недопущению несанкционированного разглашения или доступа к конфиденциальным материалам;</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действия и процедуры, применимые при производстве, обработке и доставке товаров и их документальном оформлении;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меры по обеспечению безопасности и охраны в отношении партий товара, транспортных средств, персонала, помещений, а также информационныхсистем рассматриваемого участка цепи поставки;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понимание угроз безопасности и методологий их уменьшения;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понимание настоящего стандарта.</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Персональные данные лиц, проводящих оценку уязвимости (охраны), включая сведения об их квалификации, должны быть задокументированы.</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5.3.2 Процесс оценки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 участник цепи поставок должна разработать, внедрить и поддерживать в рабочем состоянии процедуру по определению существующихконтрмер, направленных на снижение угроз безопасности. Организация - участник цепи поставок должна перечислить применимые сценарии угроз, включаяугроз</w:t>
      </w:r>
      <w:r w:rsidRPr="003F7846">
        <w:rPr>
          <w:rFonts w:eastAsia="Times New Roman" w:cs="Times New Roman"/>
          <w:color w:val="000000"/>
          <w:szCs w:val="24"/>
          <w:lang w:eastAsia="ru-RU"/>
        </w:rPr>
        <w:lastRenderedPageBreak/>
        <w:t>ы, определяемые уполномоченными должностными лицами. Если оценка охраны проводилась без участия уполномоченных должностных лиц, этодолжно быть отражено в Отчете об оценке уязвимости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По каждому сценарию угроз организация - участник цепи поставок должна оценить существующие контрмеры и определить последствия и вероятностьреализации каждой угрозы, а также оценить любые потребности в принятии дополнительных мер. Если меры оцениваются как неадекватные, то следуетприменить дополнительные меры для уменьшения угроз до приемлемого уровня. Такой процесс должен повторяться для каждого сценария угрозы.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 участник цепи поставок должна анализировать Декларации об охране каждого делового партнера (см. </w:t>
      </w:r>
      <w:r w:rsidRPr="003F7846">
        <w:rPr>
          <w:rFonts w:eastAsia="Times New Roman" w:cs="Times New Roman"/>
          <w:color w:val="800080"/>
          <w:szCs w:val="24"/>
          <w:u w:val="single"/>
          <w:lang w:eastAsia="ru-RU"/>
        </w:rPr>
        <w:t>4.2</w:t>
      </w:r>
      <w:r w:rsidRPr="003F7846">
        <w:rPr>
          <w:rFonts w:eastAsia="Times New Roman" w:cs="Times New Roman"/>
          <w:color w:val="000000"/>
          <w:szCs w:val="24"/>
          <w:lang w:eastAsia="ru-RU"/>
        </w:rPr>
        <w:t>), используя профессиональныенавыки и знания, требования законодательных и иных нормативных правовых актов. Для определения объективности предоставляемых Деклараций такжеследует получать и использовать любую другую доступную информацию.</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 участник цепи поставок должна учитывать сведения и сроки действия каждой Декларации об охране при проведении оценки уязвимост</w:t>
      </w:r>
      <w:proofErr w:type="gramStart"/>
      <w:r w:rsidRPr="003F7846">
        <w:rPr>
          <w:rFonts w:eastAsia="Times New Roman" w:cs="Times New Roman"/>
          <w:color w:val="000000"/>
          <w:szCs w:val="24"/>
          <w:lang w:eastAsia="ru-RU"/>
        </w:rPr>
        <w:t>и(</w:t>
      </w:r>
      <w:proofErr w:type="gramEnd"/>
      <w:r w:rsidRPr="003F7846">
        <w:rPr>
          <w:rFonts w:eastAsia="Times New Roman" w:cs="Times New Roman"/>
          <w:color w:val="000000"/>
          <w:szCs w:val="24"/>
          <w:lang w:eastAsia="ru-RU"/>
        </w:rPr>
        <w:t>охраны) и при определении общей уязвимости части цепи поставок, внесенной в Паспорт участка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Деловые партнеры, соответствующие разделам </w:t>
      </w:r>
      <w:r w:rsidRPr="003F7846">
        <w:rPr>
          <w:rFonts w:eastAsia="Times New Roman" w:cs="Times New Roman"/>
          <w:color w:val="800080"/>
          <w:szCs w:val="24"/>
          <w:u w:val="single"/>
          <w:lang w:eastAsia="ru-RU"/>
        </w:rPr>
        <w:t>4.3</w:t>
      </w:r>
      <w:r w:rsidRPr="003F7846">
        <w:rPr>
          <w:rFonts w:eastAsia="Times New Roman" w:cs="Times New Roman"/>
          <w:color w:val="000000"/>
          <w:szCs w:val="24"/>
          <w:lang w:eastAsia="ru-RU"/>
        </w:rPr>
        <w:t> и </w:t>
      </w:r>
      <w:r w:rsidRPr="003F7846">
        <w:rPr>
          <w:rFonts w:eastAsia="Times New Roman" w:cs="Times New Roman"/>
          <w:color w:val="800080"/>
          <w:szCs w:val="24"/>
          <w:u w:val="single"/>
          <w:lang w:eastAsia="ru-RU"/>
        </w:rPr>
        <w:t>4.4</w:t>
      </w:r>
      <w:r w:rsidRPr="003F7846">
        <w:rPr>
          <w:rFonts w:eastAsia="Times New Roman" w:cs="Times New Roman"/>
          <w:color w:val="000000"/>
          <w:szCs w:val="24"/>
          <w:lang w:eastAsia="ru-RU"/>
        </w:rPr>
        <w:t>, не нуждаются в проведении дальнейшей оценки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Следующая информация должна оформляться документально:</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все рассмотренные сценарии угроз;</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методики, используемые при оценке этих угроз;</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 все определенные контрмеры с учетом их приоритетности.</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24" w:name="i244043"/>
      <w:r w:rsidRPr="003F7846">
        <w:rPr>
          <w:rFonts w:eastAsia="Times New Roman" w:cs="Times New Roman"/>
          <w:b/>
          <w:bCs/>
          <w:color w:val="000000"/>
          <w:szCs w:val="24"/>
          <w:lang w:eastAsia="ru-RU"/>
        </w:rPr>
        <w:t>5.4 </w:t>
      </w:r>
      <w:bookmarkEnd w:id="24"/>
      <w:r w:rsidRPr="003F7846">
        <w:rPr>
          <w:rFonts w:eastAsia="Times New Roman" w:cs="Times New Roman"/>
          <w:b/>
          <w:bCs/>
          <w:color w:val="000000"/>
          <w:szCs w:val="24"/>
          <w:lang w:eastAsia="ru-RU"/>
        </w:rPr>
        <w:t>Разработка Плана обеспечения безопасности (охраны)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 участник цепи поставок должна разработать и поддерживать в рабочем состоянии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План обеспечения безопасности (охраны) участка цепи поставок, внесенного в Паспорт участка цепи поставок. План может быть разделен на приложения, вкоторых описываются меры по обеспечению безопасности и охраны для различных частей цепи поставок, включая меры в отношении деловых партнеров (см.</w:t>
      </w:r>
      <w:r w:rsidRPr="003F7846">
        <w:rPr>
          <w:rFonts w:eastAsia="Times New Roman" w:cs="Times New Roman"/>
          <w:color w:val="800080"/>
          <w:szCs w:val="24"/>
          <w:u w:val="single"/>
          <w:lang w:eastAsia="ru-RU"/>
        </w:rPr>
        <w:t>4.3</w:t>
      </w:r>
      <w:r w:rsidRPr="003F7846">
        <w:rPr>
          <w:rFonts w:eastAsia="Times New Roman" w:cs="Times New Roman"/>
          <w:color w:val="000000"/>
          <w:szCs w:val="24"/>
          <w:lang w:eastAsia="ru-RU"/>
        </w:rPr>
        <w:t> и </w:t>
      </w:r>
      <w:r w:rsidRPr="003F7846">
        <w:rPr>
          <w:rFonts w:eastAsia="Times New Roman" w:cs="Times New Roman"/>
          <w:color w:val="800080"/>
          <w:szCs w:val="24"/>
          <w:u w:val="single"/>
          <w:lang w:eastAsia="ru-RU"/>
        </w:rPr>
        <w:t>4.4</w:t>
      </w:r>
      <w:r w:rsidRPr="003F7846">
        <w:rPr>
          <w:rFonts w:eastAsia="Times New Roman" w:cs="Times New Roman"/>
          <w:color w:val="000000"/>
          <w:szCs w:val="24"/>
          <w:lang w:eastAsia="ru-RU"/>
        </w:rPr>
        <w:t>), принимаемые в соответствии с их Декларациями об охране. В План также должен быть включен порядок контроля Деклараций об охране ипериодичность их анализа.</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При разработке Плана обеспечения безопасности (охраны) организация - участник цепи поставок должна рассмотреть и проанализировать </w:t>
      </w:r>
      <w:proofErr w:type="spellStart"/>
      <w:r w:rsidRPr="003F7846">
        <w:rPr>
          <w:rFonts w:eastAsia="Times New Roman" w:cs="Times New Roman"/>
          <w:color w:val="000000"/>
          <w:szCs w:val="24"/>
          <w:lang w:eastAsia="ru-RU"/>
        </w:rPr>
        <w:t>руководства</w:t>
      </w:r>
      <w:proofErr w:type="gramStart"/>
      <w:r w:rsidRPr="003F7846">
        <w:rPr>
          <w:rFonts w:eastAsia="Times New Roman" w:cs="Times New Roman"/>
          <w:color w:val="000000"/>
          <w:szCs w:val="24"/>
          <w:lang w:eastAsia="ru-RU"/>
        </w:rPr>
        <w:t>,п</w:t>
      </w:r>
      <w:proofErr w:type="gramEnd"/>
      <w:r w:rsidRPr="003F7846">
        <w:rPr>
          <w:rFonts w:eastAsia="Times New Roman" w:cs="Times New Roman"/>
          <w:color w:val="000000"/>
          <w:szCs w:val="24"/>
          <w:lang w:eastAsia="ru-RU"/>
        </w:rPr>
        <w:t>риведенные</w:t>
      </w:r>
      <w:proofErr w:type="spellEnd"/>
      <w:r w:rsidRPr="003F7846">
        <w:rPr>
          <w:rFonts w:eastAsia="Times New Roman" w:cs="Times New Roman"/>
          <w:color w:val="000000"/>
          <w:szCs w:val="24"/>
          <w:lang w:eastAsia="ru-RU"/>
        </w:rPr>
        <w:t> в </w:t>
      </w:r>
      <w:r w:rsidRPr="003F7846">
        <w:rPr>
          <w:rFonts w:eastAsia="Times New Roman" w:cs="Times New Roman"/>
          <w:color w:val="800080"/>
          <w:szCs w:val="24"/>
          <w:u w:val="single"/>
          <w:lang w:eastAsia="ru-RU"/>
        </w:rPr>
        <w:t>Приложениях А</w:t>
      </w:r>
      <w:r w:rsidRPr="003F7846">
        <w:rPr>
          <w:rFonts w:eastAsia="Times New Roman" w:cs="Times New Roman"/>
          <w:color w:val="000000"/>
          <w:szCs w:val="24"/>
          <w:lang w:eastAsia="ru-RU"/>
        </w:rPr>
        <w:t> и </w:t>
      </w:r>
      <w:r w:rsidRPr="003F7846">
        <w:rPr>
          <w:rFonts w:eastAsia="Times New Roman" w:cs="Times New Roman"/>
          <w:color w:val="800080"/>
          <w:szCs w:val="24"/>
          <w:u w:val="single"/>
          <w:lang w:eastAsia="ru-RU"/>
        </w:rPr>
        <w:t>В</w:t>
      </w:r>
      <w:r w:rsidRPr="003F7846">
        <w:rPr>
          <w:rFonts w:eastAsia="Times New Roman" w:cs="Times New Roman"/>
          <w:color w:val="000000"/>
          <w:szCs w:val="24"/>
          <w:lang w:eastAsia="ru-RU"/>
        </w:rPr>
        <w:t>.</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25" w:name="i252978"/>
      <w:r w:rsidRPr="003F7846">
        <w:rPr>
          <w:rFonts w:eastAsia="Times New Roman" w:cs="Times New Roman"/>
          <w:b/>
          <w:bCs/>
          <w:color w:val="000000"/>
          <w:szCs w:val="24"/>
          <w:lang w:eastAsia="ru-RU"/>
        </w:rPr>
        <w:t>5.5 </w:t>
      </w:r>
      <w:bookmarkEnd w:id="25"/>
      <w:r w:rsidRPr="003F7846">
        <w:rPr>
          <w:rFonts w:eastAsia="Times New Roman" w:cs="Times New Roman"/>
          <w:b/>
          <w:bCs/>
          <w:color w:val="000000"/>
          <w:szCs w:val="24"/>
          <w:lang w:eastAsia="ru-RU"/>
        </w:rPr>
        <w:t>Реализация Плана обеспечения безопасности (охраны) цепи поставок</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Для реализации процессов обеспечения безопасности и охраны цепи поставок организация - участник цепи поставок должна разработать и внедрить у </w:t>
      </w:r>
      <w:proofErr w:type="spellStart"/>
      <w:r w:rsidRPr="003F7846">
        <w:rPr>
          <w:rFonts w:eastAsia="Times New Roman" w:cs="Times New Roman"/>
          <w:color w:val="000000"/>
          <w:szCs w:val="24"/>
          <w:lang w:eastAsia="ru-RU"/>
        </w:rPr>
        <w:t>себясистему</w:t>
      </w:r>
      <w:proofErr w:type="spellEnd"/>
      <w:r w:rsidRPr="003F7846">
        <w:rPr>
          <w:rFonts w:eastAsia="Times New Roman" w:cs="Times New Roman"/>
          <w:color w:val="000000"/>
          <w:szCs w:val="24"/>
          <w:lang w:eastAsia="ru-RU"/>
        </w:rPr>
        <w:t> менеджмента.</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26" w:name="i264257"/>
      <w:r w:rsidRPr="003F7846">
        <w:rPr>
          <w:rFonts w:eastAsia="Times New Roman" w:cs="Times New Roman"/>
          <w:b/>
          <w:bCs/>
          <w:color w:val="000000"/>
          <w:szCs w:val="24"/>
          <w:lang w:eastAsia="ru-RU"/>
        </w:rPr>
        <w:t>5.6 </w:t>
      </w:r>
      <w:bookmarkEnd w:id="26"/>
      <w:r w:rsidRPr="003F7846">
        <w:rPr>
          <w:rFonts w:eastAsia="Times New Roman" w:cs="Times New Roman"/>
          <w:b/>
          <w:bCs/>
          <w:color w:val="000000"/>
          <w:szCs w:val="24"/>
          <w:lang w:eastAsia="ru-RU"/>
        </w:rPr>
        <w:t>Документирование и мониторинг процессов обеспечения безопасности и охраны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5.6.1 Общие положения</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Организация - участник цепи поставок должна разработать и поддерживать в рабочем состоянии процедуры по документированию, мониторингу иизмерению функционирования вышеупо</w:t>
      </w:r>
      <w:r w:rsidRPr="003F7846">
        <w:rPr>
          <w:rFonts w:eastAsia="Times New Roman" w:cs="Times New Roman"/>
          <w:color w:val="000000"/>
          <w:szCs w:val="24"/>
          <w:lang w:eastAsia="ru-RU"/>
        </w:rPr>
        <w:lastRenderedPageBreak/>
        <w:t>мянутой системы менеджмента, проводить аудиты системы менеджмента в запланированные промежутки времени для определения того, что система результативно внедрена и поддерживается в рабочем состоянии. Результаты проведенных аудитов должны </w:t>
      </w:r>
      <w:proofErr w:type="spellStart"/>
      <w:r w:rsidRPr="003F7846">
        <w:rPr>
          <w:rFonts w:eastAsia="Times New Roman" w:cs="Times New Roman"/>
          <w:color w:val="000000"/>
          <w:szCs w:val="24"/>
          <w:lang w:eastAsia="ru-RU"/>
        </w:rPr>
        <w:t>оформлятьсядокументально</w:t>
      </w:r>
      <w:proofErr w:type="spellEnd"/>
      <w:r w:rsidRPr="003F7846">
        <w:rPr>
          <w:rFonts w:eastAsia="Times New Roman" w:cs="Times New Roman"/>
          <w:color w:val="000000"/>
          <w:szCs w:val="24"/>
          <w:lang w:eastAsia="ru-RU"/>
        </w:rPr>
        <w:t> и сохраняться.</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5.6.2 Постоянное улучшение</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Организация - участник цепи поставок должна оценивать возможности по улучшению мер обеспечения безопасности и охраны как способа усилениябезопасности собственного участка цепи поставок.</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27" w:name="i277531"/>
      <w:r w:rsidRPr="003F7846">
        <w:rPr>
          <w:rFonts w:eastAsia="Times New Roman" w:cs="Times New Roman"/>
          <w:b/>
          <w:bCs/>
          <w:color w:val="000000"/>
          <w:szCs w:val="24"/>
          <w:lang w:eastAsia="ru-RU"/>
        </w:rPr>
        <w:t>5.7 </w:t>
      </w:r>
      <w:bookmarkEnd w:id="27"/>
      <w:r w:rsidRPr="003F7846">
        <w:rPr>
          <w:rFonts w:eastAsia="Times New Roman" w:cs="Times New Roman"/>
          <w:b/>
          <w:bCs/>
          <w:color w:val="000000"/>
          <w:szCs w:val="24"/>
          <w:lang w:eastAsia="ru-RU"/>
        </w:rPr>
        <w:t>Меры, принимаемые после реализации акта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 участник цепи поставок должна проводить анализ Плана обеспечения безопасности (охраны) после реализации акта незаконноговмешательства, который затронул любой участок международной цепи поставок, контролируемый организацией. В </w:t>
      </w:r>
      <w:proofErr w:type="gramStart"/>
      <w:r w:rsidRPr="003F7846">
        <w:rPr>
          <w:rFonts w:eastAsia="Times New Roman" w:cs="Times New Roman"/>
          <w:color w:val="000000"/>
          <w:szCs w:val="24"/>
          <w:lang w:eastAsia="ru-RU"/>
        </w:rPr>
        <w:t>процессе</w:t>
      </w:r>
      <w:proofErr w:type="gramEnd"/>
      <w:r w:rsidRPr="003F7846">
        <w:rPr>
          <w:rFonts w:eastAsia="Times New Roman" w:cs="Times New Roman"/>
          <w:color w:val="000000"/>
          <w:szCs w:val="24"/>
          <w:lang w:eastAsia="ru-RU"/>
        </w:rPr>
        <w:t> данного анализа должно определяться следующее: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причины совершения акта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эффективность мер и процедур по восстановлению безопасности;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меры по предотвращению повторения акта незаконного вмешательства и достижению необходимого уровня обеспечения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 </w:t>
      </w:r>
      <w:proofErr w:type="gramStart"/>
      <w:r w:rsidRPr="003F7846">
        <w:rPr>
          <w:rFonts w:eastAsia="Times New Roman" w:cs="Times New Roman"/>
          <w:color w:val="000000"/>
          <w:szCs w:val="24"/>
          <w:lang w:eastAsia="ru-RU"/>
        </w:rPr>
        <w:t>случае</w:t>
      </w:r>
      <w:proofErr w:type="gramEnd"/>
      <w:r w:rsidRPr="003F7846">
        <w:rPr>
          <w:rFonts w:eastAsia="Times New Roman" w:cs="Times New Roman"/>
          <w:color w:val="000000"/>
          <w:szCs w:val="24"/>
          <w:lang w:eastAsia="ru-RU"/>
        </w:rPr>
        <w:t> реализации акта незаконного вмешательства организация - участник цепи поставок при необходимости должна реализовывать процедуру докладаорганам исполнительной власти или иным заинтересованным лицам в соответствии с требованиями Плана обеспечения безопасности (охраны) илиобязательствами по контракту.</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Организация - участник цепи поставок должна сохранять сведения в отношении реализации мероприятий, предусмотренных настоящим пунктом, в </w:t>
      </w:r>
      <w:proofErr w:type="spellStart"/>
      <w:r w:rsidRPr="003F7846">
        <w:rPr>
          <w:rFonts w:eastAsia="Times New Roman" w:cs="Times New Roman"/>
          <w:color w:val="000000"/>
          <w:szCs w:val="24"/>
          <w:lang w:eastAsia="ru-RU"/>
        </w:rPr>
        <w:t>течениесрока</w:t>
      </w:r>
      <w:proofErr w:type="spellEnd"/>
      <w:r w:rsidRPr="003F7846">
        <w:rPr>
          <w:rFonts w:eastAsia="Times New Roman" w:cs="Times New Roman"/>
          <w:color w:val="000000"/>
          <w:szCs w:val="24"/>
          <w:lang w:eastAsia="ru-RU"/>
        </w:rPr>
        <w:t>, установленного нормативными актами.</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1"/>
        <w:rPr>
          <w:rFonts w:ascii="Arial" w:eastAsia="Times New Roman" w:hAnsi="Arial" w:cs="Arial"/>
          <w:b/>
          <w:bCs/>
          <w:i/>
          <w:iCs/>
          <w:color w:val="000000"/>
          <w:sz w:val="28"/>
          <w:szCs w:val="28"/>
          <w:lang w:eastAsia="ru-RU"/>
        </w:rPr>
      </w:pPr>
      <w:bookmarkStart w:id="28" w:name="i281174"/>
      <w:r w:rsidRPr="003F7846">
        <w:rPr>
          <w:rFonts w:eastAsia="Times New Roman" w:cs="Times New Roman"/>
          <w:b/>
          <w:bCs/>
          <w:color w:val="000000"/>
          <w:szCs w:val="24"/>
          <w:lang w:eastAsia="ru-RU"/>
        </w:rPr>
        <w:t>5.8 </w:t>
      </w:r>
      <w:bookmarkEnd w:id="28"/>
      <w:r w:rsidRPr="003F7846">
        <w:rPr>
          <w:rFonts w:eastAsia="Times New Roman" w:cs="Times New Roman"/>
          <w:b/>
          <w:bCs/>
          <w:color w:val="000000"/>
          <w:szCs w:val="24"/>
          <w:lang w:eastAsia="ru-RU"/>
        </w:rPr>
        <w:t>Защита информации по обеспечению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Планы, мероприятия, процессы, процедуры и записи организации, относящиеся к обеспечению безопасности и охраны, считаются конфиденциальнойинформацией и должны быть защищены от несанкционированного доступа или разглашения. Доступ к такой информации предоставляется исключительнолицам, которым она необходима для выполнения своих должностных обязанностей. Помимо уполномоченных должностных лиц доступ </w:t>
      </w:r>
      <w:proofErr w:type="gramStart"/>
      <w:r w:rsidRPr="003F7846">
        <w:rPr>
          <w:rFonts w:eastAsia="Times New Roman" w:cs="Times New Roman"/>
          <w:color w:val="000000"/>
          <w:szCs w:val="24"/>
          <w:lang w:eastAsia="ru-RU"/>
        </w:rPr>
        <w:t>к</w:t>
      </w:r>
      <w:proofErr w:type="gramEnd"/>
      <w:r w:rsidRPr="003F7846">
        <w:rPr>
          <w:rFonts w:eastAsia="Times New Roman" w:cs="Times New Roman"/>
          <w:color w:val="000000"/>
          <w:szCs w:val="24"/>
          <w:lang w:eastAsia="ru-RU"/>
        </w:rPr>
        <w:t xml:space="preserve"> такой </w:t>
      </w:r>
      <w:proofErr w:type="spellStart"/>
      <w:r w:rsidRPr="003F7846">
        <w:rPr>
          <w:rFonts w:eastAsia="Times New Roman" w:cs="Times New Roman"/>
          <w:color w:val="000000"/>
          <w:szCs w:val="24"/>
          <w:lang w:eastAsia="ru-RU"/>
        </w:rPr>
        <w:t>информациипредоставляется</w:t>
      </w:r>
      <w:proofErr w:type="spellEnd"/>
      <w:r w:rsidRPr="003F7846">
        <w:rPr>
          <w:rFonts w:eastAsia="Times New Roman" w:cs="Times New Roman"/>
          <w:color w:val="000000"/>
          <w:szCs w:val="24"/>
          <w:lang w:eastAsia="ru-RU"/>
        </w:rPr>
        <w:t> в следующих случаях:</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лицу требуется доступ к конфиденциальной информации по обеспечению безопасности и охраны для выполнения обязанностей, которые предусмотреныПланом обеспечения безопасности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лицо проходит подготовку по действиям, которые предусмотрены Планом обеспечения безопасности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 лицу необходима информация для контроля других лиц, осуществляющих действия, предусмотренные Планом обеспечения безопасности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лицо действует от имени стороны, которой согласно контрактным обязательствам организация - участник цепи поставок предоставила доступ к своейконфиденциальной информации с оговоренными сроками и условиями такого доступа.</w:t>
      </w:r>
    </w:p>
    <w:p w:rsidR="003F7846" w:rsidRDefault="003F7846" w:rsidP="003F7846">
      <w:pPr>
        <w:shd w:val="clear" w:color="auto" w:fill="FFFFFF"/>
        <w:spacing w:before="120" w:after="120"/>
        <w:ind w:firstLine="284"/>
        <w:jc w:val="both"/>
        <w:rPr>
          <w:rFonts w:eastAsia="Times New Roman" w:cs="Times New Roman"/>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Если организация - участник цепи поставок сертифицирована по системе менеджмента безопасности цепи поставок органом по сертификации, аккредитованным для работпо сертификации на соответствие требованиям настоящего стандарта, то такой доступ к конфиденциальной информации организации, оговоренный в обязательствах по контракту, </w:t>
      </w:r>
      <w:proofErr w:type="gramStart"/>
      <w:r w:rsidRPr="003F7846">
        <w:rPr>
          <w:rFonts w:eastAsia="Times New Roman" w:cs="Times New Roman"/>
          <w:color w:val="000000"/>
          <w:sz w:val="20"/>
          <w:szCs w:val="20"/>
          <w:lang w:eastAsia="ru-RU"/>
        </w:rPr>
        <w:t>может несчитаться необходимым и в любом случае</w:t>
      </w:r>
      <w:proofErr w:type="gramEnd"/>
      <w:r w:rsidRPr="003F7846">
        <w:rPr>
          <w:rFonts w:eastAsia="Times New Roman" w:cs="Times New Roman"/>
          <w:color w:val="000000"/>
          <w:sz w:val="20"/>
          <w:szCs w:val="20"/>
          <w:lang w:eastAsia="ru-RU"/>
        </w:rPr>
        <w:t> будет зависеть от согласия самой организации. Факт того, что конфиденциальная информация защищена от несанкционированного доступа илиразглашения, не препятствует организации демонстрировать своим деловым партнерам или другим заинтересованным лицам меры по обеспечению безопасности и охраны, а также своюсистему менеджмента безопасности цепи поставок.</w:t>
      </w:r>
    </w:p>
    <w:p w:rsidR="00A401FB" w:rsidRPr="003F7846" w:rsidRDefault="00A401FB" w:rsidP="003F7846">
      <w:pPr>
        <w:shd w:val="clear" w:color="auto" w:fill="FFFFFF"/>
        <w:spacing w:before="120" w:after="12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29" w:name="i296098"/>
      <w:bookmarkStart w:id="30" w:name="i306402"/>
      <w:bookmarkStart w:id="31" w:name="i318026"/>
      <w:bookmarkEnd w:id="29"/>
      <w:bookmarkEnd w:id="30"/>
      <w:bookmarkEnd w:id="31"/>
      <w:r w:rsidRPr="003F7846">
        <w:rPr>
          <w:rFonts w:eastAsia="Times New Roman" w:cs="Times New Roman"/>
          <w:b/>
          <w:bCs/>
          <w:color w:val="000000"/>
          <w:kern w:val="36"/>
          <w:szCs w:val="24"/>
          <w:lang w:eastAsia="ru-RU"/>
        </w:rPr>
        <w:t>Приложение А</w:t>
      </w:r>
      <w:r w:rsidRPr="003F7846">
        <w:rPr>
          <w:rFonts w:eastAsia="Times New Roman" w:cs="Times New Roman"/>
          <w:b/>
          <w:bCs/>
          <w:color w:val="000000"/>
          <w:kern w:val="36"/>
          <w:szCs w:val="24"/>
          <w:lang w:eastAsia="ru-RU"/>
        </w:rPr>
        <w:br/>
        <w:t>(справочное)</w:t>
      </w:r>
      <w:r w:rsidRPr="003F7846">
        <w:rPr>
          <w:rFonts w:eastAsia="Times New Roman" w:cs="Times New Roman"/>
          <w:b/>
          <w:bCs/>
          <w:color w:val="000000"/>
          <w:kern w:val="36"/>
          <w:szCs w:val="24"/>
          <w:lang w:eastAsia="ru-RU"/>
        </w:rPr>
        <w:br/>
        <w:t>Процесс обеспечения безопасности и охраны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А.1 Общие положения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Настоящее приложение содержит руководство по разработке процессов обеспечения безопасности и охраны цепи поставок, которые могут бытьреализованы организацией, в которой внедрена и действует система менеджмента. На рисунке А.1 представлено графическое описание этих процессов.</w:t>
      </w:r>
    </w:p>
    <w:p w:rsidR="003F7846" w:rsidRPr="003F7846" w:rsidRDefault="003F7846" w:rsidP="003F7846">
      <w:pPr>
        <w:spacing w:before="120" w:after="120"/>
        <w:jc w:val="center"/>
        <w:rPr>
          <w:rFonts w:ascii="Arial" w:eastAsia="Times New Roman" w:hAnsi="Arial" w:cs="Arial"/>
          <w:color w:val="000000"/>
          <w:sz w:val="20"/>
          <w:szCs w:val="20"/>
          <w:lang w:eastAsia="ru-RU"/>
        </w:rPr>
      </w:pPr>
      <w:r>
        <w:rPr>
          <w:rFonts w:eastAsia="Times New Roman" w:cs="Times New Roman"/>
          <w:b/>
          <w:bCs/>
          <w:noProof/>
          <w:color w:val="000000"/>
          <w:sz w:val="20"/>
          <w:szCs w:val="20"/>
          <w:lang w:eastAsia="ru-RU"/>
        </w:rPr>
        <w:lastRenderedPageBreak/>
        <w:drawing>
          <wp:inline distT="0" distB="0" distL="0" distR="0">
            <wp:extent cx="5334000" cy="5286375"/>
            <wp:effectExtent l="0" t="0" r="0" b="9525"/>
            <wp:docPr id="2" name="Рисунок 2" descr="http://www.norm-load.ru/SNiP/Data1/59/59142/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m-load.ru/SNiP/Data1/59/59142/x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5286375"/>
                    </a:xfrm>
                    <a:prstGeom prst="rect">
                      <a:avLst/>
                    </a:prstGeom>
                    <a:noFill/>
                    <a:ln>
                      <a:noFill/>
                    </a:ln>
                  </pic:spPr>
                </pic:pic>
              </a:graphicData>
            </a:graphic>
          </wp:inline>
        </w:drawing>
      </w:r>
    </w:p>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eastAsia="ru-RU"/>
        </w:rPr>
      </w:pPr>
      <w:r w:rsidRPr="003F7846">
        <w:rPr>
          <w:rFonts w:eastAsia="Times New Roman" w:cs="Times New Roman"/>
          <w:b/>
          <w:bCs/>
          <w:color w:val="000000"/>
          <w:sz w:val="20"/>
          <w:szCs w:val="20"/>
          <w:lang w:eastAsia="ru-RU"/>
        </w:rPr>
        <w:t>Рисунок А.1 - Схема разработки процессов обеспечения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А.2 Определение масштабов оценки уязвимости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Оценка уязвимости (охраны) является попыткой идентификации рисков, распространяющихся на тот участок цепи поставок, который организация </w:t>
      </w:r>
      <w:proofErr w:type="gramStart"/>
      <w:r w:rsidRPr="003F7846">
        <w:rPr>
          <w:rFonts w:eastAsia="Times New Roman" w:cs="Times New Roman"/>
          <w:color w:val="000000"/>
          <w:szCs w:val="24"/>
          <w:lang w:eastAsia="ru-RU"/>
        </w:rPr>
        <w:t>-у</w:t>
      </w:r>
      <w:proofErr w:type="gramEnd"/>
      <w:r w:rsidRPr="003F7846">
        <w:rPr>
          <w:rFonts w:eastAsia="Times New Roman" w:cs="Times New Roman"/>
          <w:color w:val="000000"/>
          <w:szCs w:val="24"/>
          <w:lang w:eastAsia="ru-RU"/>
        </w:rPr>
        <w:t>частник цепи поставок согласно своему Паспорту участка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желает привести в соответствие с настоящим стандартом. Для выполнения этой оценки необходимо установить пределы оцениваемого участка </w:t>
      </w:r>
      <w:proofErr w:type="spellStart"/>
      <w:r w:rsidRPr="003F7846">
        <w:rPr>
          <w:rFonts w:eastAsia="Times New Roman" w:cs="Times New Roman"/>
          <w:color w:val="000000"/>
          <w:szCs w:val="24"/>
          <w:lang w:eastAsia="ru-RU"/>
        </w:rPr>
        <w:t>цепипоставок</w:t>
      </w:r>
      <w:proofErr w:type="spellEnd"/>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А.3 Проведение оценки уязвимости (охраны</w:t>
      </w:r>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А.3.1 Общие положения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Проводимая квалифицированным персоналом оценка существующих мер по обеспечению безопасности и охраны должна проводиться для всех уязвимыхмест, которые включают, но не ограничиваются следующим:</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места производства и обработки товаров до их размещения на грузовой транспортной единице или транспортном средстве;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места складирования и сбора товаров, подготовленных к транспортированию;</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места конечного перемещения товаров;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места погрузки и выгрузки на транспортные средства;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места смены товаром фаз контроля;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 места сбора и обработки документации или информации, имеющей отношение к партиям перевозимых товаров, где она является доступной;</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внутренние маршруты перемещения товаров;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транспортные средства, используемые при различных способах транспортирования;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другое.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А.3.2 Опросный лист анализа функционирования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Пример системного подхода к анализу существующих мер по обеспечению безопасности и охраны представлен в </w:t>
      </w:r>
      <w:proofErr w:type="gramStart"/>
      <w:r w:rsidRPr="003F7846">
        <w:rPr>
          <w:rFonts w:eastAsia="Times New Roman" w:cs="Times New Roman"/>
          <w:color w:val="000000"/>
          <w:szCs w:val="24"/>
          <w:lang w:eastAsia="ru-RU"/>
        </w:rPr>
        <w:t>приведенном</w:t>
      </w:r>
      <w:proofErr w:type="gramEnd"/>
      <w:r w:rsidRPr="003F7846">
        <w:rPr>
          <w:rFonts w:eastAsia="Times New Roman" w:cs="Times New Roman"/>
          <w:color w:val="000000"/>
          <w:szCs w:val="24"/>
          <w:lang w:eastAsia="ru-RU"/>
        </w:rPr>
        <w:t> ниже Опросном листеанализа функционирования.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Пункты Опросного листа анализа функционирования, касающиеся деловых партнеров, которые подтвердили организации, что они: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прошли проверку и подтвердили свое соответствие настоящему стандарту или стандарту ИСО 20858, или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отвечают требованиям раздела </w:t>
      </w:r>
      <w:hyperlink r:id="rId15" w:anchor="i145586" w:tooltip="4.3 Свидетельства о соответствии, принятые в международной практике" w:history="1">
        <w:r w:rsidRPr="003F7846">
          <w:rPr>
            <w:rFonts w:eastAsia="Times New Roman" w:cs="Times New Roman"/>
            <w:color w:val="800080"/>
            <w:szCs w:val="24"/>
            <w:u w:val="single"/>
            <w:lang w:eastAsia="ru-RU"/>
          </w:rPr>
          <w:t>4.3</w:t>
        </w:r>
      </w:hyperlink>
      <w:r w:rsidRPr="003F7846">
        <w:rPr>
          <w:rFonts w:eastAsia="Times New Roman" w:cs="Times New Roman"/>
          <w:color w:val="000000"/>
          <w:szCs w:val="24"/>
          <w:lang w:eastAsia="ru-RU"/>
        </w:rPr>
        <w:t>, или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имеют статус Уполномоченного экономического оператора, присвоенный в соответствии с Рамочными стандартами безопасности и облегчения мировойторговли </w:t>
      </w:r>
      <w:hyperlink r:id="rId16" w:anchor="i422676" w:tooltip="[1] Рамочные стандарты безопасности и облегчения мировой торговли, Всемирная таможенная организация" w:history="1">
        <w:r w:rsidRPr="003F7846">
          <w:rPr>
            <w:rFonts w:eastAsia="Times New Roman" w:cs="Times New Roman"/>
            <w:color w:val="800080"/>
            <w:szCs w:val="24"/>
            <w:u w:val="single"/>
            <w:lang w:eastAsia="ru-RU"/>
          </w:rPr>
          <w:t>[1]</w:t>
        </w:r>
      </w:hyperlink>
      <w:r w:rsidRPr="003F7846">
        <w:rPr>
          <w:rFonts w:eastAsia="Times New Roman" w:cs="Times New Roman"/>
          <w:color w:val="000000"/>
          <w:szCs w:val="24"/>
          <w:lang w:eastAsia="ru-RU"/>
        </w:rPr>
        <w:t> Всемирной таможенной организации, должны содержать комментарий, который дает объяснение, каким образом рассматривался тот или инойфактор, например, в соответствии с настоящим стандартом, ИСО 20858 или Международным кодексом по охране судов и портовых средств </w:t>
      </w:r>
      <w:hyperlink r:id="rId17" w:anchor="i446572" w:tooltip="[3] Международный кодекс по охране судов и портовых средств (ISPS Code), Международная морская организация" w:history="1">
        <w:r w:rsidRPr="003F7846">
          <w:rPr>
            <w:rFonts w:eastAsia="Times New Roman" w:cs="Times New Roman"/>
            <w:color w:val="800080"/>
            <w:szCs w:val="24"/>
            <w:u w:val="single"/>
            <w:lang w:eastAsia="ru-RU"/>
          </w:rPr>
          <w:t>[3]</w:t>
        </w:r>
      </w:hyperlink>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А.3.3 Анализ функционирования</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При проведении оценки уязвимости (охраны) организации - участника цепи поставки должен быть рассмотрен и заполнен Опросный лист анализафункционирования, приведенный в таблице А.1. Опросный лист может быть изменен с учетом особенностей деятельности и структуры организации </w:t>
      </w:r>
      <w:proofErr w:type="gramStart"/>
      <w:r w:rsidRPr="003F7846">
        <w:rPr>
          <w:rFonts w:eastAsia="Times New Roman" w:cs="Times New Roman"/>
          <w:color w:val="000000"/>
          <w:szCs w:val="24"/>
          <w:lang w:eastAsia="ru-RU"/>
        </w:rPr>
        <w:t>-у</w:t>
      </w:r>
      <w:proofErr w:type="gramEnd"/>
      <w:r w:rsidRPr="003F7846">
        <w:rPr>
          <w:rFonts w:eastAsia="Times New Roman" w:cs="Times New Roman"/>
          <w:color w:val="000000"/>
          <w:szCs w:val="24"/>
          <w:lang w:eastAsia="ru-RU"/>
        </w:rPr>
        <w:t>частника цепи поставок. В Опросном листе анализа функционирования следует использовать графу «Да», если указанный фактор уже внедрен организацией </w:t>
      </w:r>
      <w:proofErr w:type="gramStart"/>
      <w:r w:rsidRPr="003F7846">
        <w:rPr>
          <w:rFonts w:eastAsia="Times New Roman" w:cs="Times New Roman"/>
          <w:color w:val="000000"/>
          <w:szCs w:val="24"/>
          <w:lang w:eastAsia="ru-RU"/>
        </w:rPr>
        <w:t>-у</w:t>
      </w:r>
      <w:proofErr w:type="gramEnd"/>
      <w:r w:rsidRPr="003F7846">
        <w:rPr>
          <w:rFonts w:eastAsia="Times New Roman" w:cs="Times New Roman"/>
          <w:color w:val="000000"/>
          <w:szCs w:val="24"/>
          <w:lang w:eastAsia="ru-RU"/>
        </w:rPr>
        <w:t>частником цепи поставок. Если фактор не внедрен или внедрен частично, следует использовать графу «Нет» и добавить пояснение в графу «Комментарий». Вданной графе можно описать другие используемые альтернативные меры или отметить, что риск является незначительным. Если фактор неприменим, следуетвписать «НП» (не применяется) в графе «Комментарий». </w:t>
      </w:r>
      <w:proofErr w:type="gramStart"/>
      <w:r w:rsidRPr="003F7846">
        <w:rPr>
          <w:rFonts w:eastAsia="Times New Roman" w:cs="Times New Roman"/>
          <w:color w:val="000000"/>
          <w:szCs w:val="24"/>
          <w:lang w:eastAsia="ru-RU"/>
        </w:rPr>
        <w:t>Пункты Опросного листа, которые неприменимы в силу законодательных или нормативныхтребований, должны быть отмечены в графе «Комментарий» как запрещенные.</w:t>
      </w:r>
      <w:proofErr w:type="gramEnd"/>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Таблица А.1 - Опросный лист анализа функционирования</w:t>
      </w:r>
    </w:p>
    <w:tbl>
      <w:tblPr>
        <w:tblW w:w="5000" w:type="pct"/>
        <w:jc w:val="center"/>
        <w:tblCellMar>
          <w:left w:w="0" w:type="dxa"/>
          <w:right w:w="0" w:type="dxa"/>
        </w:tblCellMar>
        <w:tblLook w:val="04A0" w:firstRow="1" w:lastRow="0" w:firstColumn="1" w:lastColumn="0" w:noHBand="0" w:noVBand="1"/>
      </w:tblPr>
      <w:tblGrid>
        <w:gridCol w:w="8488"/>
        <w:gridCol w:w="173"/>
        <w:gridCol w:w="212"/>
        <w:gridCol w:w="562"/>
      </w:tblGrid>
      <w:tr w:rsidR="003F7846" w:rsidRPr="003F7846" w:rsidTr="003F7846">
        <w:trPr>
          <w:jc w:val="center"/>
        </w:trPr>
        <w:tc>
          <w:tcPr>
            <w:tcW w:w="33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Фактор анализа</w:t>
            </w:r>
          </w:p>
        </w:tc>
        <w:tc>
          <w:tcPr>
            <w:tcW w:w="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Да</w:t>
            </w:r>
          </w:p>
        </w:tc>
        <w:tc>
          <w:tcPr>
            <w:tcW w:w="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Нет</w:t>
            </w:r>
          </w:p>
        </w:tc>
        <w:tc>
          <w:tcPr>
            <w:tcW w:w="9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Комментарий</w:t>
            </w:r>
          </w:p>
        </w:tc>
      </w:tr>
      <w:tr w:rsidR="003F7846" w:rsidRPr="003F7846" w:rsidTr="003F7846">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Менеджмент безопасности цепи поставок</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Внедрена ли в организации система менеджмента, касающаяся обеспечения безопасности и охраны цепи поставок?</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Назначен ли в организации представитель руководства по безопасности, ответственный за обеспечение безопасности и охраныцепи поставок?</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План обеспечения безопасности (охраны)</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Имеется ли в организации действующий План обеспечения безопасности (охраны)?</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Отражены ли в Плане конечные цели организации в части обеспечения безопасности и охраны фаз предконтроля ипостконтроля деловыми партнерами?</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lastRenderedPageBreak/>
              <w:t>Внедрены ли в организации мероприятия по управлению в кризисных ситуациях, сохранности устойчивого бизнеса и планывосстановления безопасности?</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Фактор анализа</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Да</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Нет</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Комментарий</w:t>
            </w:r>
          </w:p>
        </w:tc>
      </w:tr>
      <w:tr w:rsidR="003F7846" w:rsidRPr="003F7846" w:rsidTr="003F7846">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Обеспечение безопасности активов</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Приняты ли в организации меры по обеспечению:</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физической защиты зданий и сооружений;</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мониторинга и контроля внешнего и внутреннего периметров;</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управления доступом на территории, запрещенные к несанкционированному нахождению возле перевозочных средств</w:t>
            </w:r>
            <w:proofErr w:type="gramStart"/>
            <w:r w:rsidRPr="003F7846">
              <w:rPr>
                <w:rFonts w:eastAsia="Times New Roman" w:cs="Times New Roman"/>
                <w:sz w:val="20"/>
                <w:szCs w:val="20"/>
                <w:lang w:eastAsia="ru-RU"/>
              </w:rPr>
              <w:t>,с</w:t>
            </w:r>
            <w:proofErr w:type="gramEnd"/>
            <w:r w:rsidRPr="003F7846">
              <w:rPr>
                <w:rFonts w:eastAsia="Times New Roman" w:cs="Times New Roman"/>
                <w:sz w:val="20"/>
                <w:szCs w:val="20"/>
                <w:lang w:eastAsia="ru-RU"/>
              </w:rPr>
              <w:t>кладских площадок и помещений, грузового оборудования и устройств контроля и выдачи идентификационных документовперсоналу и посетителям с использованием контрольно-пропускных</w:t>
            </w:r>
            <w:r w:rsidRPr="003F7846">
              <w:rPr>
                <w:rFonts w:eastAsia="Times New Roman" w:cs="Times New Roman"/>
                <w:sz w:val="20"/>
                <w:szCs w:val="20"/>
                <w:lang w:eastAsia="ru-RU"/>
              </w:rPr>
              <w:br/>
              <w:t>устройств?</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Используются ли новейшие технологии для усиления защиты активов, такие как средства обнаружения несанкционированныхпроникновений в зоны ограниченного доступа, средства теле- и видеонаблюдения с возможностью хранения записаннойинформации в целях проведения расследований возможных актов незаконного вмешательства?</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Имеется ли порядок связи с персоналом, ответственным за безопасность (службы охраны), или органами исполнительнойвласти в случае возникновения нарушений, связанных с обеспечением безопасности и охраны?</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Внедрены ли процедуры по ограничению, предотвращению и оповещению о несанкционированном доступе в зоны обработки</w:t>
            </w:r>
            <w:proofErr w:type="gramStart"/>
            <w:r w:rsidRPr="003F7846">
              <w:rPr>
                <w:rFonts w:eastAsia="Times New Roman" w:cs="Times New Roman"/>
                <w:sz w:val="20"/>
                <w:szCs w:val="20"/>
                <w:lang w:eastAsia="ru-RU"/>
              </w:rPr>
              <w:t>,с</w:t>
            </w:r>
            <w:proofErr w:type="gramEnd"/>
            <w:r w:rsidRPr="003F7846">
              <w:rPr>
                <w:rFonts w:eastAsia="Times New Roman" w:cs="Times New Roman"/>
                <w:sz w:val="20"/>
                <w:szCs w:val="20"/>
                <w:lang w:eastAsia="ru-RU"/>
              </w:rPr>
              <w:t>кладирования товаров и месторасположения транспортных средств?</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Существует ли идентификация лиц, которые получают и отправляют товары?</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Персонал, ответственный за безопасность (службы охраны)</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Проводится ли аттестация при приеме на работу, а также периодическая аттестация персонала, ответственного за безопасност</w:t>
            </w:r>
            <w:proofErr w:type="gramStart"/>
            <w:r w:rsidRPr="003F7846">
              <w:rPr>
                <w:rFonts w:eastAsia="Times New Roman" w:cs="Times New Roman"/>
                <w:sz w:val="20"/>
                <w:szCs w:val="20"/>
                <w:lang w:eastAsia="ru-RU"/>
              </w:rPr>
              <w:t>ь(</w:t>
            </w:r>
            <w:proofErr w:type="gramEnd"/>
            <w:r w:rsidRPr="003F7846">
              <w:rPr>
                <w:rFonts w:eastAsia="Times New Roman" w:cs="Times New Roman"/>
                <w:sz w:val="20"/>
                <w:szCs w:val="20"/>
                <w:lang w:eastAsia="ru-RU"/>
              </w:rPr>
              <w:t>службы охраны)?</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Проводится ли подготовка персонала, ответственного за безопасность (службы охраны), для обеспечения более качественногоисполнения своих обязанностей в области обеспечения безопасности и охраны (например, по обеспечению целостности товаров</w:t>
            </w:r>
            <w:proofErr w:type="gramStart"/>
            <w:r w:rsidRPr="003F7846">
              <w:rPr>
                <w:rFonts w:eastAsia="Times New Roman" w:cs="Times New Roman"/>
                <w:sz w:val="20"/>
                <w:szCs w:val="20"/>
                <w:lang w:eastAsia="ru-RU"/>
              </w:rPr>
              <w:t>,в</w:t>
            </w:r>
            <w:proofErr w:type="gramEnd"/>
            <w:r w:rsidRPr="003F7846">
              <w:rPr>
                <w:rFonts w:eastAsia="Times New Roman" w:cs="Times New Roman"/>
                <w:sz w:val="20"/>
                <w:szCs w:val="20"/>
                <w:lang w:eastAsia="ru-RU"/>
              </w:rPr>
              <w:t>ыявлению потенциальных внутренних угроз, управлению контролем доступа)?</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Осведомлен ли персонал о процедурах, действующих в организации, в отношении докладов </w:t>
            </w:r>
            <w:proofErr w:type="gramStart"/>
            <w:r w:rsidRPr="003F7846">
              <w:rPr>
                <w:rFonts w:eastAsia="Times New Roman" w:cs="Times New Roman"/>
                <w:sz w:val="20"/>
                <w:szCs w:val="20"/>
                <w:lang w:eastAsia="ru-RU"/>
              </w:rPr>
              <w:t>о</w:t>
            </w:r>
            <w:proofErr w:type="gramEnd"/>
            <w:r w:rsidRPr="003F7846">
              <w:rPr>
                <w:rFonts w:eastAsia="Times New Roman" w:cs="Times New Roman"/>
                <w:sz w:val="20"/>
                <w:szCs w:val="20"/>
                <w:lang w:eastAsia="ru-RU"/>
              </w:rPr>
              <w:t> выявленных подозрительныхслучаях?</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Включает ли система управления доступом возможность немедленного изъятия/аннулирования у увольняющегося персоналаидентификационных карт или пропусков, выданных организацией для передвижения по зонам ограниченного доступа и для </w:t>
            </w:r>
            <w:proofErr w:type="spellStart"/>
            <w:r w:rsidRPr="003F7846">
              <w:rPr>
                <w:rFonts w:eastAsia="Times New Roman" w:cs="Times New Roman"/>
                <w:sz w:val="20"/>
                <w:szCs w:val="20"/>
                <w:lang w:eastAsia="ru-RU"/>
              </w:rPr>
              <w:t>работс</w:t>
            </w:r>
            <w:proofErr w:type="spellEnd"/>
            <w:r w:rsidRPr="003F7846">
              <w:rPr>
                <w:rFonts w:eastAsia="Times New Roman" w:cs="Times New Roman"/>
                <w:sz w:val="20"/>
                <w:szCs w:val="20"/>
                <w:lang w:eastAsia="ru-RU"/>
              </w:rPr>
              <w:t> информационными системами?</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Информационная безопасность</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Гарантируют ли применимые организацией процедуры то, что вся информация как в бумажном, так и в электронном виде</w:t>
            </w:r>
            <w:proofErr w:type="gramStart"/>
            <w:r w:rsidRPr="003F7846">
              <w:rPr>
                <w:rFonts w:eastAsia="Times New Roman" w:cs="Times New Roman"/>
                <w:sz w:val="20"/>
                <w:szCs w:val="20"/>
                <w:lang w:eastAsia="ru-RU"/>
              </w:rPr>
              <w:t>,к</w:t>
            </w:r>
            <w:proofErr w:type="gramEnd"/>
            <w:r w:rsidRPr="003F7846">
              <w:rPr>
                <w:rFonts w:eastAsia="Times New Roman" w:cs="Times New Roman"/>
                <w:sz w:val="20"/>
                <w:szCs w:val="20"/>
                <w:lang w:eastAsia="ru-RU"/>
              </w:rPr>
              <w:t>асающаяся процессов, связанных с товарами, является четкой, своевременной, точной и защищена от искажений и потерь иливнесения ошибочных данных?</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Снабжает ли организация отгружаемые или получаемые товары соответствующей сопроводительной документацией?</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Осуществляет ли организация контроль точности и своевременности получаемой от своих деловых партнеров информации отоварах?</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Защищаются ли соответствующие данные с использованием систем сохранности, не затрагивая операционные системыобработки основных данных (обеспечиваются ли процессы обновления данных)?</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Обеспечен ли весь персонал уникальным идентификатором (ID пользователя) для персонального использования, с тем чтобыполучить возможность отслеживания его действий?</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Используется ли эффективная система управления паролями, позволяющая аутентифицировать пользователя и требующая отнего периодической смены пароля?</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Фактор анализа</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Да</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Нет</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Комментарий</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Имеется ли защита от несанкционированного доступа к информации и от неправильного ее использования?</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Обеспечение безопасности и охрана товаров и транспортных средств</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lastRenderedPageBreak/>
              <w:t>Внедрены ли процедуры по ограничению, выявлению и оповещению о несанкционированном доступе для всех зон обработкитоваров и закрытых грузовых транспортных единиц?</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Обработка товаров контролируется квалифицированным персоналом?</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Внедрены ли процедуры оповещения органов исполнительной власти в случае выявления или подозрения на </w:t>
            </w:r>
            <w:proofErr w:type="spellStart"/>
            <w:r w:rsidRPr="003F7846">
              <w:rPr>
                <w:rFonts w:eastAsia="Times New Roman" w:cs="Times New Roman"/>
                <w:sz w:val="20"/>
                <w:szCs w:val="20"/>
                <w:lang w:eastAsia="ru-RU"/>
              </w:rPr>
              <w:t>незаконныедействия</w:t>
            </w:r>
            <w:proofErr w:type="spellEnd"/>
            <w:r w:rsidRPr="003F7846">
              <w:rPr>
                <w:rFonts w:eastAsia="Times New Roman" w:cs="Times New Roman"/>
                <w:sz w:val="20"/>
                <w:szCs w:val="20"/>
                <w:lang w:eastAsia="ru-RU"/>
              </w:rPr>
              <w:t>?</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Внедрены ли процедуры, обеспечивающие целостность товаров при их передаче другой организации - участнику цепипоставок?</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Существует ли порядок отслеживания уровня угроз на всем протяжении маршрутов передвижения товаров?</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Снабжены ли операторы транспортных средств необходимыми правилами, руководствами и инструкциями в областиобеспечения безопасности и охраны?</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Закрытые грузовые транспортные единицы</w:t>
            </w:r>
          </w:p>
        </w:tc>
      </w:tr>
      <w:tr w:rsidR="003F7846" w:rsidRPr="003F7846" w:rsidTr="003F7846">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proofErr w:type="gramStart"/>
            <w:r w:rsidRPr="003F7846">
              <w:rPr>
                <w:rFonts w:eastAsia="Times New Roman" w:cs="Times New Roman"/>
                <w:sz w:val="20"/>
                <w:szCs w:val="20"/>
                <w:lang w:eastAsia="ru-RU"/>
              </w:rPr>
              <w:t>(Рамочные стандарты безопасности и облегчения мировой торговли </w:t>
            </w:r>
            <w:hyperlink r:id="rId18" w:anchor="i422676" w:tooltip="[1] Рамочные стандарты безопасности и облегчения мировой торговли, Всемирная таможенная организация" w:history="1">
              <w:r w:rsidRPr="003F7846">
                <w:rPr>
                  <w:rFonts w:eastAsia="Times New Roman" w:cs="Times New Roman"/>
                  <w:color w:val="800080"/>
                  <w:sz w:val="20"/>
                  <w:szCs w:val="20"/>
                  <w:u w:val="single"/>
                  <w:lang w:eastAsia="ru-RU"/>
                </w:rPr>
                <w:t>[1]</w:t>
              </w:r>
            </w:hyperlink>
            <w:r w:rsidRPr="003F7846">
              <w:rPr>
                <w:rFonts w:eastAsia="Times New Roman" w:cs="Times New Roman"/>
                <w:sz w:val="20"/>
                <w:szCs w:val="20"/>
                <w:lang w:eastAsia="ru-RU"/>
              </w:rPr>
              <w:t> включают в себя Программу обеспечения целостности пломб, изложенную в дополнении к приложению 1, где указаныпроцедуры по установке и проверке пломб, обеспечивающих высокую степень безопасности, и/или других устройств для обнаружения вмешательства.</w:t>
            </w:r>
            <w:proofErr w:type="gramEnd"/>
            <w:r w:rsidRPr="003F7846">
              <w:rPr>
                <w:rFonts w:eastAsia="Times New Roman" w:cs="Times New Roman"/>
                <w:sz w:val="20"/>
                <w:szCs w:val="20"/>
                <w:lang w:eastAsia="ru-RU"/>
              </w:rPr>
              <w:t> </w:t>
            </w:r>
            <w:proofErr w:type="gramStart"/>
            <w:r w:rsidRPr="003F7846">
              <w:rPr>
                <w:rFonts w:eastAsia="Times New Roman" w:cs="Times New Roman"/>
                <w:sz w:val="20"/>
                <w:szCs w:val="20"/>
                <w:lang w:eastAsia="ru-RU"/>
              </w:rPr>
              <w:t>Перед заполнением данной формынеобходимо ознакомиться с упомянутым приложением к Рамочным стандартам.)</w:t>
            </w:r>
            <w:proofErr w:type="gramEnd"/>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При применении закрытых грузовых транспортных единиц используются ли процедуры по установке и регистрациимеханических пломб, обеспечивающих высокую степень безопасности, предписанных в стандарте ИСО 17712 </w:t>
            </w:r>
            <w:hyperlink r:id="rId19" w:anchor="i468954" w:tooltip="[4] ISO/PAS 17712 Freight containers - Mechanical seals (Грузовые контейнеры. Механические затворы)" w:history="1">
              <w:r w:rsidRPr="003F7846">
                <w:rPr>
                  <w:rFonts w:eastAsia="Times New Roman" w:cs="Times New Roman"/>
                  <w:color w:val="800080"/>
                  <w:sz w:val="20"/>
                  <w:szCs w:val="20"/>
                  <w:u w:val="single"/>
                  <w:lang w:eastAsia="ru-RU"/>
                </w:rPr>
                <w:t>[4]</w:t>
              </w:r>
            </w:hyperlink>
            <w:r w:rsidRPr="003F7846">
              <w:rPr>
                <w:rFonts w:eastAsia="Times New Roman" w:cs="Times New Roman"/>
                <w:sz w:val="20"/>
                <w:szCs w:val="20"/>
                <w:lang w:eastAsia="ru-RU"/>
              </w:rPr>
              <w:t>, и/или другихустройств для обнаружения вмешательства?</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При применении опломбированных закрытых грузовых транспортных единиц внедрена ли процедура проверки целостностипломб и обнаружения расхождений в их нумерации при смене транспортным средством фаз контроля?</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Непосредственно перед применением закрытых грузовых транспортных единиц проводится ли их проверка на предмет наличиязараженности?</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При применении закрытых грузовых транспортных единиц внедрена ли документально оформленная процедура по проверкенепосредственно перед заполнением их физической целостности, включая надежность запирающих механизмов?</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r w:rsidR="003F7846" w:rsidRPr="003F7846" w:rsidTr="003F7846">
        <w:trPr>
          <w:jc w:val="center"/>
        </w:trPr>
        <w:tc>
          <w:tcPr>
            <w:tcW w:w="3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Рекомендуется процесс осмотра, состоящий из семи пунктов:</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передняя стенка;</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левая стенка;</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правая стенка;</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пол;</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потолок/крыша;</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внутренний/внешний запирающий механизм;</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тележка/шасси</w:t>
            </w:r>
          </w:p>
        </w:tc>
        <w:tc>
          <w:tcPr>
            <w:tcW w:w="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bl>
    <w:p w:rsidR="00A401FB" w:rsidRDefault="00A401FB" w:rsidP="003F7846">
      <w:pPr>
        <w:shd w:val="clear" w:color="auto" w:fill="FFFFFF"/>
        <w:spacing w:before="120"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before="120"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А.3.4 Сценарии угроз</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 ходе проведения оценки уязвимости (охраны) рассматриваются сценарии угроз, приведенные в таблице А.2. При оценке уязвимости (охраны) такжерассматривают другие сценарии угроз, которые могут быть предложены уполномоченными должностными лицами, руководством организации илиэкспертами в области обеспечения безопасности и охраны, проводящими оценку уязвимости (охраны).</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Таблица А.2 - Сценарии угроз цепи поставок</w:t>
      </w:r>
    </w:p>
    <w:tbl>
      <w:tblPr>
        <w:tblW w:w="5000" w:type="pct"/>
        <w:jc w:val="center"/>
        <w:tblCellMar>
          <w:left w:w="0" w:type="dxa"/>
          <w:right w:w="0" w:type="dxa"/>
        </w:tblCellMar>
        <w:tblLook w:val="04A0" w:firstRow="1" w:lastRow="0" w:firstColumn="1" w:lastColumn="0" w:noHBand="0" w:noVBand="1"/>
      </w:tblPr>
      <w:tblGrid>
        <w:gridCol w:w="3393"/>
        <w:gridCol w:w="6042"/>
      </w:tblGrid>
      <w:tr w:rsidR="003F7846" w:rsidRPr="003F7846" w:rsidTr="003F7846">
        <w:trPr>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Сценарии угроз</w:t>
            </w:r>
          </w:p>
        </w:tc>
        <w:tc>
          <w:tcPr>
            <w:tcW w:w="3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Возможные последствия</w:t>
            </w:r>
          </w:p>
        </w:tc>
      </w:tr>
      <w:tr w:rsidR="003F7846" w:rsidRPr="003F7846" w:rsidTr="003F7846">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1 Проникновение и/или установление контроля над активом (включая транспортные средства) в пределах цепи поставок</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Нанесение повреждений/разрушений актива (включая транспортные средства);</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использование актива в качестве средства нанесения повреждений/разрушений;</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акции протеста населения, повлекшие за собой экономические потери;</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захват заложников/убийство людей</w:t>
            </w:r>
          </w:p>
        </w:tc>
      </w:tr>
      <w:tr w:rsidR="003F7846" w:rsidRPr="003F7846" w:rsidTr="003F7846">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xml:space="preserve">2 Использование цепи поставок для </w:t>
            </w:r>
            <w:proofErr w:type="gramStart"/>
            <w:r w:rsidRPr="003F7846">
              <w:rPr>
                <w:rFonts w:eastAsia="Times New Roman" w:cs="Times New Roman"/>
                <w:sz w:val="20"/>
                <w:szCs w:val="20"/>
                <w:lang w:eastAsia="ru-RU"/>
              </w:rPr>
              <w:t>незаконного</w:t>
            </w:r>
            <w:proofErr w:type="gramEnd"/>
            <w:r w:rsidRPr="003F7846">
              <w:rPr>
                <w:rFonts w:eastAsia="Times New Roman" w:cs="Times New Roman"/>
                <w:sz w:val="20"/>
                <w:szCs w:val="20"/>
                <w:lang w:eastAsia="ru-RU"/>
              </w:rPr>
              <w:t> </w:t>
            </w:r>
            <w:proofErr w:type="spellStart"/>
            <w:r w:rsidRPr="003F7846">
              <w:rPr>
                <w:rFonts w:eastAsia="Times New Roman" w:cs="Times New Roman"/>
                <w:sz w:val="20"/>
                <w:szCs w:val="20"/>
                <w:lang w:eastAsia="ru-RU"/>
              </w:rPr>
              <w:t>перемещениятоваров</w:t>
            </w:r>
            <w:proofErr w:type="spellEnd"/>
            <w:r w:rsidRPr="003F7846">
              <w:rPr>
                <w:rFonts w:eastAsia="Times New Roman" w:cs="Times New Roman"/>
                <w:sz w:val="20"/>
                <w:szCs w:val="20"/>
                <w:lang w:eastAsia="ru-RU"/>
              </w:rPr>
              <w:t> и пассажиров</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Нелегальное перемещение запрещенных предметов, в том числе оружия;</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нелегальное перемещение людей, в том числе террористов</w:t>
            </w:r>
          </w:p>
        </w:tc>
      </w:tr>
      <w:tr w:rsidR="003F7846" w:rsidRPr="003F7846" w:rsidTr="003F7846">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3 Информационное вмешательство</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Получение местного или удаленного доступа к информационным</w:t>
            </w:r>
            <w:r w:rsidRPr="003F7846">
              <w:rPr>
                <w:rFonts w:eastAsia="Times New Roman" w:cs="Times New Roman"/>
                <w:sz w:val="20"/>
                <w:szCs w:val="20"/>
                <w:lang w:eastAsia="ru-RU"/>
              </w:rPr>
              <w:lastRenderedPageBreak/>
              <w:t>/документальным системам в целях нарушениядеятельности цепи поставок или облегчения незаконной деятельности</w:t>
            </w:r>
          </w:p>
        </w:tc>
      </w:tr>
      <w:tr w:rsidR="003F7846" w:rsidRPr="003F7846" w:rsidTr="003F7846">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lastRenderedPageBreak/>
              <w:t>4 Целостность товаров</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Подделка, подмена и/или кража в террористических целях</w:t>
            </w:r>
          </w:p>
        </w:tc>
      </w:tr>
      <w:tr w:rsidR="003F7846" w:rsidRPr="003F7846" w:rsidTr="003F7846">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5 Несанкционированное использование</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Использование деятельности международной цепи поставок для реализации террористических актов, включаяиспользование транспортного средства в качестве оружия</w:t>
            </w:r>
          </w:p>
        </w:tc>
      </w:tr>
      <w:tr w:rsidR="003F7846" w:rsidRPr="003F7846" w:rsidTr="003F7846">
        <w:trPr>
          <w:jc w:val="center"/>
        </w:trPr>
        <w:tc>
          <w:tcPr>
            <w:tcW w:w="1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6</w:t>
            </w:r>
            <w:proofErr w:type="gramStart"/>
            <w:r w:rsidRPr="003F7846">
              <w:rPr>
                <w:rFonts w:eastAsia="Times New Roman" w:cs="Times New Roman"/>
                <w:sz w:val="20"/>
                <w:szCs w:val="20"/>
                <w:lang w:eastAsia="ru-RU"/>
              </w:rPr>
              <w:t> Д</w:t>
            </w:r>
            <w:proofErr w:type="gramEnd"/>
            <w:r w:rsidRPr="003F7846">
              <w:rPr>
                <w:rFonts w:eastAsia="Times New Roman" w:cs="Times New Roman"/>
                <w:sz w:val="20"/>
                <w:szCs w:val="20"/>
                <w:lang w:eastAsia="ru-RU"/>
              </w:rPr>
              <w:t>ругое</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bl>
    <w:p w:rsidR="00A401FB" w:rsidRDefault="00A401FB" w:rsidP="003F7846">
      <w:pPr>
        <w:shd w:val="clear" w:color="auto" w:fill="FFFFFF"/>
        <w:spacing w:before="120"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before="120"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А.4 Разработка Плана обеспечения безопасности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А.4.1 Общие положения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План обеспечения безопасности (охраны) и/или приложения к нему могут включаться в оперативные планы или процедуры организации и не требоватьоформления как отдельного документа. Для случаев, когда План является неотъемлемой частью других планов или процедур, организация должнаподдерживать в рабочем состоянии ссылочную таблицу для подтверждения того, что все требования по обеспечению безопасности и охраны были соблюдены.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План обеспечения безопасности (охраны) может быть разделен на приложения, содержащие описание обеспечения безопасности и охраны для отдельныхучастков цепи поставок, включая соответствующие меры, предпринимаемые деловыми партнерами в соответствии с их Декларациями об охране (гдеприменимо). План/приложения должны также содержать порядок контроля Деклараций об охране и периодичность их анализа. План обеспечения безопасности (охраны)/приложения должны включать в себя описание, как минимум:</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участка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должностных обязанностей всего персонала, ответственного за безопасность (службы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структуры менеджмента безопасности, включая персональные данные представителя руководства по безопасности;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данных по связи, которыми должен пользоваться персонал, ответственный за безопасность (службы охраны) для оповещения органов исполнительнойвласти об актах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навыков и знаний, которыми должен обладать персонал, ответственный за безопасность (службы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программы подготовки в области обеспечения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процессов повышения квалификации персонала, ответственного за безопасность, (службы охраны) в целях поддержания навыков и знаний длявыполнения своих должностных обязанностей;</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порядка проведения тренировок по Плану обеспечения безопасности (охраны). </w:t>
      </w:r>
      <w:proofErr w:type="gramStart"/>
      <w:r w:rsidRPr="003F7846">
        <w:rPr>
          <w:rFonts w:eastAsia="Times New Roman" w:cs="Times New Roman"/>
          <w:color w:val="000000"/>
          <w:szCs w:val="24"/>
          <w:lang w:eastAsia="ru-RU"/>
        </w:rPr>
        <w:t>Для выполнения этого требования организация должна принимать участиев учениях, проводимых органами исполнительной власти, а также проводить собственные тренировки с персоналом, ответственным за обеспечениебезопасности (службы охраны);</w:t>
      </w:r>
      <w:proofErr w:type="gramEnd"/>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 процессов, отвечающих, как минимум, требованиям органов исполнительной власти, применимых в случае </w:t>
      </w:r>
      <w:r w:rsidRPr="003F7846">
        <w:rPr>
          <w:rFonts w:eastAsia="Times New Roman" w:cs="Times New Roman"/>
          <w:color w:val="000000"/>
          <w:szCs w:val="24"/>
          <w:lang w:eastAsia="ru-RU"/>
        </w:rPr>
        <w:lastRenderedPageBreak/>
        <w:t>возникновения непредвиденных ситуаций илипри снижении уровня безопасности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План обеспечения безопасности (охраны) должен содержать процедуры, которые, как минимум:</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обеспечивают получение информации о партиях товаров до их принятия организацией для дальнейшего транспортирования;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обеспечивают четкое соответствие получаемых к обработке товаров информации, указанной в сопроводительной товарной документации. Получаемыйштучный товар должен сверяться на соответствие с информацией в контракте на поставку;</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обеспечивают установление личности водителей, осуществляющих перевозку товаров, до получения или отправки этих товаров;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обеспечивают установление личности всех лиц, находящихся на транспортном средстве, помимо водителя;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обеспечивают принятие решений и проведение расследований в случае обнаружения недостач, излишков или других существенных несоответствий, а вслучае выявления подозрительных или незаконных действий - оповещение соответствующих органов исполнительной власти;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описывают все контрмеры, внедренные на контролируемом участке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описывают все меры и процедуры по восстановлению безопасности, которые должны быть внедрены на контролируемом участке цепи поставок, в случаереализации акта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описывают все меры и процедуры, реализуемые при смене товаром фаз контроля организации;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описывают процедуры по предоставлению уполномоченным лицам дополнительной информации об обрабатываемых товарах. Процедуры также должнывключать в себя объемы и порядок запроса по представлению такой информации;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описывают процедуры, указанные в разделе А.4.3.</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А.4.2 Документация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 участник цепи поставок должна хранить в защищенном месте следующие обновляемые документы: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Паспорт участка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завершенную оценку уязвимости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персональные данные и данные о квалификации лиц, проводивших оценку уязвимости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перечень всех рассмотренных контрмер;</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Декларации об охране;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План обеспечения безопасности (охраны) и приложения к нему;</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записи о результатах проведенных учений и тренировок с указанием тематик, задействованного персонала и дат проведения;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 другие документы, предписанные требованиями или высшим руководством.</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А.4.3 Связь</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 участник цепи поставок, где это возможно, должна установить контакты с соответствующими органами исполнительной власти </w:t>
      </w:r>
      <w:proofErr w:type="spellStart"/>
      <w:r w:rsidRPr="003F7846">
        <w:rPr>
          <w:rFonts w:eastAsia="Times New Roman" w:cs="Times New Roman"/>
          <w:color w:val="000000"/>
          <w:szCs w:val="24"/>
          <w:lang w:eastAsia="ru-RU"/>
        </w:rPr>
        <w:t>дляобеспечения</w:t>
      </w:r>
      <w:proofErr w:type="spellEnd"/>
      <w:r w:rsidRPr="003F7846">
        <w:rPr>
          <w:rFonts w:eastAsia="Times New Roman" w:cs="Times New Roman"/>
          <w:color w:val="000000"/>
          <w:szCs w:val="24"/>
          <w:lang w:eastAsia="ru-RU"/>
        </w:rPr>
        <w:t> следующих целей:</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 установления процедур для обнаружения незаконных действий с товарами или при возникновении подозрений на такие действия, а также чрезвычайныхситуаций или угроз в отношении международной цепи поставок. Такие процедуры должны содержать подробную информацию о способах связи с </w:t>
      </w:r>
      <w:proofErr w:type="spellStart"/>
      <w:r w:rsidRPr="003F7846">
        <w:rPr>
          <w:rFonts w:eastAsia="Times New Roman" w:cs="Times New Roman"/>
          <w:color w:val="000000"/>
          <w:szCs w:val="24"/>
          <w:lang w:eastAsia="ru-RU"/>
        </w:rPr>
        <w:t>органамиисполнительной</w:t>
      </w:r>
      <w:proofErr w:type="spellEnd"/>
      <w:r w:rsidRPr="003F7846">
        <w:rPr>
          <w:rFonts w:eastAsia="Times New Roman" w:cs="Times New Roman"/>
          <w:color w:val="000000"/>
          <w:szCs w:val="24"/>
          <w:lang w:eastAsia="ru-RU"/>
        </w:rPr>
        <w:t> власти и быть включены в План обеспечения безопасности (охраны) участка цепи поставок организации;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участия в совещаниях и семинарах, проводимых соответствующими органами исполнительной власти, по вопросам таможенного регулированияперемещаемых организацией товаров и обеспечения их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открытого диалога с уполномоченными должностными лицами и соответствующими органами исполнительной власти о четком понимании гарантийэффективности Плана обеспечения безопасности (охраны) участка цепи поставок организации.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Если уполномоченные должностные лица соответствующих органов исполнительной власти не поддерживают свое участие в таком диалоге, организацииследует документировать такие попытки с объяснением причин их неучастия.</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А.5 Реализация Плана обеспечения безопасности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Внедрение нового или пересмотренного Плана обеспечения безопасности (охраны) проводится оперативными методами с применением действующей ворганизации системы менеджмента, с </w:t>
      </w:r>
      <w:proofErr w:type="gramStart"/>
      <w:r w:rsidRPr="003F7846">
        <w:rPr>
          <w:rFonts w:eastAsia="Times New Roman" w:cs="Times New Roman"/>
          <w:color w:val="000000"/>
          <w:szCs w:val="24"/>
          <w:lang w:eastAsia="ru-RU"/>
        </w:rPr>
        <w:t>тем</w:t>
      </w:r>
      <w:proofErr w:type="gramEnd"/>
      <w:r w:rsidRPr="003F7846">
        <w:rPr>
          <w:rFonts w:eastAsia="Times New Roman" w:cs="Times New Roman"/>
          <w:color w:val="000000"/>
          <w:szCs w:val="24"/>
          <w:lang w:eastAsia="ru-RU"/>
        </w:rPr>
        <w:t> чтобы гарантировать наличие достаточных ресурсов управления другими операциями, относящимися к обеспечениюбезопасности и охране, и проведения мониторинга эффективности функционирования Плана.</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А.6 Документирование и мониторинг процессов обеспечения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Организация должна разработать и поддерживать в рабочем состоянии процедуры по осуществлению мониторинга и измерению функционированиясобственной системы менеджмента безопасности, с </w:t>
      </w:r>
      <w:proofErr w:type="gramStart"/>
      <w:r w:rsidRPr="003F7846">
        <w:rPr>
          <w:rFonts w:eastAsia="Times New Roman" w:cs="Times New Roman"/>
          <w:color w:val="000000"/>
          <w:szCs w:val="24"/>
          <w:lang w:eastAsia="ru-RU"/>
        </w:rPr>
        <w:t>тем</w:t>
      </w:r>
      <w:proofErr w:type="gramEnd"/>
      <w:r w:rsidRPr="003F7846">
        <w:rPr>
          <w:rFonts w:eastAsia="Times New Roman" w:cs="Times New Roman"/>
          <w:color w:val="000000"/>
          <w:szCs w:val="24"/>
          <w:lang w:eastAsia="ru-RU"/>
        </w:rPr>
        <w:t> чтобы гарантировать ее постоянную пригодность, применимость и результативность. Приопределении ключевых параметров мониторинга и измерений организация должна учитывать все угрозы и риски, а также их потенциальные последствия.</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А.7 Постоянное улучшение</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Руководство организации в ходе управления своей частью цепи поставок должно постоянно анализировать систему менеджмента ее безопасности, с темчтобы определить потребность в ее совершенствовании.</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32" w:name="i327988"/>
      <w:bookmarkStart w:id="33" w:name="i331261"/>
      <w:bookmarkStart w:id="34" w:name="i345031"/>
      <w:bookmarkEnd w:id="32"/>
      <w:bookmarkEnd w:id="33"/>
      <w:bookmarkEnd w:id="34"/>
      <w:r w:rsidRPr="003F7846">
        <w:rPr>
          <w:rFonts w:eastAsia="Times New Roman" w:cs="Times New Roman"/>
          <w:b/>
          <w:bCs/>
          <w:color w:val="000000"/>
          <w:kern w:val="36"/>
          <w:szCs w:val="24"/>
          <w:lang w:eastAsia="ru-RU"/>
        </w:rPr>
        <w:t>Приложение В</w:t>
      </w:r>
      <w:r w:rsidRPr="003F7846">
        <w:rPr>
          <w:rFonts w:eastAsia="Times New Roman" w:cs="Times New Roman"/>
          <w:b/>
          <w:bCs/>
          <w:color w:val="000000"/>
          <w:kern w:val="36"/>
          <w:szCs w:val="24"/>
          <w:lang w:eastAsia="ru-RU"/>
        </w:rPr>
        <w:br/>
        <w:t>(справочное)</w:t>
      </w:r>
      <w:r w:rsidRPr="003F7846">
        <w:rPr>
          <w:rFonts w:eastAsia="Times New Roman" w:cs="Times New Roman"/>
          <w:b/>
          <w:bCs/>
          <w:color w:val="000000"/>
          <w:kern w:val="36"/>
          <w:szCs w:val="24"/>
          <w:lang w:eastAsia="ru-RU"/>
        </w:rPr>
        <w:br/>
        <w:t>Методика проведения оценки рисков и выработки контрмер</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В.1 Общие положения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Настоящее приложение содержит методику, которую могут применять организации - участники цепи поставок для проведения оценки рисков реализацииакта незаконного вмешательства, которые могут нанести ущерб деятельности организации, определения контрмер, соответствующих масштабам деятельности иразмерам организации. В методике использована такая последовательность:</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составить перечень области деятельности организации;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определить существующие меры управления обеспечением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определить сценарии угроз;</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определить последствия по каждому случаю реализации сценария угрозы;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определить вероятность реализации акта незаконного вмешательства при существующем уровне безопасности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определить адекватность мер по обеспечению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 необходимости разработать дополнительные меры по обеспечению безопасности 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На рисунке В.1 представлено графическое описание процесса проведения оценки рисков и выработки </w:t>
      </w:r>
      <w:proofErr w:type="spellStart"/>
      <w:r w:rsidRPr="003F7846">
        <w:rPr>
          <w:rFonts w:eastAsia="Times New Roman" w:cs="Times New Roman"/>
          <w:color w:val="000000"/>
          <w:szCs w:val="24"/>
          <w:lang w:eastAsia="ru-RU"/>
        </w:rPr>
        <w:t>контрметр</w:t>
      </w:r>
      <w:proofErr w:type="spellEnd"/>
      <w:r w:rsidRPr="003F7846">
        <w:rPr>
          <w:rFonts w:eastAsia="Times New Roman" w:cs="Times New Roman"/>
          <w:color w:val="000000"/>
          <w:szCs w:val="24"/>
          <w:lang w:eastAsia="ru-RU"/>
        </w:rPr>
        <w:t>.</w:t>
      </w:r>
    </w:p>
    <w:p w:rsidR="003F7846" w:rsidRPr="003F7846" w:rsidRDefault="003F7846" w:rsidP="003F7846">
      <w:pPr>
        <w:spacing w:before="120" w:after="120"/>
        <w:jc w:val="center"/>
        <w:rPr>
          <w:rFonts w:ascii="Arial" w:eastAsia="Times New Roman" w:hAnsi="Arial" w:cs="Arial"/>
          <w:color w:val="000000"/>
          <w:sz w:val="20"/>
          <w:szCs w:val="20"/>
          <w:lang w:eastAsia="ru-RU"/>
        </w:rPr>
      </w:pPr>
      <w:bookmarkStart w:id="35" w:name="i351811"/>
      <w:r>
        <w:rPr>
          <w:rFonts w:eastAsia="Times New Roman" w:cs="Times New Roman"/>
          <w:b/>
          <w:bCs/>
          <w:noProof/>
          <w:color w:val="000000"/>
          <w:sz w:val="20"/>
          <w:szCs w:val="20"/>
          <w:lang w:eastAsia="ru-RU"/>
        </w:rPr>
        <w:drawing>
          <wp:inline distT="0" distB="0" distL="0" distR="0">
            <wp:extent cx="4591050" cy="5800725"/>
            <wp:effectExtent l="0" t="0" r="0" b="9525"/>
            <wp:docPr id="1" name="Рисунок 1" descr="http://www.norm-load.ru/SNiP/Data1/59/59142/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rm-load.ru/SNiP/Data1/59/59142/x00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5800725"/>
                    </a:xfrm>
                    <a:prstGeom prst="rect">
                      <a:avLst/>
                    </a:prstGeom>
                    <a:noFill/>
                    <a:ln>
                      <a:noFill/>
                    </a:ln>
                  </pic:spPr>
                </pic:pic>
              </a:graphicData>
            </a:graphic>
          </wp:inline>
        </w:drawing>
      </w:r>
      <w:bookmarkEnd w:id="35"/>
    </w:p>
    <w:p w:rsidR="003F7846" w:rsidRPr="003F7846" w:rsidRDefault="003F7846" w:rsidP="003F7846">
      <w:pPr>
        <w:shd w:val="clear" w:color="auto" w:fill="FFFFFF"/>
        <w:spacing w:before="120" w:after="120"/>
        <w:jc w:val="center"/>
        <w:rPr>
          <w:rFonts w:ascii="Arial" w:eastAsia="Times New Roman" w:hAnsi="Arial" w:cs="Arial"/>
          <w:color w:val="000000"/>
          <w:sz w:val="20"/>
          <w:szCs w:val="20"/>
          <w:lang w:eastAsia="ru-RU"/>
        </w:rPr>
      </w:pPr>
      <w:r w:rsidRPr="003F7846">
        <w:rPr>
          <w:rFonts w:eastAsia="Times New Roman" w:cs="Times New Roman"/>
          <w:b/>
          <w:bCs/>
          <w:color w:val="000000"/>
          <w:sz w:val="20"/>
          <w:szCs w:val="20"/>
          <w:lang w:eastAsia="ru-RU"/>
        </w:rPr>
        <w:lastRenderedPageBreak/>
        <w:t>Рисунок В.1 - Схема процесса проведения оценки рисков и выработки контрмер</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В.2 Первый шаг - рассмотрение сценариев угроз</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При проведении оценки уязвимости (охраны) следует учитывать, как минимум, сценарии угроз, приведенные в таблице В.1. Также следует учитывать другиесценарии, установленные органами исполнительной власти, руководством цепи поставок или уполномоченными лицами, проводящими оценку уязвимост</w:t>
      </w:r>
      <w:proofErr w:type="gramStart"/>
      <w:r w:rsidRPr="003F7846">
        <w:rPr>
          <w:rFonts w:eastAsia="Times New Roman" w:cs="Times New Roman"/>
          <w:color w:val="000000"/>
          <w:szCs w:val="24"/>
          <w:lang w:eastAsia="ru-RU"/>
        </w:rPr>
        <w:t>и(</w:t>
      </w:r>
      <w:proofErr w:type="gramEnd"/>
      <w:r w:rsidRPr="003F7846">
        <w:rPr>
          <w:rFonts w:eastAsia="Times New Roman" w:cs="Times New Roman"/>
          <w:color w:val="000000"/>
          <w:szCs w:val="24"/>
          <w:lang w:eastAsia="ru-RU"/>
        </w:rPr>
        <w:t>охраны).</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Таблица В.1 - Сценарии угроз цепи поставок</w:t>
      </w:r>
    </w:p>
    <w:tbl>
      <w:tblPr>
        <w:tblW w:w="5000" w:type="pct"/>
        <w:jc w:val="center"/>
        <w:tblCellMar>
          <w:left w:w="0" w:type="dxa"/>
          <w:right w:w="0" w:type="dxa"/>
        </w:tblCellMar>
        <w:tblLook w:val="04A0" w:firstRow="1" w:lastRow="0" w:firstColumn="1" w:lastColumn="0" w:noHBand="0" w:noVBand="1"/>
      </w:tblPr>
      <w:tblGrid>
        <w:gridCol w:w="3418"/>
        <w:gridCol w:w="6017"/>
      </w:tblGrid>
      <w:tr w:rsidR="003F7846" w:rsidRPr="003F7846" w:rsidTr="003F7846">
        <w:trPr>
          <w:jc w:val="center"/>
        </w:trPr>
        <w:tc>
          <w:tcPr>
            <w:tcW w:w="20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Примерные сценарии угроз</w:t>
            </w:r>
          </w:p>
        </w:tc>
        <w:tc>
          <w:tcPr>
            <w:tcW w:w="29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Возможные последствия</w:t>
            </w:r>
          </w:p>
        </w:tc>
      </w:tr>
      <w:tr w:rsidR="003F7846" w:rsidRPr="003F7846" w:rsidTr="003F7846">
        <w:trPr>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1 Незаконное проникновение и/или установление контроля над активо</w:t>
            </w:r>
            <w:proofErr w:type="gramStart"/>
            <w:r w:rsidRPr="003F7846">
              <w:rPr>
                <w:rFonts w:eastAsia="Times New Roman" w:cs="Times New Roman"/>
                <w:sz w:val="20"/>
                <w:szCs w:val="20"/>
                <w:lang w:eastAsia="ru-RU"/>
              </w:rPr>
              <w:t>м(</w:t>
            </w:r>
            <w:proofErr w:type="gramEnd"/>
            <w:r w:rsidRPr="003F7846">
              <w:rPr>
                <w:rFonts w:eastAsia="Times New Roman" w:cs="Times New Roman"/>
                <w:sz w:val="20"/>
                <w:szCs w:val="20"/>
                <w:lang w:eastAsia="ru-RU"/>
              </w:rPr>
              <w:t>включая транспортные средства)</w:t>
            </w:r>
          </w:p>
        </w:tc>
        <w:tc>
          <w:tcPr>
            <w:tcW w:w="2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Повреждение/разрушение актива;</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использование актива в качестве средства нанесения повреждений/разрушений;</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акции протеста населения, повлекшие за собой экономические потери;</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захват заложников/убийство людей</w:t>
            </w:r>
          </w:p>
        </w:tc>
      </w:tr>
      <w:tr w:rsidR="003F7846" w:rsidRPr="003F7846" w:rsidTr="003F7846">
        <w:trPr>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2 Использование цепи поставок для незаконного перемещения товаров</w:t>
            </w:r>
          </w:p>
        </w:tc>
        <w:tc>
          <w:tcPr>
            <w:tcW w:w="2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Нелегальное перемещение запрещенных предметов, в том числе оружия;</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нелегальное перемещение людей, в том числе террористов</w:t>
            </w:r>
          </w:p>
        </w:tc>
      </w:tr>
      <w:tr w:rsidR="003F7846" w:rsidRPr="003F7846" w:rsidTr="003F7846">
        <w:trPr>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3 Информационное вмешательство</w:t>
            </w:r>
          </w:p>
        </w:tc>
        <w:tc>
          <w:tcPr>
            <w:tcW w:w="2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Получение местного или удаленного доступа к информационным/документальным системам цепи поставок вцелях нанесения ущерба или обеспечения проведения незаконных действий</w:t>
            </w:r>
          </w:p>
        </w:tc>
      </w:tr>
      <w:tr w:rsidR="003F7846" w:rsidRPr="003F7846" w:rsidTr="003F7846">
        <w:trPr>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4 Целостность товара</w:t>
            </w:r>
          </w:p>
        </w:tc>
        <w:tc>
          <w:tcPr>
            <w:tcW w:w="2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Подделка, подмена и/или кража в террористических целях</w:t>
            </w:r>
          </w:p>
        </w:tc>
      </w:tr>
      <w:tr w:rsidR="003F7846" w:rsidRPr="003F7846" w:rsidTr="003F7846">
        <w:trPr>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5 Несанкционированное использование</w:t>
            </w:r>
          </w:p>
        </w:tc>
        <w:tc>
          <w:tcPr>
            <w:tcW w:w="2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Использование деятельности международной цепи поставок для реализации террористических актов, </w:t>
            </w:r>
            <w:proofErr w:type="spellStart"/>
            <w:r w:rsidRPr="003F7846">
              <w:rPr>
                <w:rFonts w:eastAsia="Times New Roman" w:cs="Times New Roman"/>
                <w:sz w:val="20"/>
                <w:szCs w:val="20"/>
                <w:lang w:eastAsia="ru-RU"/>
              </w:rPr>
              <w:t>включаяиспользование</w:t>
            </w:r>
            <w:proofErr w:type="spellEnd"/>
            <w:r w:rsidRPr="003F7846">
              <w:rPr>
                <w:rFonts w:eastAsia="Times New Roman" w:cs="Times New Roman"/>
                <w:sz w:val="20"/>
                <w:szCs w:val="20"/>
                <w:lang w:eastAsia="ru-RU"/>
              </w:rPr>
              <w:t xml:space="preserve"> транспортного средства в качестве оружия</w:t>
            </w:r>
          </w:p>
        </w:tc>
      </w:tr>
      <w:tr w:rsidR="003F7846" w:rsidRPr="003F7846" w:rsidTr="003F7846">
        <w:trPr>
          <w:jc w:val="center"/>
        </w:trPr>
        <w:tc>
          <w:tcPr>
            <w:tcW w:w="20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6</w:t>
            </w:r>
            <w:proofErr w:type="gramStart"/>
            <w:r w:rsidRPr="003F7846">
              <w:rPr>
                <w:rFonts w:eastAsia="Times New Roman" w:cs="Times New Roman"/>
                <w:sz w:val="20"/>
                <w:szCs w:val="20"/>
                <w:lang w:eastAsia="ru-RU"/>
              </w:rPr>
              <w:t> Д</w:t>
            </w:r>
            <w:proofErr w:type="gramEnd"/>
            <w:r w:rsidRPr="003F7846">
              <w:rPr>
                <w:rFonts w:eastAsia="Times New Roman" w:cs="Times New Roman"/>
                <w:sz w:val="20"/>
                <w:szCs w:val="20"/>
                <w:lang w:eastAsia="ru-RU"/>
              </w:rPr>
              <w:t>ругое</w:t>
            </w:r>
          </w:p>
        </w:tc>
        <w:tc>
          <w:tcPr>
            <w:tcW w:w="29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 </w:t>
            </w:r>
          </w:p>
        </w:tc>
      </w:tr>
    </w:tbl>
    <w:p w:rsidR="003F7846" w:rsidRPr="003F7846" w:rsidRDefault="003F7846" w:rsidP="003F7846">
      <w:pPr>
        <w:shd w:val="clear" w:color="auto" w:fill="FFFFFF"/>
        <w:spacing w:before="120"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При проведении оценки уязвимости (охраны) следует учитывать:</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состояние контроля доступа: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к сооружениям организации - участника цепи поставок, включая окрестности,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транспортным средствам,</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информации,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прочему;</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условия эксплуатации и технические характеристики транспортных средств: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 нормальной эксплуатации,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в местах технического обслуживания,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 соответствующих заменах запчастей, например из-за поломок,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 ротации транспортных средств,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 нахождении в местах стоянки,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 возможном использовании транспортных сре</w:t>
      </w:r>
      <w:proofErr w:type="gramStart"/>
      <w:r w:rsidRPr="003F7846">
        <w:rPr>
          <w:rFonts w:eastAsia="Times New Roman" w:cs="Times New Roman"/>
          <w:color w:val="000000"/>
          <w:szCs w:val="24"/>
          <w:lang w:eastAsia="ru-RU"/>
        </w:rPr>
        <w:t>дств в к</w:t>
      </w:r>
      <w:proofErr w:type="gramEnd"/>
      <w:r w:rsidRPr="003F7846">
        <w:rPr>
          <w:rFonts w:eastAsia="Times New Roman" w:cs="Times New Roman"/>
          <w:color w:val="000000"/>
          <w:szCs w:val="24"/>
          <w:lang w:eastAsia="ru-RU"/>
        </w:rPr>
        <w:t>ачестве оружия,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прочее;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условия обработки товаров: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при погрузке,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 </w:t>
      </w:r>
      <w:proofErr w:type="gramStart"/>
      <w:r w:rsidRPr="003F7846">
        <w:rPr>
          <w:rFonts w:eastAsia="Times New Roman" w:cs="Times New Roman"/>
          <w:color w:val="000000"/>
          <w:szCs w:val="24"/>
          <w:lang w:eastAsia="ru-RU"/>
        </w:rPr>
        <w:t>производстве</w:t>
      </w:r>
      <w:proofErr w:type="gramEnd"/>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 </w:t>
      </w:r>
      <w:proofErr w:type="gramStart"/>
      <w:r w:rsidRPr="003F7846">
        <w:rPr>
          <w:rFonts w:eastAsia="Times New Roman" w:cs="Times New Roman"/>
          <w:color w:val="000000"/>
          <w:szCs w:val="24"/>
          <w:lang w:eastAsia="ru-RU"/>
        </w:rPr>
        <w:t>хранении</w:t>
      </w:r>
      <w:proofErr w:type="gramEnd"/>
      <w:r w:rsidRPr="003F7846">
        <w:rPr>
          <w:rFonts w:eastAsia="Times New Roman" w:cs="Times New Roman"/>
          <w:color w:val="000000"/>
          <w:szCs w:val="24"/>
          <w:lang w:eastAsia="ru-RU"/>
        </w:rPr>
        <w:t> (включая промежуточное хранение),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 </w:t>
      </w:r>
      <w:proofErr w:type="gramStart"/>
      <w:r w:rsidRPr="003F7846">
        <w:rPr>
          <w:rFonts w:eastAsia="Times New Roman" w:cs="Times New Roman"/>
          <w:color w:val="000000"/>
          <w:szCs w:val="24"/>
          <w:lang w:eastAsia="ru-RU"/>
        </w:rPr>
        <w:t>перемещении</w:t>
      </w:r>
      <w:proofErr w:type="gramEnd"/>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выгрузке,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компоновке/</w:t>
      </w:r>
      <w:proofErr w:type="spellStart"/>
      <w:r w:rsidRPr="003F7846">
        <w:rPr>
          <w:rFonts w:eastAsia="Times New Roman" w:cs="Times New Roman"/>
          <w:color w:val="000000"/>
          <w:szCs w:val="24"/>
          <w:lang w:eastAsia="ru-RU"/>
        </w:rPr>
        <w:t>раскомпоновке</w:t>
      </w:r>
      <w:proofErr w:type="spellEnd"/>
      <w:r w:rsidRPr="003F7846">
        <w:rPr>
          <w:rFonts w:eastAsia="Times New Roman" w:cs="Times New Roman"/>
          <w:color w:val="000000"/>
          <w:szCs w:val="24"/>
          <w:lang w:eastAsia="ru-RU"/>
        </w:rPr>
        <w:t>,</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прочее;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условия перемещения товаров: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по воздуху,</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автодорогам,</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железной дороге,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 внутренним водным путям,</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морю,</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прочее;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возможность выявления/предотвращения несанкционированных проникновений при поставке товаров;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условия проведения инспекционных проверок (например, транспортных средств);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характеристики персонала: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уровень компетентности, подготовки и понимания,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надежность,</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другое;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наличие деловых партнеров;</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состояние внутренней/внешней связи: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для обмена информацией,</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использования в чрезвычайных ситуациях,</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другое;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состояние обработки данных о товарах и/или маршрутах его перемещения: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степень защищенности данных,</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степень достоверности данных,</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прочее;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наличие внешней информации: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официальной, полученной от органов исполнительной власти,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 </w:t>
      </w:r>
      <w:proofErr w:type="gramStart"/>
      <w:r w:rsidRPr="003F7846">
        <w:rPr>
          <w:rFonts w:eastAsia="Times New Roman" w:cs="Times New Roman"/>
          <w:color w:val="000000"/>
          <w:szCs w:val="24"/>
          <w:lang w:eastAsia="ru-RU"/>
        </w:rPr>
        <w:t>касающейся</w:t>
      </w:r>
      <w:proofErr w:type="gramEnd"/>
      <w:r w:rsidRPr="003F7846">
        <w:rPr>
          <w:rFonts w:eastAsia="Times New Roman" w:cs="Times New Roman"/>
          <w:color w:val="000000"/>
          <w:szCs w:val="24"/>
          <w:lang w:eastAsia="ru-RU"/>
        </w:rPr>
        <w:t> отраслевых особенностей,</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 ранее происшедших чрезвычайных ситуациях и актах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о возможностях и времени реагирования на чрезвычайные ситуации и акты незаконного вмешательства,</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 прочее.</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В.3 Второй шаг - классификация последствий</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При оценке последствий должны учитываться потенциальные человеческие и экономические потери. Оцениваемые последствия по каждому актунезаконного вмешательства должны классифицироваться как высокие, средние или низкие (см. таблицу В.2). В процессе проведения оценки уязвимост</w:t>
      </w:r>
      <w:proofErr w:type="gramStart"/>
      <w:r w:rsidRPr="003F7846">
        <w:rPr>
          <w:rFonts w:eastAsia="Times New Roman" w:cs="Times New Roman"/>
          <w:color w:val="000000"/>
          <w:szCs w:val="24"/>
          <w:lang w:eastAsia="ru-RU"/>
        </w:rPr>
        <w:t>и(</w:t>
      </w:r>
      <w:proofErr w:type="gramEnd"/>
      <w:r w:rsidRPr="003F7846">
        <w:rPr>
          <w:rFonts w:eastAsia="Times New Roman" w:cs="Times New Roman"/>
          <w:color w:val="000000"/>
          <w:szCs w:val="24"/>
          <w:lang w:eastAsia="ru-RU"/>
        </w:rPr>
        <w:t>охраны) могут использоваться численные значения последствий, которые впоследствии должны быть переведены в качественные.</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Обоснование классификации последствий по каждому акту незаконного вмешательства должно быть документально оформлено.</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xml:space="preserve">Отнесение величин последствий к «высоким», «средним» или «низким» требует особого внимания. Использование чрезмерно низких показателей этихвеличин может привести к учету контрмер по значительно большему количеству сценариев угроз, чем это необходимо. Однако использование чрезмерновысоких показателей величин может привести к пренебрежению контрмерами по таким сценариям угроз, последствия от которых могут оказаться </w:t>
      </w:r>
      <w:proofErr w:type="spellStart"/>
      <w:r w:rsidRPr="003F7846">
        <w:rPr>
          <w:rFonts w:eastAsia="Times New Roman" w:cs="Times New Roman"/>
          <w:color w:val="000000"/>
          <w:szCs w:val="24"/>
          <w:lang w:eastAsia="ru-RU"/>
        </w:rPr>
        <w:t>дляорганизации</w:t>
      </w:r>
      <w:proofErr w:type="spellEnd"/>
      <w:r w:rsidRPr="003F7846">
        <w:rPr>
          <w:rFonts w:eastAsia="Times New Roman" w:cs="Times New Roman"/>
          <w:color w:val="000000"/>
          <w:szCs w:val="24"/>
          <w:lang w:eastAsia="ru-RU"/>
        </w:rPr>
        <w:t> и органов исполнительной власти недопустимыми.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Высокая степень последствий может быть определена как последствия, которые были бы неприемлемы во всех, но маловероятных ситуациях.</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Средняя степень последствий может быть определена как последствия, которые были бы неприемлемы с высокой вероятностью ситуации.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Низкая степень последствий может быть определена как последствия, которые обычно являются приемлемыми.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Приемлемость не следует путать с желательностью или согласием. Приемлемость может рассматриваться как характеристика объемов возможного ущерба</w:t>
      </w:r>
      <w:proofErr w:type="gramStart"/>
      <w:r w:rsidRPr="003F7846">
        <w:rPr>
          <w:rFonts w:eastAsia="Times New Roman" w:cs="Times New Roman"/>
          <w:color w:val="000000"/>
          <w:szCs w:val="24"/>
          <w:lang w:eastAsia="ru-RU"/>
        </w:rPr>
        <w:t>,к</w:t>
      </w:r>
      <w:proofErr w:type="gramEnd"/>
      <w:r w:rsidRPr="003F7846">
        <w:rPr>
          <w:rFonts w:eastAsia="Times New Roman" w:cs="Times New Roman"/>
          <w:color w:val="000000"/>
          <w:szCs w:val="24"/>
          <w:lang w:eastAsia="ru-RU"/>
        </w:rPr>
        <w:t>оторые организация или орган исполнительной власти по возможности готовы принять при определенных условиях. Организация или орган исполнительнойвласти могут установить объемы возможного ущерба, которые могут быть нежелательными, но все же приемлемыми.</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Таблица В.2 - Классификация последствий</w:t>
      </w:r>
    </w:p>
    <w:tbl>
      <w:tblPr>
        <w:tblW w:w="5000" w:type="pct"/>
        <w:jc w:val="center"/>
        <w:tblCellMar>
          <w:left w:w="0" w:type="dxa"/>
          <w:right w:w="0" w:type="dxa"/>
        </w:tblCellMar>
        <w:tblLook w:val="04A0" w:firstRow="1" w:lastRow="0" w:firstColumn="1" w:lastColumn="0" w:noHBand="0" w:noVBand="1"/>
      </w:tblPr>
      <w:tblGrid>
        <w:gridCol w:w="808"/>
        <w:gridCol w:w="8627"/>
      </w:tblGrid>
      <w:tr w:rsidR="003F7846" w:rsidRPr="003F7846" w:rsidTr="003F7846">
        <w:trPr>
          <w:jc w:val="center"/>
        </w:trPr>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Степень</w:t>
            </w:r>
          </w:p>
        </w:tc>
        <w:tc>
          <w:tcPr>
            <w:tcW w:w="42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Последствия</w:t>
            </w:r>
          </w:p>
        </w:tc>
      </w:tr>
      <w:tr w:rsidR="003F7846" w:rsidRPr="003F7846" w:rsidTr="003F7846">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A401FB">
            <w:pPr>
              <w:shd w:val="clear" w:color="auto" w:fill="FFFFFF"/>
              <w:spacing w:after="0"/>
              <w:rPr>
                <w:rFonts w:ascii="Arial" w:eastAsia="Times New Roman" w:hAnsi="Arial" w:cs="Arial"/>
                <w:sz w:val="20"/>
                <w:szCs w:val="20"/>
                <w:lang w:eastAsia="ru-RU"/>
              </w:rPr>
            </w:pPr>
            <w:r w:rsidRPr="003F7846">
              <w:rPr>
                <w:rFonts w:eastAsia="Times New Roman" w:cs="Times New Roman"/>
                <w:sz w:val="20"/>
                <w:szCs w:val="20"/>
                <w:lang w:eastAsia="ru-RU"/>
              </w:rPr>
              <w:t>Высокая</w:t>
            </w:r>
          </w:p>
        </w:tc>
        <w:tc>
          <w:tcPr>
            <w:tcW w:w="4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Наличие жертв и пострадавших в значительном масштабе</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и/или</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Воздействие на экономику - крупные повреждения активов и/или инфраструктуры, исключающие их дальнейшую деятельность,</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и/или</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Воздействие на экологию - полное поражение различных элементов экосистемы на обширной территории</w:t>
            </w:r>
          </w:p>
        </w:tc>
      </w:tr>
      <w:tr w:rsidR="003F7846" w:rsidRPr="003F7846" w:rsidTr="003F7846">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A401FB">
            <w:pPr>
              <w:shd w:val="clear" w:color="auto" w:fill="FFFFFF"/>
              <w:spacing w:after="0"/>
              <w:rPr>
                <w:rFonts w:ascii="Arial" w:eastAsia="Times New Roman" w:hAnsi="Arial" w:cs="Arial"/>
                <w:sz w:val="20"/>
                <w:szCs w:val="20"/>
                <w:lang w:eastAsia="ru-RU"/>
              </w:rPr>
            </w:pPr>
            <w:r w:rsidRPr="003F7846">
              <w:rPr>
                <w:rFonts w:eastAsia="Times New Roman" w:cs="Times New Roman"/>
                <w:sz w:val="20"/>
                <w:szCs w:val="20"/>
                <w:lang w:eastAsia="ru-RU"/>
              </w:rPr>
              <w:t>Средняя</w:t>
            </w:r>
          </w:p>
        </w:tc>
        <w:tc>
          <w:tcPr>
            <w:tcW w:w="4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Наличие жертв и пострадавших в небольшом масштабе</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и/или</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Воздействие на экономику - повреждение активов и/или инфраструктуры, допускающее их функционирование после ремонта,</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и/или</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Воздействие на экологию - долговременный ущерб части экосистемы</w:t>
            </w:r>
          </w:p>
        </w:tc>
      </w:tr>
      <w:tr w:rsidR="003F7846" w:rsidRPr="003F7846" w:rsidTr="003F7846">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A401FB">
            <w:pPr>
              <w:shd w:val="clear" w:color="auto" w:fill="FFFFFF"/>
              <w:spacing w:after="0"/>
              <w:rPr>
                <w:rFonts w:ascii="Arial" w:eastAsia="Times New Roman" w:hAnsi="Arial" w:cs="Arial"/>
                <w:sz w:val="20"/>
                <w:szCs w:val="20"/>
                <w:lang w:eastAsia="ru-RU"/>
              </w:rPr>
            </w:pPr>
            <w:r w:rsidRPr="003F7846">
              <w:rPr>
                <w:rFonts w:eastAsia="Times New Roman" w:cs="Times New Roman"/>
                <w:sz w:val="20"/>
                <w:szCs w:val="20"/>
                <w:lang w:eastAsia="ru-RU"/>
              </w:rPr>
              <w:t>Низкая</w:t>
            </w:r>
          </w:p>
        </w:tc>
        <w:tc>
          <w:tcPr>
            <w:tcW w:w="4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Наличие пострадавших</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и/или</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Воздействие на экономику - минимальные повреждения активов и/или инфраструктуры и систем,</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и/или</w:t>
            </w:r>
          </w:p>
          <w:p w:rsidR="003F7846" w:rsidRPr="003F7846" w:rsidRDefault="003F7846" w:rsidP="00A401FB">
            <w:pPr>
              <w:shd w:val="clear" w:color="auto" w:fill="FFFFFF"/>
              <w:spacing w:after="0"/>
              <w:jc w:val="both"/>
              <w:rPr>
                <w:rFonts w:ascii="Arial" w:eastAsia="Times New Roman" w:hAnsi="Arial" w:cs="Arial"/>
                <w:sz w:val="20"/>
                <w:szCs w:val="20"/>
                <w:lang w:eastAsia="ru-RU"/>
              </w:rPr>
            </w:pPr>
            <w:r w:rsidRPr="003F7846">
              <w:rPr>
                <w:rFonts w:eastAsia="Times New Roman" w:cs="Times New Roman"/>
                <w:sz w:val="20"/>
                <w:szCs w:val="20"/>
                <w:lang w:eastAsia="ru-RU"/>
              </w:rPr>
              <w:t>Воздействие на экологию - некоторый ущерб окружающей среде</w:t>
            </w:r>
          </w:p>
        </w:tc>
      </w:tr>
    </w:tbl>
    <w:p w:rsidR="00A401FB" w:rsidRDefault="00A401FB" w:rsidP="003F7846">
      <w:pPr>
        <w:shd w:val="clear" w:color="auto" w:fill="FFFFFF"/>
        <w:spacing w:before="120"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before="120"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В.4 Третий шаг - классификация вероятности акта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Статус физических и организационных мер по обеспечению безопасности и охраны в цепи поставок, зафиксированный в Опросном листе анализафункционирования и других предусмотренных документах, должен учитываться при классификации потенциальных актов незаконного вмешательства</w:t>
      </w:r>
      <w:proofErr w:type="gramStart"/>
      <w:r w:rsidRPr="003F7846">
        <w:rPr>
          <w:rFonts w:eastAsia="Times New Roman" w:cs="Times New Roman"/>
          <w:color w:val="000000"/>
          <w:szCs w:val="24"/>
          <w:lang w:eastAsia="ru-RU"/>
        </w:rPr>
        <w:t>.Ф</w:t>
      </w:r>
      <w:proofErr w:type="gramEnd"/>
      <w:r w:rsidRPr="003F7846">
        <w:rPr>
          <w:rFonts w:eastAsia="Times New Roman" w:cs="Times New Roman"/>
          <w:color w:val="000000"/>
          <w:szCs w:val="24"/>
          <w:lang w:eastAsia="ru-RU"/>
        </w:rPr>
        <w:t>изические меры по обеспечению безопасности и охраны включают в себя меры по оснащению объекта средствами, которые препятствуют или выявляютнесанкционированный доступ к цели. Организационные меры по обеспечению безопасности и охраны включают в себя действия персонала и процедуры</w:t>
      </w:r>
      <w:proofErr w:type="gramStart"/>
      <w:r w:rsidRPr="003F7846">
        <w:rPr>
          <w:rFonts w:eastAsia="Times New Roman" w:cs="Times New Roman"/>
          <w:color w:val="000000"/>
          <w:szCs w:val="24"/>
          <w:lang w:eastAsia="ru-RU"/>
        </w:rPr>
        <w:t>,к</w:t>
      </w:r>
      <w:proofErr w:type="gramEnd"/>
      <w:r w:rsidRPr="003F7846">
        <w:rPr>
          <w:rFonts w:eastAsia="Times New Roman" w:cs="Times New Roman"/>
          <w:color w:val="000000"/>
          <w:szCs w:val="24"/>
          <w:lang w:eastAsia="ru-RU"/>
        </w:rPr>
        <w:t>оторые препятствуют или выявляют несанкционированный доступ к цели. Вероятность по каждому акту незаконного вмешательства в отношении отдельныхактивов должна классифицироваться как высокая, средняя и низкая.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proofErr w:type="gramStart"/>
      <w:r w:rsidRPr="003F7846">
        <w:rPr>
          <w:rFonts w:eastAsia="Times New Roman" w:cs="Times New Roman"/>
          <w:color w:val="000000"/>
          <w:szCs w:val="24"/>
          <w:lang w:eastAsia="ru-RU"/>
        </w:rPr>
        <w:t>Высокая вероятность определяется в случаях, когда проведенные мероприятия по обеспечению безопасности и охраны предполагают низкую защищенностьот реализации акта незаконного вмешательства.</w:t>
      </w:r>
      <w:proofErr w:type="gramEnd"/>
      <w:r w:rsidRPr="003F7846">
        <w:rPr>
          <w:rFonts w:eastAsia="Times New Roman" w:cs="Times New Roman"/>
          <w:color w:val="000000"/>
          <w:szCs w:val="24"/>
          <w:lang w:eastAsia="ru-RU"/>
        </w:rPr>
        <w:t> Если при проведении оценки использовались численные значения, то результаты должны быть переведены вкачественные значения.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Средняя вероятность определяется в случаях, когда проведенные мероприятия по обеспечению безопасности и охраны предполагают умереннуюзащищенность от реализации акта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Низкая вероятность определяется в случаях, когда проведенные мероприятия по обеспечению безопасности и охраны предполагают надежнуюзащищенность от реализации акта незаконного вмешательства.</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Обоснование классификации вероятности по каждому акту незаконного вмешательства должно быть документально оформлено.</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lastRenderedPageBreak/>
        <w:t>В.5 Четвертый шаг - учет показателей акта незаконного вмешательства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Схема учета показателей акта незаконного вмешательства в качестве примера приведена в таблице В.3, которую возможно использовать при определениинеобходимости в разработке контрмер для отдельных актов незаконного вмешательства.</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Таблица В.3 - Схема учета показателей акта незаконного вмешательства</w:t>
      </w:r>
    </w:p>
    <w:tbl>
      <w:tblPr>
        <w:tblW w:w="5000" w:type="pct"/>
        <w:jc w:val="center"/>
        <w:tblCellMar>
          <w:left w:w="0" w:type="dxa"/>
          <w:right w:w="0" w:type="dxa"/>
        </w:tblCellMar>
        <w:tblLook w:val="04A0" w:firstRow="1" w:lastRow="0" w:firstColumn="1" w:lastColumn="0" w:noHBand="0" w:noVBand="1"/>
      </w:tblPr>
      <w:tblGrid>
        <w:gridCol w:w="1601"/>
        <w:gridCol w:w="941"/>
        <w:gridCol w:w="1225"/>
        <w:gridCol w:w="3783"/>
        <w:gridCol w:w="1885"/>
      </w:tblGrid>
      <w:tr w:rsidR="003F7846" w:rsidRPr="003F7846" w:rsidTr="003F784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Классификация вероятности</w:t>
            </w:r>
          </w:p>
        </w:tc>
      </w:tr>
      <w:tr w:rsidR="003F7846" w:rsidRPr="003F7846" w:rsidTr="003F7846">
        <w:trPr>
          <w:jc w:val="center"/>
        </w:trPr>
        <w:tc>
          <w:tcPr>
            <w:tcW w:w="2450" w:type="pct"/>
            <w:gridSpan w:val="3"/>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высокая</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средняя</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низкая</w:t>
            </w:r>
          </w:p>
        </w:tc>
      </w:tr>
      <w:tr w:rsidR="003F7846" w:rsidRPr="003F7846" w:rsidTr="003F7846">
        <w:trPr>
          <w:jc w:val="center"/>
        </w:trPr>
        <w:tc>
          <w:tcPr>
            <w:tcW w:w="1000" w:type="pct"/>
            <w:vMerge w:val="restar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Классификация последствий</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Высокие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Контрмеры</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Контрмеры</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Учитывать</w:t>
            </w:r>
          </w:p>
        </w:tc>
      </w:tr>
      <w:tr w:rsidR="003F7846" w:rsidRPr="003F7846" w:rsidTr="003F7846">
        <w:trPr>
          <w:jc w:val="center"/>
        </w:trPr>
        <w:tc>
          <w:tcPr>
            <w:tcW w:w="0" w:type="auto"/>
            <w:vMerge/>
            <w:tcBorders>
              <w:top w:val="nil"/>
              <w:left w:val="single" w:sz="4" w:space="0" w:color="auto"/>
              <w:bottom w:val="single" w:sz="4" w:space="0" w:color="auto"/>
              <w:right w:val="single" w:sz="4" w:space="0" w:color="auto"/>
            </w:tcBorders>
            <w:vAlign w:val="center"/>
            <w:hideMark/>
          </w:tcPr>
          <w:p w:rsidR="003F7846" w:rsidRPr="003F7846" w:rsidRDefault="003F7846" w:rsidP="003F7846">
            <w:pPr>
              <w:spacing w:after="0"/>
              <w:rPr>
                <w:rFonts w:ascii="Arial" w:eastAsia="Times New Roman" w:hAnsi="Arial" w:cs="Arial"/>
                <w:sz w:val="20"/>
                <w:szCs w:val="20"/>
                <w:lang w:eastAsia="ru-RU"/>
              </w:rPr>
            </w:pP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Средние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Контрмеры</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Контрмеры или учитывать, соответственно</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Документировать</w:t>
            </w:r>
          </w:p>
        </w:tc>
      </w:tr>
      <w:tr w:rsidR="003F7846" w:rsidRPr="003F7846" w:rsidTr="003F7846">
        <w:trPr>
          <w:jc w:val="center"/>
        </w:trPr>
        <w:tc>
          <w:tcPr>
            <w:tcW w:w="0" w:type="auto"/>
            <w:vMerge/>
            <w:tcBorders>
              <w:top w:val="nil"/>
              <w:left w:val="single" w:sz="4" w:space="0" w:color="auto"/>
              <w:bottom w:val="single" w:sz="4" w:space="0" w:color="auto"/>
              <w:right w:val="single" w:sz="4" w:space="0" w:color="auto"/>
            </w:tcBorders>
            <w:vAlign w:val="center"/>
            <w:hideMark/>
          </w:tcPr>
          <w:p w:rsidR="003F7846" w:rsidRPr="003F7846" w:rsidRDefault="003F7846" w:rsidP="003F7846">
            <w:pPr>
              <w:spacing w:after="0"/>
              <w:rPr>
                <w:rFonts w:ascii="Arial" w:eastAsia="Times New Roman" w:hAnsi="Arial" w:cs="Arial"/>
                <w:sz w:val="20"/>
                <w:szCs w:val="20"/>
                <w:lang w:eastAsia="ru-RU"/>
              </w:rPr>
            </w:pP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Низкие</w:t>
            </w:r>
          </w:p>
        </w:tc>
        <w:tc>
          <w:tcPr>
            <w:tcW w:w="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Учитывать</w:t>
            </w:r>
          </w:p>
        </w:tc>
        <w:tc>
          <w:tcPr>
            <w:tcW w:w="14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Документировать</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Документировать</w:t>
            </w:r>
          </w:p>
        </w:tc>
      </w:tr>
    </w:tbl>
    <w:p w:rsidR="003F7846" w:rsidRPr="003F7846" w:rsidRDefault="003F7846" w:rsidP="003F7846">
      <w:pPr>
        <w:shd w:val="clear" w:color="auto" w:fill="FFFFFF"/>
        <w:spacing w:before="120"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Идентификация и разработка контрмер для актов незаконного вмешательства требуется для тех из них, которые одновременно имеют высокие показателивероятности и последствий, а также для актов со средним показателем вероятности и высоким показателем последствий. Для остальных актов незаконноговмешательства идентификация и разработка контрмер не требуется, за исключением случаев, если это не рекомендовано лицами, проводящими оценкууязвимости (охраны). Персонал, проводящий оценку уязвимости (охраны), обязан перечислить все акты незаконного вмешательства, в отношении которыхтребуется принятие контрмер.</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Соответствующие уполномоченные должностные лица могут устанавливать контрмеры для определенных сценариев угроз с чрезвычайно </w:t>
      </w:r>
      <w:proofErr w:type="gramStart"/>
      <w:r w:rsidRPr="003F7846">
        <w:rPr>
          <w:rFonts w:eastAsia="Times New Roman" w:cs="Times New Roman"/>
          <w:color w:val="000000"/>
          <w:sz w:val="20"/>
          <w:szCs w:val="20"/>
          <w:lang w:eastAsia="ru-RU"/>
        </w:rPr>
        <w:t>высокими</w:t>
      </w:r>
      <w:proofErr w:type="gramEnd"/>
      <w:r w:rsidRPr="003F7846">
        <w:rPr>
          <w:rFonts w:eastAsia="Times New Roman" w:cs="Times New Roman"/>
          <w:color w:val="000000"/>
          <w:sz w:val="20"/>
          <w:szCs w:val="20"/>
          <w:lang w:eastAsia="ru-RU"/>
        </w:rPr>
        <w:t> показателямипоследствий вне зависимости от их вероятности, как соответствующие национальной политике. Разработанные для таких сценариев контрмеры должны оцениваться органами </w:t>
      </w:r>
      <w:proofErr w:type="spellStart"/>
      <w:r w:rsidRPr="003F7846">
        <w:rPr>
          <w:rFonts w:eastAsia="Times New Roman" w:cs="Times New Roman"/>
          <w:color w:val="000000"/>
          <w:sz w:val="20"/>
          <w:szCs w:val="20"/>
          <w:lang w:eastAsia="ru-RU"/>
        </w:rPr>
        <w:t>исполнительнойвласти</w:t>
      </w:r>
      <w:proofErr w:type="spellEnd"/>
      <w:r w:rsidRPr="003F7846">
        <w:rPr>
          <w:rFonts w:eastAsia="Times New Roman" w:cs="Times New Roman"/>
          <w:color w:val="000000"/>
          <w:sz w:val="20"/>
          <w:szCs w:val="20"/>
          <w:lang w:eastAsia="ru-RU"/>
        </w:rPr>
        <w:t> на эффективность.</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В.6 Пятый шаг - разработка контрмер</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Если разработка контрмер необходима или она проводится по рекомендации лиц, проводящих оценку уязвимости (охраны), то следует уделять вниманиевопросам уменьшения последствий и/или вероятности реализации сценариев угроз. Целью будет снижение вероятности реализации сценариев угроз илиуменьшение убытков, которые могут произойти в случае их реализации до уровня, при котором разработка дополнительных контрмер больше не требуется.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Контрмеры могут применяться при следующих действиях:</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исправление: могут применяться организационные и/или физические меры;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перемещение: перевод рисков может быть в рамках субподряда, физического перехода по месту или времени;</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прекращение: возможно, что из-за уровня риска по решению организации ее деятельность может быть приостановлена.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 определенных </w:t>
      </w:r>
      <w:proofErr w:type="gramStart"/>
      <w:r w:rsidRPr="003F7846">
        <w:rPr>
          <w:rFonts w:eastAsia="Times New Roman" w:cs="Times New Roman"/>
          <w:color w:val="000000"/>
          <w:szCs w:val="24"/>
          <w:lang w:eastAsia="ru-RU"/>
        </w:rPr>
        <w:t>условиях</w:t>
      </w:r>
      <w:proofErr w:type="gramEnd"/>
      <w:r w:rsidRPr="003F7846">
        <w:rPr>
          <w:rFonts w:eastAsia="Times New Roman" w:cs="Times New Roman"/>
          <w:color w:val="000000"/>
          <w:szCs w:val="24"/>
          <w:lang w:eastAsia="ru-RU"/>
        </w:rPr>
        <w:t> организация вынуждена согласиться с риском (см. примечание ниже) ввиду того, что требуемые контрмеры нерезультативны илидля их реализации у организации недостаточно полномочий, а также в силу других непреодолимых факторов.</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pacing w:val="40"/>
          <w:sz w:val="20"/>
          <w:szCs w:val="20"/>
          <w:lang w:eastAsia="ru-RU"/>
        </w:rPr>
        <w:t>Примечание</w:t>
      </w:r>
      <w:r w:rsidRPr="003F7846">
        <w:rPr>
          <w:rFonts w:eastAsia="Times New Roman" w:cs="Times New Roman"/>
          <w:color w:val="000000"/>
          <w:sz w:val="20"/>
          <w:szCs w:val="20"/>
          <w:lang w:eastAsia="ru-RU"/>
        </w:rPr>
        <w:t> - Допускается ситуация в имеющемся виде, поскольку организация не может предпринять каких-либо действий. Такие ситуации должны документироваться и периодическипересматриваться.</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В.7 Шестой шаг - внедрение контрмер</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Новые контрмеры представляют собой переход к организационным методам, которые должны внедряться в рамках существующей системы </w:t>
      </w:r>
      <w:proofErr w:type="spellStart"/>
      <w:r w:rsidRPr="003F7846">
        <w:rPr>
          <w:rFonts w:eastAsia="Times New Roman" w:cs="Times New Roman"/>
          <w:color w:val="000000"/>
          <w:szCs w:val="24"/>
          <w:lang w:eastAsia="ru-RU"/>
        </w:rPr>
        <w:t>менеджмента</w:t>
      </w:r>
      <w:proofErr w:type="gramStart"/>
      <w:r w:rsidRPr="003F7846">
        <w:rPr>
          <w:rFonts w:eastAsia="Times New Roman" w:cs="Times New Roman"/>
          <w:color w:val="000000"/>
          <w:szCs w:val="24"/>
          <w:lang w:eastAsia="ru-RU"/>
        </w:rPr>
        <w:t>,д</w:t>
      </w:r>
      <w:proofErr w:type="gramEnd"/>
      <w:r w:rsidRPr="003F7846">
        <w:rPr>
          <w:rFonts w:eastAsia="Times New Roman" w:cs="Times New Roman"/>
          <w:color w:val="000000"/>
          <w:szCs w:val="24"/>
          <w:lang w:eastAsia="ru-RU"/>
        </w:rPr>
        <w:t>ля</w:t>
      </w:r>
      <w:proofErr w:type="spellEnd"/>
      <w:r w:rsidRPr="003F7846">
        <w:rPr>
          <w:rFonts w:eastAsia="Times New Roman" w:cs="Times New Roman"/>
          <w:color w:val="000000"/>
          <w:szCs w:val="24"/>
          <w:lang w:eastAsia="ru-RU"/>
        </w:rPr>
        <w:t> того чтобы обеспечить наличие достаточных ресурсов, управляющее воздействие на другие операции и поддержку этого перехода руководствоморганизации.</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lastRenderedPageBreak/>
        <w:t>В.8 Седьмой шаг - оценка контрмер</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Используя методы, изложенные в настоящем стандарте, каждая контрмера должна оцениваться на результативность по уменьшению вероятности и/илипоследствий до тех пор, пока степень риска не потребует отказаться от разработки дополнительных контрмер. Такая контрмера считается результативной идолжна быть внесена в Отчет об оценке уязвимости (охраны).</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В.9 Восьмой шаг - повторение процесса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Когда контрмеры будут разработаны и оценены на результативность, следует продолжить процесс по следующему сценарию угроз, пока перечень сценариевне будет исчерпан.</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В.10 Непрерывность процесса</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Процесс оценки непрерывен. Как показано на </w:t>
      </w:r>
      <w:hyperlink r:id="rId21" w:anchor="i351811" w:tooltip="Рисунок В.1 - Схема процесса проведения оценки рисков и выработки контрмер" w:history="1">
        <w:r w:rsidRPr="003F7846">
          <w:rPr>
            <w:rFonts w:eastAsia="Times New Roman" w:cs="Times New Roman"/>
            <w:color w:val="800080"/>
            <w:szCs w:val="24"/>
            <w:u w:val="single"/>
            <w:lang w:eastAsia="ru-RU"/>
          </w:rPr>
          <w:t>рисунке В.1</w:t>
        </w:r>
      </w:hyperlink>
      <w:r w:rsidRPr="003F7846">
        <w:rPr>
          <w:rFonts w:eastAsia="Times New Roman" w:cs="Times New Roman"/>
          <w:color w:val="000000"/>
          <w:szCs w:val="24"/>
          <w:lang w:eastAsia="ru-RU"/>
        </w:rPr>
        <w:t>, мониторинг обеспечения безопасности и охраны должен осуществляться постоянно, для тогочтобы обеспечить гарантированную реализацию запланированных мер по обеспечению безопасности и охраны.</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36" w:name="i366797"/>
      <w:bookmarkStart w:id="37" w:name="i377844"/>
      <w:bookmarkStart w:id="38" w:name="i385614"/>
      <w:bookmarkEnd w:id="36"/>
      <w:bookmarkEnd w:id="37"/>
      <w:bookmarkEnd w:id="38"/>
      <w:r w:rsidRPr="003F7846">
        <w:rPr>
          <w:rFonts w:eastAsia="Times New Roman" w:cs="Times New Roman"/>
          <w:b/>
          <w:bCs/>
          <w:color w:val="000000"/>
          <w:kern w:val="36"/>
          <w:szCs w:val="24"/>
          <w:lang w:eastAsia="ru-RU"/>
        </w:rPr>
        <w:t>Приложение</w:t>
      </w:r>
      <w:proofErr w:type="gramStart"/>
      <w:r w:rsidRPr="003F7846">
        <w:rPr>
          <w:rFonts w:eastAsia="Times New Roman" w:cs="Times New Roman"/>
          <w:b/>
          <w:bCs/>
          <w:color w:val="000000"/>
          <w:kern w:val="36"/>
          <w:szCs w:val="24"/>
          <w:lang w:eastAsia="ru-RU"/>
        </w:rPr>
        <w:t xml:space="preserve"> С</w:t>
      </w:r>
      <w:proofErr w:type="gramEnd"/>
      <w:r w:rsidRPr="003F7846">
        <w:rPr>
          <w:rFonts w:eastAsia="Times New Roman" w:cs="Times New Roman"/>
          <w:b/>
          <w:bCs/>
          <w:color w:val="000000"/>
          <w:kern w:val="36"/>
          <w:szCs w:val="24"/>
          <w:lang w:eastAsia="ru-RU"/>
        </w:rPr>
        <w:br/>
        <w:t>(справочное)</w:t>
      </w:r>
      <w:r w:rsidRPr="003F7846">
        <w:rPr>
          <w:rFonts w:eastAsia="Times New Roman" w:cs="Times New Roman"/>
          <w:b/>
          <w:bCs/>
          <w:color w:val="000000"/>
          <w:kern w:val="36"/>
          <w:szCs w:val="24"/>
          <w:lang w:eastAsia="ru-RU"/>
        </w:rPr>
        <w:br/>
        <w:t>Руководство по оказанию помощи и сертификации</w:t>
      </w:r>
    </w:p>
    <w:p w:rsidR="00A401FB" w:rsidRDefault="00A401FB" w:rsidP="003F7846">
      <w:pPr>
        <w:shd w:val="clear" w:color="auto" w:fill="FFFFFF"/>
        <w:spacing w:after="0"/>
        <w:ind w:firstLine="284"/>
        <w:jc w:val="both"/>
        <w:rPr>
          <w:rFonts w:eastAsia="Times New Roman" w:cs="Times New Roman"/>
          <w:b/>
          <w:bCs/>
          <w:color w:val="000000"/>
          <w:szCs w:val="24"/>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С.1 Общие положения</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Организации, желающие внедрить настоящий стандарт, не обязаны пользоваться услугами консалтинговых организаций. В случае, если организацияпринимает решение о том, что ей нужен совет или помощь в проведении оценки уязвимости (охраны), в разработке Плана обеспечения безопасности (охраны</w:t>
      </w:r>
      <w:proofErr w:type="gramStart"/>
      <w:r w:rsidRPr="003F7846">
        <w:rPr>
          <w:rFonts w:eastAsia="Times New Roman" w:cs="Times New Roman"/>
          <w:color w:val="000000"/>
          <w:szCs w:val="24"/>
          <w:lang w:eastAsia="ru-RU"/>
        </w:rPr>
        <w:t>)и</w:t>
      </w:r>
      <w:proofErr w:type="gramEnd"/>
      <w:r w:rsidRPr="003F7846">
        <w:rPr>
          <w:rFonts w:eastAsia="Times New Roman" w:cs="Times New Roman"/>
          <w:color w:val="000000"/>
          <w:szCs w:val="24"/>
          <w:lang w:eastAsia="ru-RU"/>
        </w:rPr>
        <w:t>ли в выполнении необходимых требований, она может воспользоваться услугами консалтинговой организации. При этом организация - соискательконсалтинговых услуг должна убедиться в компетентности привлекаемой консалтинговой организации, например, путем изучения рекомендаций этойконсалтинговой организации или отзывов о выполненных ею ранее работах. Консалтинговые организации не могут участвовать в проведении сертификацииорганизаций, которым они оказывали консалтинговые услуги.</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С.2 Демонстрация соответствия стандарту ГОСТ </w:t>
      </w:r>
      <w:proofErr w:type="gramStart"/>
      <w:r w:rsidRPr="003F7846">
        <w:rPr>
          <w:rFonts w:eastAsia="Times New Roman" w:cs="Times New Roman"/>
          <w:b/>
          <w:bCs/>
          <w:color w:val="000000"/>
          <w:szCs w:val="24"/>
          <w:lang w:eastAsia="ru-RU"/>
        </w:rPr>
        <w:t>Р</w:t>
      </w:r>
      <w:proofErr w:type="gramEnd"/>
      <w:r w:rsidRPr="003F7846">
        <w:rPr>
          <w:rFonts w:eastAsia="Times New Roman" w:cs="Times New Roman"/>
          <w:b/>
          <w:bCs/>
          <w:color w:val="000000"/>
          <w:szCs w:val="24"/>
          <w:lang w:eastAsia="ru-RU"/>
        </w:rPr>
        <w:t> 53662-2009 посредством аудита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Настоящий стандарт - это подробное изложение требований, способствующих организациям, принявшим на себя добровольную ответственность по ихвнедрению, установить и демонстрировать адекватный уровень обеспечения безопасности и охраны на контролируемых ими участках цепи поставок. Такимобразом, настоящий стандарт служит основанием для определения, проверки или демонстрации существующего уровня обеспечения безопасности и охраны впределах цепи поставок организации посредством аудита. Аудит проводится первой, второй или третьей стороной или органом исполнительной власти</w:t>
      </w:r>
      <w:proofErr w:type="gramStart"/>
      <w:r w:rsidRPr="003F7846">
        <w:rPr>
          <w:rFonts w:eastAsia="Times New Roman" w:cs="Times New Roman"/>
          <w:color w:val="000000"/>
          <w:szCs w:val="24"/>
          <w:lang w:eastAsia="ru-RU"/>
        </w:rPr>
        <w:t>,к</w:t>
      </w:r>
      <w:proofErr w:type="gramEnd"/>
      <w:r w:rsidRPr="003F7846">
        <w:rPr>
          <w:rFonts w:eastAsia="Times New Roman" w:cs="Times New Roman"/>
          <w:color w:val="000000"/>
          <w:szCs w:val="24"/>
          <w:lang w:eastAsia="ru-RU"/>
        </w:rPr>
        <w:t>оторый решит использовать соответствие организации требованиям настоящего стандарта в качестве основания для ее принятия в контролируемые имипрограммы обеспечения безопасности и охраны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Виды аудита:</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аудит, проводимый первой стороной, - определение соответствия, выполняемое организацией самостоятельно;</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 аудит, проводимый второй стороной, - проведение оценки соответствия организации согласованным критериям, которая осуществляется другойорганизацией, учреждением или органом, заинтересованным в деятельности организации - участника цепи поставок;</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lastRenderedPageBreak/>
        <w:t>- аудит, проводимый третьей стороной, - проведение оценки соответствия согласованным критериям, которая выполняется уполномоченным органом посертификации, независимым от всех сторон.</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Сертификация организаций проводится органом по сертификации, уполномоченный компетентным органом исполнительной власти по техническомурегулированию и метрологии.</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Органы исполнительной власти, решившие использовать соответствие организации требованиям настоящего стандарта в качестве основания для еепринятия в контролируемые ими программы обеспечения безопасности и охраны цепи поставок, могут сертифицировать организацию самостоятельно или спривлечением признанных ими уполномоченных органов по сертификации.</w:t>
      </w: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b/>
          <w:bCs/>
          <w:color w:val="000000"/>
          <w:szCs w:val="24"/>
          <w:lang w:eastAsia="ru-RU"/>
        </w:rPr>
        <w:t>С.3 Сертификация по ГОСТ </w:t>
      </w:r>
      <w:proofErr w:type="gramStart"/>
      <w:r w:rsidRPr="003F7846">
        <w:rPr>
          <w:rFonts w:eastAsia="Times New Roman" w:cs="Times New Roman"/>
          <w:b/>
          <w:bCs/>
          <w:color w:val="000000"/>
          <w:szCs w:val="24"/>
          <w:lang w:eastAsia="ru-RU"/>
        </w:rPr>
        <w:t>Р</w:t>
      </w:r>
      <w:proofErr w:type="gramEnd"/>
      <w:r w:rsidRPr="003F7846">
        <w:rPr>
          <w:rFonts w:eastAsia="Times New Roman" w:cs="Times New Roman"/>
          <w:b/>
          <w:bCs/>
          <w:color w:val="000000"/>
          <w:szCs w:val="24"/>
          <w:lang w:eastAsia="ru-RU"/>
        </w:rPr>
        <w:t> 53662-2009 органами по сертификации третьей стороны</w:t>
      </w:r>
    </w:p>
    <w:p w:rsidR="003F7846" w:rsidRDefault="003F7846" w:rsidP="003F7846">
      <w:pPr>
        <w:shd w:val="clear" w:color="auto" w:fill="FFFFFF"/>
        <w:spacing w:after="0"/>
        <w:ind w:firstLine="284"/>
        <w:jc w:val="both"/>
        <w:rPr>
          <w:rFonts w:eastAsia="Times New Roman" w:cs="Times New Roman"/>
          <w:color w:val="000000"/>
          <w:szCs w:val="24"/>
          <w:lang w:eastAsia="ru-RU"/>
        </w:rPr>
      </w:pPr>
      <w:r w:rsidRPr="003F7846">
        <w:rPr>
          <w:rFonts w:eastAsia="Times New Roman" w:cs="Times New Roman"/>
          <w:color w:val="000000"/>
          <w:szCs w:val="24"/>
          <w:lang w:eastAsia="ru-RU"/>
        </w:rPr>
        <w:t>Если демонстрация соответствия осуществляется посредством аудита, проводимого третьей стороной, тогда организация, добивающаяся сертификации</w:t>
      </w:r>
      <w:proofErr w:type="gramStart"/>
      <w:r w:rsidRPr="003F7846">
        <w:rPr>
          <w:rFonts w:eastAsia="Times New Roman" w:cs="Times New Roman"/>
          <w:color w:val="000000"/>
          <w:szCs w:val="24"/>
          <w:lang w:eastAsia="ru-RU"/>
        </w:rPr>
        <w:t>,д</w:t>
      </w:r>
      <w:proofErr w:type="gramEnd"/>
      <w:r w:rsidRPr="003F7846">
        <w:rPr>
          <w:rFonts w:eastAsia="Times New Roman" w:cs="Times New Roman"/>
          <w:color w:val="000000"/>
          <w:szCs w:val="24"/>
          <w:lang w:eastAsia="ru-RU"/>
        </w:rPr>
        <w:t>олжна выбрать такой орган по сертификации третьей стороны, который признан компетентным органом исполнительной власти по </w:t>
      </w:r>
      <w:proofErr w:type="spellStart"/>
      <w:r w:rsidRPr="003F7846">
        <w:rPr>
          <w:rFonts w:eastAsia="Times New Roman" w:cs="Times New Roman"/>
          <w:color w:val="000000"/>
          <w:szCs w:val="24"/>
          <w:lang w:eastAsia="ru-RU"/>
        </w:rPr>
        <w:t>техническомурегулированию</w:t>
      </w:r>
      <w:proofErr w:type="spellEnd"/>
      <w:r w:rsidRPr="003F7846">
        <w:rPr>
          <w:rFonts w:eastAsia="Times New Roman" w:cs="Times New Roman"/>
          <w:color w:val="000000"/>
          <w:szCs w:val="24"/>
          <w:lang w:eastAsia="ru-RU"/>
        </w:rPr>
        <w:t> и метрологии.</w:t>
      </w:r>
    </w:p>
    <w:p w:rsidR="00A401FB" w:rsidRDefault="00A401FB" w:rsidP="003F7846">
      <w:pPr>
        <w:shd w:val="clear" w:color="auto" w:fill="FFFFFF"/>
        <w:spacing w:after="0"/>
        <w:ind w:firstLine="284"/>
        <w:jc w:val="both"/>
        <w:rPr>
          <w:rFonts w:eastAsia="Times New Roman" w:cs="Times New Roman"/>
          <w:color w:val="000000"/>
          <w:szCs w:val="24"/>
          <w:lang w:eastAsia="ru-RU"/>
        </w:rPr>
      </w:pPr>
    </w:p>
    <w:p w:rsidR="00A401FB" w:rsidRPr="003F7846" w:rsidRDefault="00A401FB" w:rsidP="003F7846">
      <w:pPr>
        <w:shd w:val="clear" w:color="auto" w:fill="FFFFFF"/>
        <w:spacing w:after="0"/>
        <w:ind w:firstLine="284"/>
        <w:jc w:val="both"/>
        <w:rPr>
          <w:rFonts w:ascii="Arial" w:eastAsia="Times New Roman" w:hAnsi="Arial" w:cs="Arial"/>
          <w:color w:val="000000"/>
          <w:sz w:val="20"/>
          <w:szCs w:val="20"/>
          <w:lang w:eastAsia="ru-RU"/>
        </w:rPr>
      </w:pPr>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bookmarkStart w:id="39" w:name="i395676"/>
      <w:bookmarkStart w:id="40" w:name="i408767"/>
      <w:bookmarkEnd w:id="39"/>
      <w:bookmarkEnd w:id="40"/>
      <w:r w:rsidRPr="003F7846">
        <w:rPr>
          <w:rFonts w:eastAsia="Times New Roman" w:cs="Times New Roman"/>
          <w:b/>
          <w:bCs/>
          <w:color w:val="000000"/>
          <w:kern w:val="36"/>
          <w:szCs w:val="24"/>
          <w:lang w:eastAsia="ru-RU"/>
        </w:rPr>
        <w:t>Приложение D</w:t>
      </w:r>
      <w:r w:rsidRPr="003F7846">
        <w:rPr>
          <w:rFonts w:eastAsia="Times New Roman" w:cs="Times New Roman"/>
          <w:b/>
          <w:bCs/>
          <w:color w:val="000000"/>
          <w:kern w:val="36"/>
          <w:szCs w:val="24"/>
          <w:lang w:eastAsia="ru-RU"/>
        </w:rPr>
        <w:br/>
        <w:t>(обязательное)</w:t>
      </w:r>
      <w:r w:rsidRPr="003F7846">
        <w:rPr>
          <w:rFonts w:eastAsia="Times New Roman" w:cs="Times New Roman"/>
          <w:b/>
          <w:bCs/>
          <w:color w:val="000000"/>
          <w:kern w:val="36"/>
          <w:szCs w:val="24"/>
          <w:lang w:eastAsia="ru-RU"/>
        </w:rPr>
        <w:br/>
        <w:t>Сведения о соответствии ссылочных национальных и межгосударственных стандартов международным стандартам, использованным в </w:t>
      </w:r>
      <w:proofErr w:type="spellStart"/>
      <w:r w:rsidRPr="003F7846">
        <w:rPr>
          <w:rFonts w:eastAsia="Times New Roman" w:cs="Times New Roman"/>
          <w:b/>
          <w:bCs/>
          <w:color w:val="000000"/>
          <w:kern w:val="36"/>
          <w:szCs w:val="24"/>
          <w:lang w:eastAsia="ru-RU"/>
        </w:rPr>
        <w:t>качествессылочных</w:t>
      </w:r>
      <w:proofErr w:type="spellEnd"/>
      <w:r w:rsidRPr="003F7846">
        <w:rPr>
          <w:rFonts w:eastAsia="Times New Roman" w:cs="Times New Roman"/>
          <w:b/>
          <w:bCs/>
          <w:color w:val="000000"/>
          <w:kern w:val="36"/>
          <w:szCs w:val="24"/>
          <w:lang w:eastAsia="ru-RU"/>
        </w:rPr>
        <w:t xml:space="preserve"> в примененном международном стандарте</w:t>
      </w:r>
    </w:p>
    <w:p w:rsidR="003F7846" w:rsidRPr="003F7846" w:rsidRDefault="003F7846" w:rsidP="003F7846">
      <w:pPr>
        <w:shd w:val="clear" w:color="auto" w:fill="FFFFFF"/>
        <w:spacing w:before="120" w:after="12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Таблица D.1</w:t>
      </w:r>
    </w:p>
    <w:tbl>
      <w:tblPr>
        <w:tblW w:w="5000" w:type="pct"/>
        <w:jc w:val="center"/>
        <w:tblCellMar>
          <w:left w:w="0" w:type="dxa"/>
          <w:right w:w="0" w:type="dxa"/>
        </w:tblCellMar>
        <w:tblLook w:val="04A0" w:firstRow="1" w:lastRow="0" w:firstColumn="1" w:lastColumn="0" w:noHBand="0" w:noVBand="1"/>
      </w:tblPr>
      <w:tblGrid>
        <w:gridCol w:w="2328"/>
        <w:gridCol w:w="863"/>
        <w:gridCol w:w="6244"/>
      </w:tblGrid>
      <w:tr w:rsidR="003F7846" w:rsidRPr="003F7846" w:rsidTr="003F7846">
        <w:trPr>
          <w:jc w:val="center"/>
        </w:trPr>
        <w:tc>
          <w:tcPr>
            <w:tcW w:w="15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 xml:space="preserve">Обозначение ссылочного </w:t>
            </w:r>
            <w:proofErr w:type="spellStart"/>
            <w:r w:rsidRPr="003F7846">
              <w:rPr>
                <w:rFonts w:eastAsia="Times New Roman" w:cs="Times New Roman"/>
                <w:sz w:val="20"/>
                <w:szCs w:val="20"/>
                <w:lang w:eastAsia="ru-RU"/>
              </w:rPr>
              <w:t>национального</w:t>
            </w:r>
            <w:proofErr w:type="gramStart"/>
            <w:r w:rsidRPr="003F7846">
              <w:rPr>
                <w:rFonts w:eastAsia="Times New Roman" w:cs="Times New Roman"/>
                <w:sz w:val="20"/>
                <w:szCs w:val="20"/>
                <w:lang w:eastAsia="ru-RU"/>
              </w:rPr>
              <w:t>,м</w:t>
            </w:r>
            <w:proofErr w:type="gramEnd"/>
            <w:r w:rsidRPr="003F7846">
              <w:rPr>
                <w:rFonts w:eastAsia="Times New Roman" w:cs="Times New Roman"/>
                <w:sz w:val="20"/>
                <w:szCs w:val="20"/>
                <w:lang w:eastAsia="ru-RU"/>
              </w:rPr>
              <w:t>ежгосударственного</w:t>
            </w:r>
            <w:proofErr w:type="spellEnd"/>
            <w:r w:rsidRPr="003F7846">
              <w:rPr>
                <w:rFonts w:eastAsia="Times New Roman" w:cs="Times New Roman"/>
                <w:sz w:val="20"/>
                <w:szCs w:val="20"/>
                <w:lang w:eastAsia="ru-RU"/>
              </w:rPr>
              <w:t xml:space="preserve"> стандарта</w:t>
            </w:r>
          </w:p>
        </w:tc>
        <w:tc>
          <w:tcPr>
            <w:tcW w:w="6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Степень соответствия</w:t>
            </w:r>
          </w:p>
        </w:tc>
        <w:tc>
          <w:tcPr>
            <w:tcW w:w="27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Обозначение и наименование ссылочного международного стандарта</w:t>
            </w:r>
          </w:p>
        </w:tc>
      </w:tr>
      <w:tr w:rsidR="003F7846" w:rsidRPr="003F7846" w:rsidTr="003F7846">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color w:val="800080"/>
                <w:sz w:val="20"/>
                <w:szCs w:val="20"/>
                <w:u w:val="single"/>
                <w:lang w:eastAsia="ru-RU"/>
              </w:rPr>
              <w:t>ГОСТ </w:t>
            </w:r>
            <w:proofErr w:type="gramStart"/>
            <w:r w:rsidRPr="003F7846">
              <w:rPr>
                <w:rFonts w:eastAsia="Times New Roman" w:cs="Times New Roman"/>
                <w:color w:val="800080"/>
                <w:sz w:val="20"/>
                <w:szCs w:val="20"/>
                <w:u w:val="single"/>
                <w:lang w:eastAsia="ru-RU"/>
              </w:rPr>
              <w:t>Р</w:t>
            </w:r>
            <w:proofErr w:type="gramEnd"/>
            <w:r w:rsidRPr="003F7846">
              <w:rPr>
                <w:rFonts w:eastAsia="Times New Roman" w:cs="Times New Roman"/>
                <w:color w:val="800080"/>
                <w:sz w:val="20"/>
                <w:szCs w:val="20"/>
                <w:u w:val="single"/>
                <w:lang w:eastAsia="ru-RU"/>
              </w:rPr>
              <w:t> ИСО 9001-2008</w:t>
            </w:r>
            <w:r w:rsidRPr="003F7846">
              <w:rPr>
                <w:rFonts w:eastAsia="Times New Roman" w:cs="Times New Roman"/>
                <w:sz w:val="20"/>
                <w:szCs w:val="20"/>
                <w:lang w:eastAsia="ru-RU"/>
              </w:rPr>
              <w:t>8</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IDT</w:t>
            </w:r>
          </w:p>
        </w:tc>
        <w:tc>
          <w:tcPr>
            <w:tcW w:w="2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49"/>
              <w:jc w:val="both"/>
              <w:rPr>
                <w:rFonts w:ascii="Arial" w:eastAsia="Times New Roman" w:hAnsi="Arial" w:cs="Arial"/>
                <w:sz w:val="20"/>
                <w:szCs w:val="20"/>
                <w:lang w:eastAsia="ru-RU"/>
              </w:rPr>
            </w:pPr>
            <w:r w:rsidRPr="003F7846">
              <w:rPr>
                <w:rFonts w:eastAsia="Times New Roman" w:cs="Times New Roman"/>
                <w:sz w:val="20"/>
                <w:szCs w:val="20"/>
                <w:lang w:eastAsia="ru-RU"/>
              </w:rPr>
              <w:t>ИСО 9001:2008 «Системы менеджмента качества. Требования»</w:t>
            </w:r>
          </w:p>
        </w:tc>
      </w:tr>
      <w:tr w:rsidR="003F7846" w:rsidRPr="003F7846" w:rsidTr="003F7846">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color w:val="800080"/>
                <w:sz w:val="20"/>
                <w:szCs w:val="20"/>
                <w:u w:val="single"/>
                <w:lang w:eastAsia="ru-RU"/>
              </w:rPr>
              <w:t>ГОСТ </w:t>
            </w:r>
            <w:proofErr w:type="gramStart"/>
            <w:r w:rsidRPr="003F7846">
              <w:rPr>
                <w:rFonts w:eastAsia="Times New Roman" w:cs="Times New Roman"/>
                <w:color w:val="800080"/>
                <w:sz w:val="20"/>
                <w:szCs w:val="20"/>
                <w:u w:val="single"/>
                <w:lang w:eastAsia="ru-RU"/>
              </w:rPr>
              <w:t>Р</w:t>
            </w:r>
            <w:proofErr w:type="gramEnd"/>
            <w:r w:rsidRPr="003F7846">
              <w:rPr>
                <w:rFonts w:eastAsia="Times New Roman" w:cs="Times New Roman"/>
                <w:color w:val="800080"/>
                <w:sz w:val="20"/>
                <w:szCs w:val="20"/>
                <w:u w:val="single"/>
                <w:lang w:eastAsia="ru-RU"/>
              </w:rPr>
              <w:t> ИСО 14001-2007</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IDT</w:t>
            </w:r>
          </w:p>
        </w:tc>
        <w:tc>
          <w:tcPr>
            <w:tcW w:w="2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49"/>
              <w:jc w:val="both"/>
              <w:rPr>
                <w:rFonts w:ascii="Arial" w:eastAsia="Times New Roman" w:hAnsi="Arial" w:cs="Arial"/>
                <w:sz w:val="20"/>
                <w:szCs w:val="20"/>
                <w:lang w:eastAsia="ru-RU"/>
              </w:rPr>
            </w:pPr>
            <w:r w:rsidRPr="003F7846">
              <w:rPr>
                <w:rFonts w:eastAsia="Times New Roman" w:cs="Times New Roman"/>
                <w:sz w:val="20"/>
                <w:szCs w:val="20"/>
                <w:lang w:eastAsia="ru-RU"/>
              </w:rPr>
              <w:t>ИСО 14001:2004 «Системы экологического менеджмента. Требования и руководство по применению»</w:t>
            </w:r>
          </w:p>
        </w:tc>
      </w:tr>
      <w:tr w:rsidR="003F7846" w:rsidRPr="003F7846" w:rsidTr="003F7846">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color w:val="800080"/>
                <w:sz w:val="20"/>
                <w:szCs w:val="20"/>
                <w:u w:val="single"/>
                <w:lang w:eastAsia="ru-RU"/>
              </w:rPr>
              <w:t>ГОСТ </w:t>
            </w:r>
            <w:proofErr w:type="gramStart"/>
            <w:r w:rsidRPr="003F7846">
              <w:rPr>
                <w:rFonts w:eastAsia="Times New Roman" w:cs="Times New Roman"/>
                <w:color w:val="800080"/>
                <w:sz w:val="20"/>
                <w:szCs w:val="20"/>
                <w:u w:val="single"/>
                <w:lang w:eastAsia="ru-RU"/>
              </w:rPr>
              <w:t>Р</w:t>
            </w:r>
            <w:proofErr w:type="gramEnd"/>
            <w:r w:rsidRPr="003F7846">
              <w:rPr>
                <w:rFonts w:eastAsia="Times New Roman" w:cs="Times New Roman"/>
                <w:color w:val="800080"/>
                <w:sz w:val="20"/>
                <w:szCs w:val="20"/>
                <w:u w:val="single"/>
                <w:lang w:eastAsia="ru-RU"/>
              </w:rPr>
              <w:t> 53663-2009</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MOD</w:t>
            </w:r>
          </w:p>
        </w:tc>
        <w:tc>
          <w:tcPr>
            <w:tcW w:w="2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49"/>
              <w:jc w:val="both"/>
              <w:rPr>
                <w:rFonts w:ascii="Arial" w:eastAsia="Times New Roman" w:hAnsi="Arial" w:cs="Arial"/>
                <w:sz w:val="20"/>
                <w:szCs w:val="20"/>
                <w:lang w:eastAsia="ru-RU"/>
              </w:rPr>
            </w:pPr>
            <w:r w:rsidRPr="003F7846">
              <w:rPr>
                <w:rFonts w:eastAsia="Times New Roman" w:cs="Times New Roman"/>
                <w:sz w:val="20"/>
                <w:szCs w:val="20"/>
                <w:lang w:eastAsia="ru-RU"/>
              </w:rPr>
              <w:t>ИСО 28000:2005 «Система менеджмента безопасности цепи поставок. Требования»</w:t>
            </w:r>
          </w:p>
        </w:tc>
      </w:tr>
      <w:tr w:rsidR="003F7846" w:rsidRPr="003F7846" w:rsidTr="003F7846">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84"/>
              <w:rPr>
                <w:rFonts w:ascii="Arial" w:eastAsia="Times New Roman" w:hAnsi="Arial" w:cs="Arial"/>
                <w:sz w:val="20"/>
                <w:szCs w:val="20"/>
                <w:lang w:eastAsia="ru-RU"/>
              </w:rPr>
            </w:pPr>
            <w:r w:rsidRPr="003F7846">
              <w:rPr>
                <w:rFonts w:eastAsia="Times New Roman" w:cs="Times New Roman"/>
                <w:sz w:val="20"/>
                <w:szCs w:val="20"/>
                <w:lang w:eastAsia="ru-RU"/>
              </w:rPr>
              <w:t>ГОСТ </w:t>
            </w:r>
            <w:proofErr w:type="gramStart"/>
            <w:r w:rsidRPr="003F7846">
              <w:rPr>
                <w:rFonts w:eastAsia="Times New Roman" w:cs="Times New Roman"/>
                <w:sz w:val="20"/>
                <w:szCs w:val="20"/>
                <w:lang w:eastAsia="ru-RU"/>
              </w:rPr>
              <w:t>Р</w:t>
            </w:r>
            <w:proofErr w:type="gramEnd"/>
            <w:r w:rsidRPr="003F7846">
              <w:rPr>
                <w:rFonts w:eastAsia="Times New Roman" w:cs="Times New Roman"/>
                <w:sz w:val="20"/>
                <w:szCs w:val="20"/>
                <w:lang w:eastAsia="ru-RU"/>
              </w:rPr>
              <w:t> 53660-2009</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jc w:val="center"/>
              <w:rPr>
                <w:rFonts w:ascii="Arial" w:eastAsia="Times New Roman" w:hAnsi="Arial" w:cs="Arial"/>
                <w:sz w:val="20"/>
                <w:szCs w:val="20"/>
                <w:lang w:eastAsia="ru-RU"/>
              </w:rPr>
            </w:pPr>
            <w:r w:rsidRPr="003F7846">
              <w:rPr>
                <w:rFonts w:eastAsia="Times New Roman" w:cs="Times New Roman"/>
                <w:sz w:val="20"/>
                <w:szCs w:val="20"/>
                <w:lang w:eastAsia="ru-RU"/>
              </w:rPr>
              <w:t>MOD</w:t>
            </w:r>
          </w:p>
        </w:tc>
        <w:tc>
          <w:tcPr>
            <w:tcW w:w="27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after="0"/>
              <w:ind w:firstLine="249"/>
              <w:jc w:val="both"/>
              <w:rPr>
                <w:rFonts w:ascii="Arial" w:eastAsia="Times New Roman" w:hAnsi="Arial" w:cs="Arial"/>
                <w:sz w:val="20"/>
                <w:szCs w:val="20"/>
                <w:lang w:eastAsia="ru-RU"/>
              </w:rPr>
            </w:pPr>
            <w:r w:rsidRPr="003F7846">
              <w:rPr>
                <w:rFonts w:eastAsia="Times New Roman" w:cs="Times New Roman"/>
                <w:sz w:val="20"/>
                <w:szCs w:val="20"/>
                <w:lang w:eastAsia="ru-RU"/>
              </w:rPr>
              <w:t>ИСО 20858:2004 «Суда и морские технологии. Оценка охраны и разработка планов охраны </w:t>
            </w:r>
            <w:proofErr w:type="spellStart"/>
            <w:r w:rsidRPr="003F7846">
              <w:rPr>
                <w:rFonts w:eastAsia="Times New Roman" w:cs="Times New Roman"/>
                <w:sz w:val="20"/>
                <w:szCs w:val="20"/>
                <w:lang w:eastAsia="ru-RU"/>
              </w:rPr>
              <w:t>портовыхсредств</w:t>
            </w:r>
            <w:proofErr w:type="spellEnd"/>
            <w:r w:rsidRPr="003F7846">
              <w:rPr>
                <w:rFonts w:eastAsia="Times New Roman" w:cs="Times New Roman"/>
                <w:sz w:val="20"/>
                <w:szCs w:val="20"/>
                <w:lang w:eastAsia="ru-RU"/>
              </w:rPr>
              <w:t>»</w:t>
            </w:r>
          </w:p>
        </w:tc>
      </w:tr>
      <w:tr w:rsidR="003F7846" w:rsidRPr="003F7846" w:rsidTr="003F7846">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F7846" w:rsidRPr="003F7846" w:rsidRDefault="003F7846" w:rsidP="003F7846">
            <w:pPr>
              <w:shd w:val="clear" w:color="auto" w:fill="FFFFFF"/>
              <w:spacing w:before="120" w:after="0"/>
              <w:ind w:firstLine="284"/>
              <w:jc w:val="both"/>
              <w:rPr>
                <w:rFonts w:ascii="Arial" w:eastAsia="Times New Roman" w:hAnsi="Arial" w:cs="Arial"/>
                <w:sz w:val="20"/>
                <w:szCs w:val="20"/>
                <w:lang w:eastAsia="ru-RU"/>
              </w:rPr>
            </w:pPr>
            <w:r w:rsidRPr="003F7846">
              <w:rPr>
                <w:rFonts w:eastAsia="Times New Roman" w:cs="Times New Roman"/>
                <w:spacing w:val="40"/>
                <w:sz w:val="20"/>
                <w:szCs w:val="20"/>
                <w:lang w:eastAsia="ru-RU"/>
              </w:rPr>
              <w:t>Примечание</w:t>
            </w:r>
            <w:r w:rsidRPr="003F7846">
              <w:rPr>
                <w:rFonts w:eastAsia="Times New Roman" w:cs="Times New Roman"/>
                <w:sz w:val="20"/>
                <w:szCs w:val="20"/>
                <w:lang w:eastAsia="ru-RU"/>
              </w:rPr>
              <w:t> - В настоящей таблице использованы следующие условные обозначения степени соответствия стандартов:</w:t>
            </w:r>
          </w:p>
          <w:p w:rsidR="003F7846" w:rsidRPr="003F7846" w:rsidRDefault="003F7846" w:rsidP="003F7846">
            <w:pPr>
              <w:shd w:val="clear" w:color="auto" w:fill="FFFFFF"/>
              <w:spacing w:after="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IDT - идентичные стандарты;</w:t>
            </w:r>
          </w:p>
          <w:p w:rsidR="003F7846" w:rsidRPr="003F7846" w:rsidRDefault="003F7846" w:rsidP="003F7846">
            <w:pPr>
              <w:shd w:val="clear" w:color="auto" w:fill="FFFFFF"/>
              <w:spacing w:after="120"/>
              <w:ind w:firstLine="284"/>
              <w:jc w:val="both"/>
              <w:rPr>
                <w:rFonts w:ascii="Arial" w:eastAsia="Times New Roman" w:hAnsi="Arial" w:cs="Arial"/>
                <w:sz w:val="20"/>
                <w:szCs w:val="20"/>
                <w:lang w:eastAsia="ru-RU"/>
              </w:rPr>
            </w:pPr>
            <w:r w:rsidRPr="003F7846">
              <w:rPr>
                <w:rFonts w:eastAsia="Times New Roman" w:cs="Times New Roman"/>
                <w:sz w:val="20"/>
                <w:szCs w:val="20"/>
                <w:lang w:eastAsia="ru-RU"/>
              </w:rPr>
              <w:t>- MOD - модифицированные стандарты.</w:t>
            </w:r>
          </w:p>
        </w:tc>
      </w:tr>
    </w:tbl>
    <w:p w:rsidR="004033A6" w:rsidRDefault="004033A6" w:rsidP="003F7846">
      <w:pPr>
        <w:keepNext/>
        <w:spacing w:before="120" w:after="120"/>
        <w:jc w:val="center"/>
        <w:outlineLvl w:val="0"/>
        <w:rPr>
          <w:rFonts w:eastAsia="Times New Roman" w:cs="Times New Roman"/>
          <w:b/>
          <w:bCs/>
          <w:color w:val="000000"/>
          <w:kern w:val="36"/>
          <w:szCs w:val="24"/>
          <w:lang w:eastAsia="ru-RU"/>
        </w:rPr>
      </w:pPr>
      <w:bookmarkStart w:id="41" w:name="i412900"/>
    </w:p>
    <w:p w:rsidR="003F7846" w:rsidRPr="003F7846" w:rsidRDefault="003F7846" w:rsidP="003F7846">
      <w:pPr>
        <w:keepNext/>
        <w:spacing w:before="120" w:after="120"/>
        <w:jc w:val="center"/>
        <w:outlineLvl w:val="0"/>
        <w:rPr>
          <w:rFonts w:ascii="Arial" w:eastAsia="Times New Roman" w:hAnsi="Arial" w:cs="Arial"/>
          <w:b/>
          <w:bCs/>
          <w:color w:val="000000"/>
          <w:kern w:val="36"/>
          <w:sz w:val="32"/>
          <w:szCs w:val="32"/>
          <w:lang w:eastAsia="ru-RU"/>
        </w:rPr>
      </w:pPr>
      <w:r w:rsidRPr="003F7846">
        <w:rPr>
          <w:rFonts w:eastAsia="Times New Roman" w:cs="Times New Roman"/>
          <w:b/>
          <w:bCs/>
          <w:color w:val="000000"/>
          <w:kern w:val="36"/>
          <w:szCs w:val="24"/>
          <w:lang w:eastAsia="ru-RU"/>
        </w:rPr>
        <w:t>Библиография</w:t>
      </w:r>
      <w:bookmarkEnd w:id="41"/>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bookmarkStart w:id="42" w:name="i422676"/>
      <w:r w:rsidRPr="003F7846">
        <w:rPr>
          <w:rFonts w:eastAsia="Times New Roman" w:cs="Times New Roman"/>
          <w:color w:val="000000"/>
          <w:szCs w:val="24"/>
          <w:lang w:eastAsia="ru-RU"/>
        </w:rPr>
        <w:t>[1] </w:t>
      </w:r>
      <w:bookmarkEnd w:id="42"/>
      <w:r w:rsidRPr="003F7846">
        <w:rPr>
          <w:rFonts w:eastAsia="Times New Roman" w:cs="Times New Roman"/>
          <w:color w:val="000000"/>
          <w:szCs w:val="24"/>
          <w:lang w:eastAsia="ru-RU"/>
        </w:rPr>
        <w:t>Рамочные стандарты безопасности и облегчения мировой торговли, Всемирная таможенная организация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bookmarkStart w:id="43" w:name="i433910"/>
      <w:r w:rsidRPr="003F7846">
        <w:rPr>
          <w:rFonts w:eastAsia="Times New Roman" w:cs="Times New Roman"/>
          <w:color w:val="000000"/>
          <w:szCs w:val="24"/>
          <w:lang w:eastAsia="ru-RU"/>
        </w:rPr>
        <w:t>[2] </w:t>
      </w:r>
      <w:bookmarkEnd w:id="43"/>
      <w:r w:rsidRPr="003F7846">
        <w:rPr>
          <w:rFonts w:eastAsia="Times New Roman" w:cs="Times New Roman"/>
          <w:color w:val="000000"/>
          <w:szCs w:val="24"/>
          <w:lang w:eastAsia="ru-RU"/>
        </w:rPr>
        <w:t>Международный кодекс по управлению безопасной эксплуатацией судов и предотвращению загрязнения (ISM Code), </w:t>
      </w:r>
      <w:proofErr w:type="gramStart"/>
      <w:r w:rsidRPr="003F7846">
        <w:rPr>
          <w:rFonts w:eastAsia="Times New Roman" w:cs="Times New Roman"/>
          <w:color w:val="000000"/>
          <w:szCs w:val="24"/>
          <w:lang w:eastAsia="ru-RU"/>
        </w:rPr>
        <w:t>Международная</w:t>
      </w:r>
      <w:proofErr w:type="gramEnd"/>
      <w:r w:rsidRPr="003F7846">
        <w:rPr>
          <w:rFonts w:eastAsia="Times New Roman" w:cs="Times New Roman"/>
          <w:color w:val="000000"/>
          <w:szCs w:val="24"/>
          <w:lang w:eastAsia="ru-RU"/>
        </w:rPr>
        <w:t> морскаяорганизация</w:t>
      </w:r>
    </w:p>
    <w:p w:rsidR="003F7846" w:rsidRPr="003F7846" w:rsidRDefault="003F7846" w:rsidP="003F7846">
      <w:pPr>
        <w:shd w:val="clear" w:color="auto" w:fill="FFFFFF"/>
        <w:spacing w:after="0"/>
        <w:ind w:firstLine="284"/>
        <w:jc w:val="both"/>
        <w:rPr>
          <w:rFonts w:ascii="Arial" w:eastAsia="Times New Roman" w:hAnsi="Arial" w:cs="Arial"/>
          <w:color w:val="000000"/>
          <w:sz w:val="20"/>
          <w:szCs w:val="20"/>
          <w:lang w:eastAsia="ru-RU"/>
        </w:rPr>
      </w:pPr>
      <w:r w:rsidRPr="003F7846">
        <w:rPr>
          <w:rFonts w:eastAsia="Times New Roman" w:cs="Times New Roman"/>
          <w:color w:val="000000"/>
          <w:szCs w:val="24"/>
          <w:lang w:eastAsia="ru-RU"/>
        </w:rPr>
        <w:t>[</w:t>
      </w:r>
      <w:bookmarkStart w:id="44" w:name="i446572"/>
      <w:r w:rsidRPr="003F7846">
        <w:rPr>
          <w:rFonts w:eastAsia="Times New Roman" w:cs="Times New Roman"/>
          <w:color w:val="000000"/>
          <w:szCs w:val="24"/>
          <w:lang w:eastAsia="ru-RU"/>
        </w:rPr>
        <w:t>3] </w:t>
      </w:r>
      <w:bookmarkEnd w:id="44"/>
      <w:r w:rsidRPr="003F7846">
        <w:rPr>
          <w:rFonts w:eastAsia="Times New Roman" w:cs="Times New Roman"/>
          <w:color w:val="000000"/>
          <w:szCs w:val="24"/>
          <w:lang w:eastAsia="ru-RU"/>
        </w:rPr>
        <w:t>Международный кодекс по охране судов и портовых средств (ISPS Code), Международная морская организация</w:t>
      </w:r>
    </w:p>
    <w:p w:rsidR="00F47E21" w:rsidRDefault="003F7846" w:rsidP="004033A6">
      <w:pPr>
        <w:shd w:val="clear" w:color="auto" w:fill="FFFFFF"/>
        <w:spacing w:after="0"/>
        <w:ind w:firstLine="284"/>
        <w:jc w:val="both"/>
      </w:pPr>
      <w:bookmarkStart w:id="45" w:name="i457059"/>
      <w:bookmarkStart w:id="46" w:name="i468954"/>
      <w:bookmarkEnd w:id="45"/>
      <w:bookmarkEnd w:id="46"/>
      <w:r w:rsidRPr="003F7846">
        <w:rPr>
          <w:rFonts w:eastAsia="Times New Roman" w:cs="Times New Roman"/>
          <w:color w:val="000000"/>
          <w:szCs w:val="24"/>
          <w:lang w:val="en-US" w:eastAsia="ru-RU"/>
        </w:rPr>
        <w:t>[4] ISO/PAS 17712 Freight containers - Mechanical seals (</w:t>
      </w:r>
      <w:r w:rsidRPr="003F7846">
        <w:rPr>
          <w:rFonts w:eastAsia="Times New Roman" w:cs="Times New Roman"/>
          <w:color w:val="000000"/>
          <w:szCs w:val="24"/>
          <w:lang w:eastAsia="ru-RU"/>
        </w:rPr>
        <w:t>Грузовые</w:t>
      </w:r>
      <w:r w:rsidRPr="003F7846">
        <w:rPr>
          <w:rFonts w:eastAsia="Times New Roman" w:cs="Times New Roman"/>
          <w:color w:val="000000"/>
          <w:szCs w:val="24"/>
          <w:lang w:val="en-US" w:eastAsia="ru-RU"/>
        </w:rPr>
        <w:t> </w:t>
      </w:r>
      <w:r w:rsidRPr="003F7846">
        <w:rPr>
          <w:rFonts w:eastAsia="Times New Roman" w:cs="Times New Roman"/>
          <w:color w:val="000000"/>
          <w:szCs w:val="24"/>
          <w:lang w:eastAsia="ru-RU"/>
        </w:rPr>
        <w:t>контейнеры</w:t>
      </w:r>
      <w:r w:rsidRPr="003F7846">
        <w:rPr>
          <w:rFonts w:eastAsia="Times New Roman" w:cs="Times New Roman"/>
          <w:color w:val="000000"/>
          <w:szCs w:val="24"/>
          <w:lang w:val="en-US" w:eastAsia="ru-RU"/>
        </w:rPr>
        <w:t>. </w:t>
      </w:r>
      <w:proofErr w:type="gramStart"/>
      <w:r w:rsidRPr="003F7846">
        <w:rPr>
          <w:rFonts w:eastAsia="Times New Roman" w:cs="Times New Roman"/>
          <w:color w:val="000000"/>
          <w:szCs w:val="24"/>
          <w:lang w:eastAsia="ru-RU"/>
        </w:rPr>
        <w:t>Механические затворы)</w:t>
      </w:r>
      <w:proofErr w:type="gramEnd"/>
    </w:p>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46"/>
    <w:rsid w:val="00096B46"/>
    <w:rsid w:val="003F7846"/>
    <w:rsid w:val="004033A6"/>
    <w:rsid w:val="00A401FB"/>
    <w:rsid w:val="00D021D3"/>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3F784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3F7846"/>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3F78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7846"/>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F7846"/>
    <w:pPr>
      <w:spacing w:after="0"/>
    </w:pPr>
    <w:rPr>
      <w:rFonts w:ascii="Tahoma" w:hAnsi="Tahoma" w:cs="Tahoma"/>
      <w:sz w:val="16"/>
      <w:szCs w:val="16"/>
    </w:rPr>
  </w:style>
  <w:style w:type="character" w:customStyle="1" w:styleId="a5">
    <w:name w:val="Текст выноски Знак"/>
    <w:basedOn w:val="a0"/>
    <w:link w:val="a4"/>
    <w:uiPriority w:val="99"/>
    <w:semiHidden/>
    <w:rsid w:val="003F7846"/>
    <w:rPr>
      <w:rFonts w:ascii="Tahoma" w:hAnsi="Tahoma" w:cs="Tahoma"/>
      <w:sz w:val="16"/>
      <w:szCs w:val="16"/>
    </w:rPr>
  </w:style>
  <w:style w:type="character" w:styleId="a6">
    <w:name w:val="Hyperlink"/>
    <w:basedOn w:val="a0"/>
    <w:uiPriority w:val="99"/>
    <w:unhideWhenUsed/>
    <w:rsid w:val="00D02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3F784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3F7846"/>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3F78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7846"/>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F7846"/>
    <w:pPr>
      <w:spacing w:after="0"/>
    </w:pPr>
    <w:rPr>
      <w:rFonts w:ascii="Tahoma" w:hAnsi="Tahoma" w:cs="Tahoma"/>
      <w:sz w:val="16"/>
      <w:szCs w:val="16"/>
    </w:rPr>
  </w:style>
  <w:style w:type="character" w:customStyle="1" w:styleId="a5">
    <w:name w:val="Текст выноски Знак"/>
    <w:basedOn w:val="a0"/>
    <w:link w:val="a4"/>
    <w:uiPriority w:val="99"/>
    <w:semiHidden/>
    <w:rsid w:val="003F7846"/>
    <w:rPr>
      <w:rFonts w:ascii="Tahoma" w:hAnsi="Tahoma" w:cs="Tahoma"/>
      <w:sz w:val="16"/>
      <w:szCs w:val="16"/>
    </w:rPr>
  </w:style>
  <w:style w:type="character" w:styleId="a6">
    <w:name w:val="Hyperlink"/>
    <w:basedOn w:val="a0"/>
    <w:uiPriority w:val="99"/>
    <w:unhideWhenUsed/>
    <w:rsid w:val="00D02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load.ru/SNiP/Data1/59/59142/index.htm" TargetMode="External"/><Relationship Id="rId13" Type="http://schemas.openxmlformats.org/officeDocument/2006/relationships/hyperlink" Target="http://www.norm-load.ru/SNiP/Data1/59/59142/index.htm" TargetMode="External"/><Relationship Id="rId18" Type="http://schemas.openxmlformats.org/officeDocument/2006/relationships/hyperlink" Target="http://www.norm-load.ru/SNiP/Data1/59/59142/index.htm" TargetMode="External"/><Relationship Id="rId3" Type="http://schemas.openxmlformats.org/officeDocument/2006/relationships/settings" Target="settings.xml"/><Relationship Id="rId21" Type="http://schemas.openxmlformats.org/officeDocument/2006/relationships/hyperlink" Target="http://www.norm-load.ru/SNiP/Data1/59/59142/index.htm" TargetMode="External"/><Relationship Id="rId7" Type="http://schemas.openxmlformats.org/officeDocument/2006/relationships/hyperlink" Target="http://www.norm-load.ru/SNiP/Data1/59/59142/index.htm" TargetMode="External"/><Relationship Id="rId12" Type="http://schemas.openxmlformats.org/officeDocument/2006/relationships/hyperlink" Target="http://www.norm-load.ru/SNiP/Data1/59/59142/index.htm" TargetMode="External"/><Relationship Id="rId17" Type="http://schemas.openxmlformats.org/officeDocument/2006/relationships/hyperlink" Target="http://www.norm-load.ru/SNiP/Data1/59/59142/index.htm" TargetMode="External"/><Relationship Id="rId2" Type="http://schemas.microsoft.com/office/2007/relationships/stylesWithEffects" Target="stylesWithEffects.xml"/><Relationship Id="rId16" Type="http://schemas.openxmlformats.org/officeDocument/2006/relationships/hyperlink" Target="http://www.norm-load.ru/SNiP/Data1/59/59142/index.htm"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orm-load.ru/SNiP/Data1/59/59142/index.htm" TargetMode="External"/><Relationship Id="rId5" Type="http://schemas.openxmlformats.org/officeDocument/2006/relationships/image" Target="media/image1.jpeg"/><Relationship Id="rId15" Type="http://schemas.openxmlformats.org/officeDocument/2006/relationships/hyperlink" Target="http://www.norm-load.ru/SNiP/Data1/59/59142/index.htm" TargetMode="External"/><Relationship Id="rId23" Type="http://schemas.openxmlformats.org/officeDocument/2006/relationships/theme" Target="theme/theme1.xml"/><Relationship Id="rId10" Type="http://schemas.openxmlformats.org/officeDocument/2006/relationships/hyperlink" Target="http://www.norm-load.ru/SNiP/Data1/59/59142/index.htm" TargetMode="External"/><Relationship Id="rId19" Type="http://schemas.openxmlformats.org/officeDocument/2006/relationships/hyperlink" Target="http://www.norm-load.ru/SNiP/Data1/59/59142/index.htm" TargetMode="External"/><Relationship Id="rId4" Type="http://schemas.openxmlformats.org/officeDocument/2006/relationships/webSettings" Target="webSettings.xml"/><Relationship Id="rId9" Type="http://schemas.openxmlformats.org/officeDocument/2006/relationships/hyperlink" Target="http://www.norm-load.ru/SNiP/Data1/59/59142/index.ht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10561</Words>
  <Characters>60199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2013-08-20T07:51:00Z</dcterms:created>
  <dcterms:modified xsi:type="dcterms:W3CDTF">2013-08-20T08:05:00Z</dcterms:modified>
</cp:coreProperties>
</file>