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15" w:rsidRPr="00375315" w:rsidRDefault="00375315" w:rsidP="00375315">
      <w:pPr>
        <w:spacing w:before="120" w:after="120"/>
        <w:jc w:val="center"/>
        <w:rPr>
          <w:rFonts w:eastAsia="Times New Roman" w:cs="Times New Roman"/>
          <w:b/>
          <w:bCs/>
          <w:color w:val="000000"/>
          <w:sz w:val="28"/>
          <w:szCs w:val="28"/>
          <w:lang w:eastAsia="ru-RU"/>
        </w:rPr>
      </w:pPr>
      <w:r w:rsidRPr="00375315">
        <w:rPr>
          <w:rFonts w:eastAsia="Times New Roman" w:cs="Times New Roman"/>
          <w:b/>
          <w:bCs/>
          <w:color w:val="000000"/>
          <w:sz w:val="28"/>
          <w:szCs w:val="28"/>
          <w:lang w:eastAsia="ru-RU"/>
        </w:rPr>
        <w:t>Постановление Главного государственного санитарного врача РФ от 10 июня 2010 г. № 64</w:t>
      </w:r>
    </w:p>
    <w:p w:rsidR="00375315" w:rsidRPr="00375315" w:rsidRDefault="00375315" w:rsidP="00375315">
      <w:pPr>
        <w:spacing w:before="120" w:after="120"/>
        <w:jc w:val="center"/>
        <w:rPr>
          <w:rFonts w:ascii="Arial" w:eastAsia="Times New Roman" w:hAnsi="Arial" w:cs="Arial"/>
          <w:color w:val="000000"/>
          <w:sz w:val="28"/>
          <w:szCs w:val="28"/>
          <w:lang w:eastAsia="ru-RU"/>
        </w:rPr>
      </w:pPr>
      <w:r w:rsidRPr="00375315">
        <w:rPr>
          <w:rFonts w:eastAsia="Times New Roman" w:cs="Times New Roman"/>
          <w:b/>
          <w:bCs/>
          <w:color w:val="000000"/>
          <w:sz w:val="28"/>
          <w:szCs w:val="28"/>
          <w:lang w:eastAsia="ru-RU"/>
        </w:rPr>
        <w:t xml:space="preserve">"Об утверждении </w:t>
      </w:r>
      <w:bookmarkStart w:id="0" w:name="_GoBack"/>
      <w:r w:rsidRPr="00375315">
        <w:rPr>
          <w:rFonts w:eastAsia="Times New Roman" w:cs="Times New Roman"/>
          <w:b/>
          <w:bCs/>
          <w:color w:val="000000"/>
          <w:sz w:val="28"/>
          <w:szCs w:val="28"/>
          <w:lang w:eastAsia="ru-RU"/>
        </w:rPr>
        <w:t>СанПиН 2.1.2.2645-10</w:t>
      </w:r>
      <w:bookmarkEnd w:id="0"/>
      <w:r w:rsidRPr="00375315">
        <w:rPr>
          <w:rFonts w:eastAsia="Times New Roman" w:cs="Times New Roman"/>
          <w:b/>
          <w:bCs/>
          <w:color w:val="000000"/>
          <w:sz w:val="28"/>
          <w:szCs w:val="28"/>
          <w:lang w:eastAsia="ru-RU"/>
        </w:rPr>
        <w:t>"</w:t>
      </w:r>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gramStart"/>
      <w:r w:rsidRPr="00375315">
        <w:rPr>
          <w:rFonts w:eastAsia="Times New Roman" w:cs="Times New Roman"/>
          <w:color w:val="000000"/>
          <w:szCs w:val="24"/>
          <w:lang w:eastAsia="ru-RU"/>
        </w:rPr>
        <w:t>В соответствии с Федеральным законом от 30.03.1999 </w:t>
      </w:r>
      <w:hyperlink r:id="rId5" w:tooltip="О санитарно-эпидемиологическом благополучии населения" w:history="1">
        <w:r w:rsidRPr="00375315">
          <w:rPr>
            <w:rFonts w:eastAsia="Times New Roman" w:cs="Times New Roman"/>
            <w:color w:val="800080"/>
            <w:szCs w:val="24"/>
            <w:lang w:eastAsia="ru-RU"/>
          </w:rPr>
          <w:t>№ 52-ФЗ</w:t>
        </w:r>
      </w:hyperlink>
      <w:r w:rsidRPr="00375315">
        <w:rPr>
          <w:rFonts w:eastAsia="Times New Roman" w:cs="Times New Roman"/>
          <w:color w:val="000000"/>
          <w:szCs w:val="24"/>
          <w:lang w:eastAsia="ru-RU"/>
        </w:rPr>
        <w:t> "О санитарно-эпидемиологическом благополучии населения" (Собрание законодательства Российской Федерации, 1999, № 14, ст. 1650; 2002, № 1 (ч. 1), ст. 2; 2003, № 2, ст. 167; № 27 (ч. 1), ст. 2700; 2004, № 35, ст. 3607; 2005, № 19, ст. 1752; 2006, № 1, ст. 10; № 52 (ч. 1), ст. 5498;</w:t>
      </w:r>
      <w:proofErr w:type="gramEnd"/>
      <w:r w:rsidRPr="00375315">
        <w:rPr>
          <w:rFonts w:eastAsia="Times New Roman" w:cs="Times New Roman"/>
          <w:color w:val="000000"/>
          <w:szCs w:val="24"/>
          <w:lang w:eastAsia="ru-RU"/>
        </w:rPr>
        <w:t xml:space="preserve"> </w:t>
      </w:r>
      <w:proofErr w:type="gramStart"/>
      <w:r w:rsidRPr="00375315">
        <w:rPr>
          <w:rFonts w:eastAsia="Times New Roman" w:cs="Times New Roman"/>
          <w:color w:val="000000"/>
          <w:szCs w:val="24"/>
          <w:lang w:eastAsia="ru-RU"/>
        </w:rPr>
        <w:t>2007 № 1 (ч. 1), ст. 21; № 1 (ч. 1), ст. 29; № 27, ст. 3213; № 46, ст. 5554; № 49, ст. 6070; 2008, № 24, ст. 2801; № 29 (ч. 1), ст. 3418; № 30 (ч. 2), ст. 3616; № 44, ст. 4984; № 52 (ч. 1), ст. 6223;</w:t>
      </w:r>
      <w:proofErr w:type="gramEnd"/>
      <w:r w:rsidRPr="00375315">
        <w:rPr>
          <w:rFonts w:eastAsia="Times New Roman" w:cs="Times New Roman"/>
          <w:color w:val="000000"/>
          <w:szCs w:val="24"/>
          <w:lang w:eastAsia="ru-RU"/>
        </w:rPr>
        <w:t xml:space="preserve"> </w:t>
      </w:r>
      <w:proofErr w:type="gramStart"/>
      <w:r w:rsidRPr="00375315">
        <w:rPr>
          <w:rFonts w:eastAsia="Times New Roman" w:cs="Times New Roman"/>
          <w:color w:val="000000"/>
          <w:szCs w:val="24"/>
          <w:lang w:eastAsia="ru-RU"/>
        </w:rPr>
        <w:t>2009, № 1, ст. 17) и постановлением Правительства Российской Федерации от 24.07.2000 </w:t>
      </w:r>
      <w:hyperlink r:id="rId6"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sidRPr="00375315">
          <w:rPr>
            <w:rFonts w:eastAsia="Times New Roman" w:cs="Times New Roman"/>
            <w:color w:val="800080"/>
            <w:szCs w:val="24"/>
            <w:lang w:eastAsia="ru-RU"/>
          </w:rPr>
          <w:t>№ 554</w:t>
        </w:r>
      </w:hyperlink>
      <w:r w:rsidRPr="00375315">
        <w:rPr>
          <w:rFonts w:eastAsia="Times New Roman" w:cs="Times New Roman"/>
          <w:color w:val="000000"/>
          <w:szCs w:val="24"/>
          <w:lang w:eastAsia="ru-RU"/>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постановляю:</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1. Утвердить 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 (</w:t>
      </w:r>
      <w:hyperlink r:id="rId7" w:anchor="i27961" w:tooltip="СанПиН 2.1.2.2645-10 &quot;Санитарно-эпидемиологические требования к условиям проживания в жилых зданиях и помещениях&quot; " w:history="1">
        <w:r w:rsidRPr="00375315">
          <w:rPr>
            <w:rFonts w:eastAsia="Times New Roman" w:cs="Times New Roman"/>
            <w:color w:val="800080"/>
            <w:szCs w:val="24"/>
            <w:lang w:eastAsia="ru-RU"/>
          </w:rPr>
          <w:t>приложение</w:t>
        </w:r>
      </w:hyperlink>
      <w:r w:rsidRPr="00375315">
        <w:rPr>
          <w:rFonts w:eastAsia="Times New Roman" w:cs="Times New Roman"/>
          <w:color w:val="000000"/>
          <w:szCs w:val="24"/>
          <w:lang w:eastAsia="ru-RU"/>
        </w:rPr>
        <w:t>).</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 Ввести в действие указанные санитарно-эпидемиологические правила и нормативы с 15 августа 2010 года.</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Г.Г. Онищенко</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Зарегистрировано в Минюсте РФ 15 июля 2010 г.</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Регистрационный № 17833</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1" w:name="i17406"/>
      <w:r w:rsidRPr="00375315">
        <w:rPr>
          <w:rFonts w:eastAsia="Times New Roman" w:cs="Times New Roman"/>
          <w:b/>
          <w:bCs/>
          <w:color w:val="000000"/>
          <w:kern w:val="36"/>
          <w:szCs w:val="24"/>
          <w:lang w:eastAsia="ru-RU"/>
        </w:rPr>
        <w:t>Постановление Главного государственного санитарного врача РФ от 02 августа 2010 г. № 99</w:t>
      </w:r>
      <w:r w:rsidRPr="00375315">
        <w:rPr>
          <w:rFonts w:eastAsia="Times New Roman" w:cs="Times New Roman"/>
          <w:b/>
          <w:bCs/>
          <w:color w:val="000000"/>
          <w:kern w:val="36"/>
          <w:szCs w:val="24"/>
          <w:lang w:eastAsia="ru-RU"/>
        </w:rPr>
        <w:br/>
        <w:t>«Об отмене СанПиН 2.1.2.1002-0 и СанПиН 2.1.2.2261-07»</w:t>
      </w:r>
      <w:bookmarkEnd w:id="1"/>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gramStart"/>
      <w:r w:rsidRPr="00375315">
        <w:rPr>
          <w:rFonts w:eastAsia="Times New Roman" w:cs="Times New Roman"/>
          <w:color w:val="000000"/>
          <w:szCs w:val="24"/>
          <w:lang w:eastAsia="ru-RU"/>
        </w:rPr>
        <w:t>В соответствии с Федеральным законом от 30.03.1999 г. </w:t>
      </w:r>
      <w:hyperlink r:id="rId8" w:tooltip="О санитарно-эпидемиологическом благополучии населения" w:history="1">
        <w:r w:rsidRPr="00375315">
          <w:rPr>
            <w:rFonts w:eastAsia="Times New Roman" w:cs="Times New Roman"/>
            <w:color w:val="800080"/>
            <w:szCs w:val="24"/>
            <w:lang w:eastAsia="ru-RU"/>
          </w:rPr>
          <w:t>№ 52-ФЗ</w:t>
        </w:r>
      </w:hyperlink>
      <w:r w:rsidRPr="00375315">
        <w:rPr>
          <w:rFonts w:eastAsia="Times New Roman" w:cs="Times New Roman"/>
          <w:color w:val="000000"/>
          <w:szCs w:val="24"/>
          <w:lang w:eastAsia="ru-RU"/>
        </w:rPr>
        <w:t> «О санитарно-эпидемиологическом благополучии населения» (Собрание законодательства Российской Федерации, 1999, № 14, ст. 1650; 2002, № 1 (ч.1), ст. 2; 2003, № 2, ст. 167; № 27 (ч. 1), ст. 2700; 2004, № 35, ст. 3607; 2005, № 19, ст. 1752; 2006, № 1, ст. 10; № 52 (ч. 1), ст. 5498;</w:t>
      </w:r>
      <w:proofErr w:type="gramEnd"/>
      <w:r w:rsidRPr="00375315">
        <w:rPr>
          <w:rFonts w:eastAsia="Times New Roman" w:cs="Times New Roman"/>
          <w:color w:val="000000"/>
          <w:szCs w:val="24"/>
          <w:lang w:eastAsia="ru-RU"/>
        </w:rPr>
        <w:t xml:space="preserve"> </w:t>
      </w:r>
      <w:proofErr w:type="gramStart"/>
      <w:r w:rsidRPr="00375315">
        <w:rPr>
          <w:rFonts w:eastAsia="Times New Roman" w:cs="Times New Roman"/>
          <w:color w:val="000000"/>
          <w:szCs w:val="24"/>
          <w:lang w:eastAsia="ru-RU"/>
        </w:rPr>
        <w:t>2007 № 1 (ч.1), ст. 21; № 1 (ч.1), ст. 29; № 27, ст. 3213; № 46, ст. 5554; № 49, ст. 6070; 2008, № 24, ст. 2801; № 29 (ч.1), ст. 3418; № 30 (ч.2), ст. 3616; № 44, ст. 4984; № 52 (ч. 1), ст. 6223;</w:t>
      </w:r>
      <w:proofErr w:type="gramEnd"/>
      <w:r w:rsidRPr="00375315">
        <w:rPr>
          <w:rFonts w:eastAsia="Times New Roman" w:cs="Times New Roman"/>
          <w:color w:val="000000"/>
          <w:szCs w:val="24"/>
          <w:lang w:eastAsia="ru-RU"/>
        </w:rPr>
        <w:t xml:space="preserve"> </w:t>
      </w:r>
      <w:proofErr w:type="gramStart"/>
      <w:r w:rsidRPr="00375315">
        <w:rPr>
          <w:rFonts w:eastAsia="Times New Roman" w:cs="Times New Roman"/>
          <w:color w:val="000000"/>
          <w:szCs w:val="24"/>
          <w:lang w:eastAsia="ru-RU"/>
        </w:rPr>
        <w:t>2009, № 1, ст. 17) и постановлением Правительства Российской Федерации от 24.07.2000 </w:t>
      </w:r>
      <w:hyperlink r:id="rId9"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sidRPr="00375315">
          <w:rPr>
            <w:rFonts w:eastAsia="Times New Roman" w:cs="Times New Roman"/>
            <w:color w:val="800080"/>
            <w:szCs w:val="24"/>
            <w:lang w:eastAsia="ru-RU"/>
          </w:rPr>
          <w:t>№ 554</w:t>
        </w:r>
      </w:hyperlink>
      <w:r w:rsidRPr="00375315">
        <w:rPr>
          <w:rFonts w:eastAsia="Times New Roman" w:cs="Times New Roman"/>
          <w:color w:val="000000"/>
          <w:szCs w:val="24"/>
          <w:lang w:eastAsia="ru-RU"/>
        </w:rPr>
        <w:t>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ПОСТАНОВЛЯЮ:</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1. С момента введения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от 10.06.2010 № 64 и зарегистрированных Министерством юстиции Российской Федерации 15.07.2010, регистрационный номер 17833, считать утратившими силу:</w:t>
      </w:r>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gramStart"/>
      <w:r w:rsidRPr="00375315">
        <w:rPr>
          <w:rFonts w:eastAsia="Times New Roman" w:cs="Times New Roman"/>
          <w:color w:val="000000"/>
          <w:szCs w:val="24"/>
          <w:lang w:eastAsia="ru-RU"/>
        </w:rPr>
        <w:t>- санитарно-эпидемиологические правила и нормативы </w:t>
      </w:r>
      <w:hyperlink r:id="rId10" w:tooltip="Санитарно-эпидемиологические требования к жилым зданиям и помещениям" w:history="1">
        <w:r w:rsidRPr="00375315">
          <w:rPr>
            <w:rFonts w:eastAsia="Times New Roman" w:cs="Times New Roman"/>
            <w:color w:val="800080"/>
            <w:szCs w:val="24"/>
            <w:lang w:eastAsia="ru-RU"/>
          </w:rPr>
          <w:t>СанПиН 2.1.2.1002-00</w:t>
        </w:r>
      </w:hyperlink>
      <w:r w:rsidRPr="00375315">
        <w:rPr>
          <w:rFonts w:eastAsia="Times New Roman" w:cs="Times New Roman"/>
          <w:color w:val="000000"/>
          <w:szCs w:val="24"/>
          <w:lang w:eastAsia="ru-RU"/>
        </w:rPr>
        <w:t xml:space="preserve"> «Санитарно-эпидемиологические требования к жилым зданиям и помещениям» утвержденные Главным государственным санитарным врачом Российской Федерации, Первым заместителем Министра здравоохранения Российской Федерации 15.12.2000 (не </w:t>
      </w:r>
      <w:r w:rsidRPr="00375315">
        <w:rPr>
          <w:rFonts w:eastAsia="Times New Roman" w:cs="Times New Roman"/>
          <w:color w:val="000000"/>
          <w:szCs w:val="24"/>
          <w:lang w:eastAsia="ru-RU"/>
        </w:rPr>
        <w:lastRenderedPageBreak/>
        <w:t>нуждаются в государственной регистрации в соответствии с письмом Министерства юстиции Российской Федерации от 16.04.2001 № 07/3760-ЮД);</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санитарно-эпидемиологические правила и нормативы СанПиН 2.1.2.2261-07 «Изменение 1 к санитарно-эпидемиологическим правилам и нормативам «Санитарно-эпидемиологические требования к жилым зданиям и помещениям. </w:t>
      </w:r>
      <w:hyperlink r:id="rId11" w:tooltip="Санитарно-эпидемиологические требования к жилым зданиям и помещениям" w:history="1">
        <w:r w:rsidRPr="00375315">
          <w:rPr>
            <w:rFonts w:eastAsia="Times New Roman" w:cs="Times New Roman"/>
            <w:color w:val="800080"/>
            <w:szCs w:val="24"/>
            <w:lang w:eastAsia="ru-RU"/>
          </w:rPr>
          <w:t>СанПиН 2.1.2.1002-00</w:t>
        </w:r>
      </w:hyperlink>
      <w:r w:rsidRPr="00375315">
        <w:rPr>
          <w:rFonts w:eastAsia="Times New Roman" w:cs="Times New Roman"/>
          <w:color w:val="000000"/>
          <w:szCs w:val="24"/>
          <w:lang w:eastAsia="ru-RU"/>
        </w:rPr>
        <w:t xml:space="preserve">, утвержденные постановлением Главного государственного санитарного врача от 21.08.2007 № 59 (не нуждается в государственной регистрации в соответствии с письмом </w:t>
      </w:r>
      <w:proofErr w:type="spellStart"/>
      <w:r w:rsidRPr="00375315">
        <w:rPr>
          <w:rFonts w:eastAsia="Times New Roman" w:cs="Times New Roman"/>
          <w:color w:val="000000"/>
          <w:szCs w:val="24"/>
          <w:lang w:eastAsia="ru-RU"/>
        </w:rPr>
        <w:t>Министрерства</w:t>
      </w:r>
      <w:proofErr w:type="spellEnd"/>
      <w:r w:rsidRPr="00375315">
        <w:rPr>
          <w:rFonts w:eastAsia="Times New Roman" w:cs="Times New Roman"/>
          <w:color w:val="000000"/>
          <w:szCs w:val="24"/>
          <w:lang w:eastAsia="ru-RU"/>
        </w:rPr>
        <w:t xml:space="preserve"> юстиции Российской Федерации от 12.09.2007 № 01/9018-АБ).</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Г.Г. Онищенко</w:t>
      </w:r>
    </w:p>
    <w:p w:rsidR="00375315" w:rsidRPr="00375315" w:rsidRDefault="00375315" w:rsidP="00375315">
      <w:pPr>
        <w:spacing w:before="120" w:after="120"/>
        <w:jc w:val="right"/>
        <w:rPr>
          <w:rFonts w:ascii="Arial" w:eastAsia="Times New Roman" w:hAnsi="Arial" w:cs="Arial"/>
          <w:color w:val="000000"/>
          <w:sz w:val="28"/>
          <w:szCs w:val="28"/>
          <w:lang w:eastAsia="ru-RU"/>
        </w:rPr>
      </w:pPr>
      <w:bookmarkStart w:id="2" w:name="i27961"/>
      <w:r w:rsidRPr="00375315">
        <w:rPr>
          <w:rFonts w:eastAsia="Times New Roman" w:cs="Times New Roman"/>
          <w:color w:val="000000"/>
          <w:szCs w:val="24"/>
          <w:lang w:eastAsia="ru-RU"/>
        </w:rPr>
        <w:t>Приложение</w:t>
      </w:r>
      <w:bookmarkEnd w:id="2"/>
    </w:p>
    <w:p w:rsidR="00375315" w:rsidRPr="00375315" w:rsidRDefault="00375315" w:rsidP="00375315">
      <w:pPr>
        <w:spacing w:before="120" w:after="120"/>
        <w:jc w:val="center"/>
        <w:rPr>
          <w:rFonts w:ascii="Arial" w:eastAsia="Times New Roman" w:hAnsi="Arial" w:cs="Arial"/>
          <w:color w:val="000000"/>
          <w:sz w:val="28"/>
          <w:szCs w:val="28"/>
          <w:lang w:eastAsia="ru-RU"/>
        </w:rPr>
      </w:pPr>
      <w:r w:rsidRPr="00375315">
        <w:rPr>
          <w:rFonts w:eastAsia="Times New Roman" w:cs="Times New Roman"/>
          <w:b/>
          <w:bCs/>
          <w:color w:val="000000"/>
          <w:szCs w:val="24"/>
          <w:lang w:eastAsia="ru-RU"/>
        </w:rPr>
        <w:t>Санитарно-эпидемиологические правила и нормативы СанПиН 2.1.2.2645-10</w:t>
      </w:r>
    </w:p>
    <w:p w:rsidR="00375315" w:rsidRPr="00375315" w:rsidRDefault="00375315" w:rsidP="00375315">
      <w:pPr>
        <w:spacing w:before="120" w:after="120"/>
        <w:jc w:val="center"/>
        <w:rPr>
          <w:rFonts w:ascii="Arial" w:eastAsia="Times New Roman" w:hAnsi="Arial" w:cs="Arial"/>
          <w:color w:val="000000"/>
          <w:sz w:val="28"/>
          <w:szCs w:val="28"/>
          <w:lang w:eastAsia="ru-RU"/>
        </w:rPr>
      </w:pPr>
      <w:r w:rsidRPr="00375315">
        <w:rPr>
          <w:rFonts w:eastAsia="Times New Roman" w:cs="Times New Roman"/>
          <w:b/>
          <w:bCs/>
          <w:color w:val="000000"/>
          <w:szCs w:val="24"/>
          <w:lang w:eastAsia="ru-RU"/>
        </w:rPr>
        <w:t>"Санитарно-эпидемиологические требования к условиям проживания в жилых зданиях и помещениях"</w:t>
      </w:r>
    </w:p>
    <w:p w:rsidR="00375315" w:rsidRPr="00375315" w:rsidRDefault="00375315" w:rsidP="00375315">
      <w:pPr>
        <w:spacing w:before="120" w:after="120"/>
        <w:jc w:val="center"/>
        <w:rPr>
          <w:rFonts w:ascii="Arial" w:eastAsia="Times New Roman" w:hAnsi="Arial" w:cs="Arial"/>
          <w:color w:val="000000"/>
          <w:sz w:val="28"/>
          <w:szCs w:val="28"/>
          <w:lang w:eastAsia="ru-RU"/>
        </w:rPr>
      </w:pPr>
      <w:r w:rsidRPr="00375315">
        <w:rPr>
          <w:rFonts w:eastAsia="Times New Roman" w:cs="Times New Roman"/>
          <w:b/>
          <w:bCs/>
          <w:color w:val="000000"/>
          <w:szCs w:val="24"/>
          <w:lang w:eastAsia="ru-RU"/>
        </w:rPr>
        <w:t>Содержание</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w:t>
      </w:r>
    </w:p>
    <w:tbl>
      <w:tblPr>
        <w:tblW w:w="0" w:type="auto"/>
        <w:jc w:val="center"/>
        <w:tblCellMar>
          <w:left w:w="0" w:type="dxa"/>
          <w:right w:w="0" w:type="dxa"/>
        </w:tblCellMar>
        <w:tblLook w:val="04A0" w:firstRow="1" w:lastRow="0" w:firstColumn="1" w:lastColumn="0" w:noHBand="0" w:noVBand="1"/>
      </w:tblPr>
      <w:tblGrid>
        <w:gridCol w:w="9571"/>
      </w:tblGrid>
      <w:tr w:rsidR="00375315" w:rsidRPr="00375315" w:rsidTr="00375315">
        <w:trPr>
          <w:jc w:val="center"/>
        </w:trPr>
        <w:tc>
          <w:tcPr>
            <w:tcW w:w="9855" w:type="dxa"/>
            <w:tcMar>
              <w:top w:w="0" w:type="dxa"/>
              <w:left w:w="108" w:type="dxa"/>
              <w:bottom w:w="0" w:type="dxa"/>
              <w:right w:w="108" w:type="dxa"/>
            </w:tcMar>
            <w:hideMark/>
          </w:tcPr>
          <w:p w:rsidR="00375315" w:rsidRPr="00375315" w:rsidRDefault="00375315" w:rsidP="00375315">
            <w:pPr>
              <w:spacing w:after="0"/>
              <w:ind w:firstLine="284"/>
              <w:jc w:val="both"/>
              <w:rPr>
                <w:rFonts w:eastAsia="Times New Roman" w:cs="Times New Roman"/>
                <w:sz w:val="22"/>
                <w:lang w:eastAsia="ru-RU"/>
              </w:rPr>
            </w:pPr>
            <w:hyperlink r:id="rId12" w:anchor="i17406" w:history="1">
              <w:r w:rsidRPr="00375315">
                <w:rPr>
                  <w:rFonts w:eastAsia="Times New Roman" w:cs="Times New Roman"/>
                  <w:color w:val="800080"/>
                  <w:sz w:val="22"/>
                  <w:u w:val="single"/>
                  <w:lang w:eastAsia="ru-RU"/>
                </w:rPr>
                <w:t>Постановление Главного государственного санитарного врача РФ от 02 августа 2010 г. № 99 «Об отмене СанПиН 2.1.2.1002-0 и СанПиН 2.1.2.2261-07»</w:t>
              </w:r>
            </w:hyperlink>
          </w:p>
          <w:p w:rsidR="00375315" w:rsidRPr="00375315" w:rsidRDefault="00375315" w:rsidP="00375315">
            <w:pPr>
              <w:spacing w:after="0"/>
              <w:ind w:firstLine="284"/>
              <w:jc w:val="both"/>
              <w:rPr>
                <w:rFonts w:eastAsia="Times New Roman" w:cs="Times New Roman"/>
                <w:sz w:val="22"/>
                <w:lang w:eastAsia="ru-RU"/>
              </w:rPr>
            </w:pPr>
            <w:hyperlink r:id="rId13" w:anchor="i38153" w:history="1">
              <w:r w:rsidRPr="00375315">
                <w:rPr>
                  <w:rFonts w:eastAsia="Times New Roman" w:cs="Times New Roman"/>
                  <w:color w:val="800080"/>
                  <w:sz w:val="22"/>
                  <w:u w:val="single"/>
                  <w:lang w:eastAsia="ru-RU"/>
                </w:rPr>
                <w:t>I. Общие положения и область применения</w:t>
              </w:r>
            </w:hyperlink>
          </w:p>
          <w:p w:rsidR="00375315" w:rsidRPr="00375315" w:rsidRDefault="00375315" w:rsidP="00375315">
            <w:pPr>
              <w:spacing w:after="0"/>
              <w:ind w:firstLine="284"/>
              <w:jc w:val="both"/>
              <w:rPr>
                <w:rFonts w:eastAsia="Times New Roman" w:cs="Times New Roman"/>
                <w:sz w:val="22"/>
                <w:lang w:eastAsia="ru-RU"/>
              </w:rPr>
            </w:pPr>
            <w:hyperlink r:id="rId14" w:anchor="i41969" w:history="1">
              <w:r w:rsidRPr="00375315">
                <w:rPr>
                  <w:rFonts w:eastAsia="Times New Roman" w:cs="Times New Roman"/>
                  <w:color w:val="800080"/>
                  <w:sz w:val="22"/>
                  <w:u w:val="single"/>
                  <w:lang w:eastAsia="ru-RU"/>
                </w:rPr>
                <w:t>II. Гигиенические требования к участку и территории жилых зданий при их размещении</w:t>
              </w:r>
            </w:hyperlink>
          </w:p>
          <w:p w:rsidR="00375315" w:rsidRPr="00375315" w:rsidRDefault="00375315" w:rsidP="00375315">
            <w:pPr>
              <w:spacing w:after="0"/>
              <w:ind w:firstLine="284"/>
              <w:jc w:val="both"/>
              <w:rPr>
                <w:rFonts w:eastAsia="Times New Roman" w:cs="Times New Roman"/>
                <w:sz w:val="22"/>
                <w:lang w:eastAsia="ru-RU"/>
              </w:rPr>
            </w:pPr>
            <w:hyperlink r:id="rId15" w:anchor="i58608" w:history="1">
              <w:r w:rsidRPr="00375315">
                <w:rPr>
                  <w:rFonts w:eastAsia="Times New Roman" w:cs="Times New Roman"/>
                  <w:color w:val="800080"/>
                  <w:sz w:val="22"/>
                  <w:u w:val="single"/>
                  <w:lang w:eastAsia="ru-RU"/>
                </w:rPr>
                <w:t xml:space="preserve">III. </w:t>
              </w:r>
              <w:proofErr w:type="gramStart"/>
              <w:r w:rsidRPr="00375315">
                <w:rPr>
                  <w:rFonts w:eastAsia="Times New Roman" w:cs="Times New Roman"/>
                  <w:color w:val="800080"/>
                  <w:sz w:val="22"/>
                  <w:u w:val="single"/>
                  <w:lang w:eastAsia="ru-RU"/>
                </w:rPr>
                <w:t>Гигиенические требования к жилым помещениям и помещениям общественного назначения, размещаемых в жилых зданиях</w:t>
              </w:r>
            </w:hyperlink>
            <w:proofErr w:type="gramEnd"/>
          </w:p>
          <w:p w:rsidR="00375315" w:rsidRPr="00375315" w:rsidRDefault="00375315" w:rsidP="00375315">
            <w:pPr>
              <w:spacing w:after="0"/>
              <w:ind w:firstLine="284"/>
              <w:jc w:val="both"/>
              <w:rPr>
                <w:rFonts w:eastAsia="Times New Roman" w:cs="Times New Roman"/>
                <w:sz w:val="22"/>
                <w:lang w:eastAsia="ru-RU"/>
              </w:rPr>
            </w:pPr>
            <w:hyperlink r:id="rId16" w:anchor="i66782" w:history="1">
              <w:r w:rsidRPr="00375315">
                <w:rPr>
                  <w:rFonts w:eastAsia="Times New Roman" w:cs="Times New Roman"/>
                  <w:color w:val="800080"/>
                  <w:sz w:val="22"/>
                  <w:u w:val="single"/>
                  <w:lang w:eastAsia="ru-RU"/>
                </w:rPr>
                <w:t>IV. Гигиенические требования к отоплению, вентиляции, микроклимату и воздушной среде помещений</w:t>
              </w:r>
            </w:hyperlink>
          </w:p>
          <w:p w:rsidR="00375315" w:rsidRPr="00375315" w:rsidRDefault="00375315" w:rsidP="00375315">
            <w:pPr>
              <w:spacing w:after="0"/>
              <w:ind w:firstLine="284"/>
              <w:jc w:val="both"/>
              <w:rPr>
                <w:rFonts w:eastAsia="Times New Roman" w:cs="Times New Roman"/>
                <w:sz w:val="22"/>
                <w:lang w:eastAsia="ru-RU"/>
              </w:rPr>
            </w:pPr>
            <w:hyperlink r:id="rId17" w:anchor="i74259" w:history="1">
              <w:r w:rsidRPr="00375315">
                <w:rPr>
                  <w:rFonts w:eastAsia="Times New Roman" w:cs="Times New Roman"/>
                  <w:color w:val="800080"/>
                  <w:sz w:val="22"/>
                  <w:u w:val="single"/>
                  <w:lang w:eastAsia="ru-RU"/>
                </w:rPr>
                <w:t>V. Гигиенические требования к естественному и искусственному освещению и инсоляции</w:t>
              </w:r>
            </w:hyperlink>
          </w:p>
          <w:p w:rsidR="00375315" w:rsidRPr="00375315" w:rsidRDefault="00375315" w:rsidP="00375315">
            <w:pPr>
              <w:spacing w:after="0"/>
              <w:ind w:firstLine="284"/>
              <w:jc w:val="both"/>
              <w:rPr>
                <w:rFonts w:eastAsia="Times New Roman" w:cs="Times New Roman"/>
                <w:sz w:val="22"/>
                <w:lang w:eastAsia="ru-RU"/>
              </w:rPr>
            </w:pPr>
            <w:hyperlink r:id="rId18" w:anchor="i83008" w:history="1">
              <w:r w:rsidRPr="00375315">
                <w:rPr>
                  <w:rFonts w:eastAsia="Times New Roman" w:cs="Times New Roman"/>
                  <w:color w:val="800080"/>
                  <w:sz w:val="22"/>
                  <w:u w:val="single"/>
                  <w:lang w:eastAsia="ru-RU"/>
                </w:rPr>
                <w:t>VI. Гигиенические требования к уровням шума, вибрации, ультразвука и инфразвука, электрических и электромагнитных полей и ионизирующего излучения в помещениях жилых зданий</w:t>
              </w:r>
            </w:hyperlink>
          </w:p>
          <w:p w:rsidR="00375315" w:rsidRPr="00375315" w:rsidRDefault="00375315" w:rsidP="00375315">
            <w:pPr>
              <w:spacing w:after="0"/>
              <w:ind w:firstLine="567"/>
              <w:jc w:val="both"/>
              <w:rPr>
                <w:rFonts w:eastAsia="Times New Roman" w:cs="Times New Roman"/>
                <w:sz w:val="22"/>
                <w:lang w:eastAsia="ru-RU"/>
              </w:rPr>
            </w:pPr>
            <w:hyperlink r:id="rId19" w:anchor="i93352" w:history="1">
              <w:r w:rsidRPr="00375315">
                <w:rPr>
                  <w:rFonts w:eastAsia="Times New Roman" w:cs="Times New Roman"/>
                  <w:color w:val="800080"/>
                  <w:sz w:val="22"/>
                  <w:u w:val="single"/>
                  <w:lang w:eastAsia="ru-RU"/>
                </w:rPr>
                <w:t>6.1. Допустимые уровни шума</w:t>
              </w:r>
            </w:hyperlink>
          </w:p>
          <w:p w:rsidR="00375315" w:rsidRPr="00375315" w:rsidRDefault="00375315" w:rsidP="00375315">
            <w:pPr>
              <w:spacing w:after="0"/>
              <w:ind w:firstLine="567"/>
              <w:jc w:val="both"/>
              <w:rPr>
                <w:rFonts w:eastAsia="Times New Roman" w:cs="Times New Roman"/>
                <w:sz w:val="22"/>
                <w:lang w:eastAsia="ru-RU"/>
              </w:rPr>
            </w:pPr>
            <w:hyperlink r:id="rId20" w:anchor="i105660" w:history="1">
              <w:r w:rsidRPr="00375315">
                <w:rPr>
                  <w:rFonts w:eastAsia="Times New Roman" w:cs="Times New Roman"/>
                  <w:color w:val="800080"/>
                  <w:sz w:val="22"/>
                  <w:u w:val="single"/>
                  <w:lang w:eastAsia="ru-RU"/>
                </w:rPr>
                <w:t>6.2. Допустимые уровни вибрации</w:t>
              </w:r>
            </w:hyperlink>
          </w:p>
          <w:p w:rsidR="00375315" w:rsidRPr="00375315" w:rsidRDefault="00375315" w:rsidP="00375315">
            <w:pPr>
              <w:spacing w:after="0"/>
              <w:ind w:firstLine="567"/>
              <w:jc w:val="both"/>
              <w:rPr>
                <w:rFonts w:eastAsia="Times New Roman" w:cs="Times New Roman"/>
                <w:sz w:val="22"/>
                <w:lang w:eastAsia="ru-RU"/>
              </w:rPr>
            </w:pPr>
            <w:hyperlink r:id="rId21" w:anchor="i118372" w:history="1">
              <w:r w:rsidRPr="00375315">
                <w:rPr>
                  <w:rFonts w:eastAsia="Times New Roman" w:cs="Times New Roman"/>
                  <w:color w:val="800080"/>
                  <w:sz w:val="22"/>
                  <w:u w:val="single"/>
                  <w:lang w:eastAsia="ru-RU"/>
                </w:rPr>
                <w:t>6.3. Допустимые уровни ультразвука и инфразвука</w:t>
              </w:r>
            </w:hyperlink>
          </w:p>
          <w:p w:rsidR="00375315" w:rsidRPr="00375315" w:rsidRDefault="00375315" w:rsidP="00375315">
            <w:pPr>
              <w:spacing w:after="0"/>
              <w:ind w:firstLine="567"/>
              <w:jc w:val="both"/>
              <w:rPr>
                <w:rFonts w:eastAsia="Times New Roman" w:cs="Times New Roman"/>
                <w:sz w:val="22"/>
                <w:lang w:eastAsia="ru-RU"/>
              </w:rPr>
            </w:pPr>
            <w:hyperlink r:id="rId22" w:anchor="i123553" w:history="1">
              <w:r w:rsidRPr="00375315">
                <w:rPr>
                  <w:rFonts w:eastAsia="Times New Roman" w:cs="Times New Roman"/>
                  <w:color w:val="800080"/>
                  <w:sz w:val="22"/>
                  <w:u w:val="single"/>
                  <w:lang w:eastAsia="ru-RU"/>
                </w:rPr>
                <w:t>6.4. Допустимые уровни электромагнитного излучения</w:t>
              </w:r>
            </w:hyperlink>
          </w:p>
          <w:p w:rsidR="00375315" w:rsidRPr="00375315" w:rsidRDefault="00375315" w:rsidP="00375315">
            <w:pPr>
              <w:spacing w:after="0"/>
              <w:ind w:firstLine="567"/>
              <w:jc w:val="both"/>
              <w:rPr>
                <w:rFonts w:eastAsia="Times New Roman" w:cs="Times New Roman"/>
                <w:sz w:val="22"/>
                <w:lang w:eastAsia="ru-RU"/>
              </w:rPr>
            </w:pPr>
            <w:hyperlink r:id="rId23" w:anchor="i138676" w:history="1">
              <w:r w:rsidRPr="00375315">
                <w:rPr>
                  <w:rFonts w:eastAsia="Times New Roman" w:cs="Times New Roman"/>
                  <w:color w:val="800080"/>
                  <w:sz w:val="22"/>
                  <w:u w:val="single"/>
                  <w:lang w:eastAsia="ru-RU"/>
                </w:rPr>
                <w:t>6.5. Допустимые уровни ионизирующего излучения</w:t>
              </w:r>
            </w:hyperlink>
          </w:p>
          <w:p w:rsidR="00375315" w:rsidRPr="00375315" w:rsidRDefault="00375315" w:rsidP="00375315">
            <w:pPr>
              <w:spacing w:after="0"/>
              <w:ind w:firstLine="284"/>
              <w:jc w:val="both"/>
              <w:rPr>
                <w:rFonts w:eastAsia="Times New Roman" w:cs="Times New Roman"/>
                <w:sz w:val="22"/>
                <w:lang w:eastAsia="ru-RU"/>
              </w:rPr>
            </w:pPr>
            <w:hyperlink r:id="rId24" w:anchor="i146979" w:history="1">
              <w:r w:rsidRPr="00375315">
                <w:rPr>
                  <w:rFonts w:eastAsia="Times New Roman" w:cs="Times New Roman"/>
                  <w:color w:val="800080"/>
                  <w:sz w:val="22"/>
                  <w:u w:val="single"/>
                  <w:lang w:eastAsia="ru-RU"/>
                </w:rPr>
                <w:t>VII. Требования к внутренней отделке жилых помещений</w:t>
              </w:r>
            </w:hyperlink>
          </w:p>
          <w:p w:rsidR="00375315" w:rsidRPr="00375315" w:rsidRDefault="00375315" w:rsidP="00375315">
            <w:pPr>
              <w:spacing w:after="0"/>
              <w:ind w:firstLine="284"/>
              <w:jc w:val="both"/>
              <w:rPr>
                <w:rFonts w:eastAsia="Times New Roman" w:cs="Times New Roman"/>
                <w:sz w:val="22"/>
                <w:lang w:eastAsia="ru-RU"/>
              </w:rPr>
            </w:pPr>
            <w:hyperlink r:id="rId25" w:anchor="i153515" w:history="1">
              <w:r w:rsidRPr="00375315">
                <w:rPr>
                  <w:rFonts w:eastAsia="Times New Roman" w:cs="Times New Roman"/>
                  <w:color w:val="800080"/>
                  <w:sz w:val="22"/>
                  <w:u w:val="single"/>
                  <w:lang w:eastAsia="ru-RU"/>
                </w:rPr>
                <w:t>VIII. Требования к инженерному оборудованию</w:t>
              </w:r>
            </w:hyperlink>
          </w:p>
          <w:p w:rsidR="00375315" w:rsidRPr="00375315" w:rsidRDefault="00375315" w:rsidP="00375315">
            <w:pPr>
              <w:spacing w:after="0"/>
              <w:ind w:firstLine="567"/>
              <w:jc w:val="both"/>
              <w:rPr>
                <w:rFonts w:eastAsia="Times New Roman" w:cs="Times New Roman"/>
                <w:sz w:val="22"/>
                <w:lang w:eastAsia="ru-RU"/>
              </w:rPr>
            </w:pPr>
            <w:hyperlink r:id="rId26" w:anchor="i168888" w:history="1">
              <w:r w:rsidRPr="00375315">
                <w:rPr>
                  <w:rFonts w:eastAsia="Times New Roman" w:cs="Times New Roman"/>
                  <w:color w:val="800080"/>
                  <w:sz w:val="22"/>
                  <w:u w:val="single"/>
                  <w:lang w:eastAsia="ru-RU"/>
                </w:rPr>
                <w:t>8.1. Требования к водоснабжению и канализации</w:t>
              </w:r>
            </w:hyperlink>
          </w:p>
          <w:p w:rsidR="00375315" w:rsidRPr="00375315" w:rsidRDefault="00375315" w:rsidP="00375315">
            <w:pPr>
              <w:spacing w:after="0"/>
              <w:ind w:firstLine="567"/>
              <w:jc w:val="both"/>
              <w:rPr>
                <w:rFonts w:eastAsia="Times New Roman" w:cs="Times New Roman"/>
                <w:sz w:val="22"/>
                <w:lang w:eastAsia="ru-RU"/>
              </w:rPr>
            </w:pPr>
            <w:hyperlink r:id="rId27" w:anchor="i176694" w:history="1">
              <w:r w:rsidRPr="00375315">
                <w:rPr>
                  <w:rFonts w:eastAsia="Times New Roman" w:cs="Times New Roman"/>
                  <w:color w:val="800080"/>
                  <w:sz w:val="22"/>
                  <w:u w:val="single"/>
                  <w:lang w:eastAsia="ru-RU"/>
                </w:rPr>
                <w:t>8.2. Требования к удалению бытовых отходов и мусора</w:t>
              </w:r>
            </w:hyperlink>
          </w:p>
          <w:p w:rsidR="00375315" w:rsidRPr="00375315" w:rsidRDefault="00375315" w:rsidP="00375315">
            <w:pPr>
              <w:spacing w:after="0"/>
              <w:ind w:firstLine="284"/>
              <w:jc w:val="both"/>
              <w:rPr>
                <w:rFonts w:eastAsia="Times New Roman" w:cs="Times New Roman"/>
                <w:sz w:val="22"/>
                <w:lang w:eastAsia="ru-RU"/>
              </w:rPr>
            </w:pPr>
            <w:hyperlink r:id="rId28" w:anchor="i184837" w:history="1">
              <w:r w:rsidRPr="00375315">
                <w:rPr>
                  <w:rFonts w:eastAsia="Times New Roman" w:cs="Times New Roman"/>
                  <w:color w:val="800080"/>
                  <w:sz w:val="22"/>
                  <w:u w:val="single"/>
                  <w:lang w:eastAsia="ru-RU"/>
                </w:rPr>
                <w:t>IX. Требования к содержанию жилых помещений</w:t>
              </w:r>
            </w:hyperlink>
          </w:p>
          <w:p w:rsidR="00375315" w:rsidRPr="00375315" w:rsidRDefault="00375315" w:rsidP="00375315">
            <w:pPr>
              <w:spacing w:after="0"/>
              <w:ind w:firstLine="284"/>
              <w:jc w:val="both"/>
              <w:rPr>
                <w:rFonts w:eastAsia="Times New Roman" w:cs="Times New Roman"/>
                <w:sz w:val="22"/>
                <w:lang w:eastAsia="ru-RU"/>
              </w:rPr>
            </w:pPr>
            <w:hyperlink r:id="rId29" w:anchor="i194122" w:history="1">
              <w:r w:rsidRPr="00375315">
                <w:rPr>
                  <w:rFonts w:eastAsia="Times New Roman" w:cs="Times New Roman"/>
                  <w:color w:val="800080"/>
                  <w:sz w:val="22"/>
                  <w:u w:val="single"/>
                  <w:lang w:eastAsia="ru-RU"/>
                </w:rPr>
                <w:t>Приложение 1</w:t>
              </w:r>
            </w:hyperlink>
            <w:r w:rsidRPr="00375315">
              <w:rPr>
                <w:rFonts w:eastAsia="Times New Roman" w:cs="Times New Roman"/>
                <w:color w:val="0000FF"/>
                <w:sz w:val="22"/>
                <w:u w:val="single"/>
                <w:lang w:eastAsia="ru-RU"/>
              </w:rPr>
              <w:t> </w:t>
            </w:r>
            <w:hyperlink r:id="rId30" w:anchor="i217506" w:history="1">
              <w:r w:rsidRPr="00375315">
                <w:rPr>
                  <w:rFonts w:eastAsia="Times New Roman" w:cs="Times New Roman"/>
                  <w:color w:val="800080"/>
                  <w:sz w:val="22"/>
                  <w:u w:val="single"/>
                  <w:lang w:eastAsia="ru-RU"/>
                </w:rPr>
                <w:t>Нормы освещенности придомовых территорий</w:t>
              </w:r>
            </w:hyperlink>
          </w:p>
          <w:p w:rsidR="00375315" w:rsidRPr="00375315" w:rsidRDefault="00375315" w:rsidP="00375315">
            <w:pPr>
              <w:spacing w:after="0"/>
              <w:ind w:firstLine="284"/>
              <w:jc w:val="both"/>
              <w:rPr>
                <w:rFonts w:eastAsia="Times New Roman" w:cs="Times New Roman"/>
                <w:sz w:val="22"/>
                <w:lang w:eastAsia="ru-RU"/>
              </w:rPr>
            </w:pPr>
            <w:hyperlink r:id="rId31" w:anchor="i227197" w:history="1">
              <w:r w:rsidRPr="00375315">
                <w:rPr>
                  <w:rFonts w:eastAsia="Times New Roman" w:cs="Times New Roman"/>
                  <w:color w:val="800080"/>
                  <w:sz w:val="22"/>
                  <w:u w:val="single"/>
                  <w:lang w:eastAsia="ru-RU"/>
                </w:rPr>
                <w:t>Приложение 2</w:t>
              </w:r>
            </w:hyperlink>
            <w:r w:rsidRPr="00375315">
              <w:rPr>
                <w:rFonts w:eastAsia="Times New Roman" w:cs="Times New Roman"/>
                <w:color w:val="0000FF"/>
                <w:sz w:val="22"/>
                <w:u w:val="single"/>
                <w:lang w:eastAsia="ru-RU"/>
              </w:rPr>
              <w:t> </w:t>
            </w:r>
            <w:hyperlink r:id="rId32" w:anchor="i241041" w:history="1">
              <w:r w:rsidRPr="00375315">
                <w:rPr>
                  <w:rFonts w:eastAsia="Times New Roman" w:cs="Times New Roman"/>
                  <w:color w:val="800080"/>
                  <w:sz w:val="22"/>
                  <w:u w:val="single"/>
                  <w:lang w:eastAsia="ru-RU"/>
                </w:rPr>
                <w:t>Допустимые нормы температуры, относительной влажности и скорости движения воздуха в помещениях жилых зданий</w:t>
              </w:r>
            </w:hyperlink>
          </w:p>
          <w:p w:rsidR="00375315" w:rsidRPr="00375315" w:rsidRDefault="00375315" w:rsidP="00375315">
            <w:pPr>
              <w:spacing w:after="0"/>
              <w:ind w:firstLine="284"/>
              <w:jc w:val="both"/>
              <w:rPr>
                <w:rFonts w:eastAsia="Times New Roman" w:cs="Times New Roman"/>
                <w:sz w:val="22"/>
                <w:lang w:eastAsia="ru-RU"/>
              </w:rPr>
            </w:pPr>
            <w:hyperlink r:id="rId33" w:anchor="i251105" w:history="1">
              <w:r w:rsidRPr="00375315">
                <w:rPr>
                  <w:rFonts w:eastAsia="Times New Roman" w:cs="Times New Roman"/>
                  <w:color w:val="800080"/>
                  <w:sz w:val="22"/>
                  <w:u w:val="single"/>
                  <w:lang w:eastAsia="ru-RU"/>
                </w:rPr>
                <w:t>Приложение 3</w:t>
              </w:r>
            </w:hyperlink>
            <w:r w:rsidRPr="00375315">
              <w:rPr>
                <w:rFonts w:eastAsia="Times New Roman" w:cs="Times New Roman"/>
                <w:color w:val="0000FF"/>
                <w:sz w:val="22"/>
                <w:u w:val="single"/>
                <w:lang w:eastAsia="ru-RU"/>
              </w:rPr>
              <w:t> </w:t>
            </w:r>
            <w:hyperlink r:id="rId34" w:anchor="i271924" w:history="1">
              <w:r w:rsidRPr="00375315">
                <w:rPr>
                  <w:rFonts w:eastAsia="Times New Roman" w:cs="Times New Roman"/>
                  <w:color w:val="800080"/>
                  <w:sz w:val="22"/>
                  <w:u w:val="single"/>
                  <w:lang w:eastAsia="ru-RU"/>
                </w:rPr>
                <w:t>Допустимые уровни звукового давления в октавных полосах частот, эквивалентных и максимальных уровней звука проникающего шума в помещения жилых зданий</w:t>
              </w:r>
            </w:hyperlink>
          </w:p>
          <w:p w:rsidR="00375315" w:rsidRPr="00375315" w:rsidRDefault="00375315" w:rsidP="00375315">
            <w:pPr>
              <w:spacing w:after="0"/>
              <w:ind w:firstLine="284"/>
              <w:jc w:val="both"/>
              <w:rPr>
                <w:rFonts w:eastAsia="Times New Roman" w:cs="Times New Roman"/>
                <w:sz w:val="22"/>
                <w:lang w:eastAsia="ru-RU"/>
              </w:rPr>
            </w:pPr>
            <w:hyperlink r:id="rId35" w:anchor="i281377" w:history="1">
              <w:r w:rsidRPr="00375315">
                <w:rPr>
                  <w:rFonts w:eastAsia="Times New Roman" w:cs="Times New Roman"/>
                  <w:color w:val="800080"/>
                  <w:sz w:val="22"/>
                  <w:u w:val="single"/>
                  <w:lang w:eastAsia="ru-RU"/>
                </w:rPr>
                <w:t>Приложение 4</w:t>
              </w:r>
            </w:hyperlink>
            <w:r w:rsidRPr="00375315">
              <w:rPr>
                <w:rFonts w:eastAsia="Times New Roman" w:cs="Times New Roman"/>
                <w:color w:val="0000FF"/>
                <w:sz w:val="22"/>
                <w:u w:val="single"/>
                <w:lang w:eastAsia="ru-RU"/>
              </w:rPr>
              <w:t> </w:t>
            </w:r>
            <w:hyperlink r:id="rId36" w:anchor="i302565" w:history="1">
              <w:r w:rsidRPr="00375315">
                <w:rPr>
                  <w:rFonts w:eastAsia="Times New Roman" w:cs="Times New Roman"/>
                  <w:color w:val="800080"/>
                  <w:sz w:val="22"/>
                  <w:u w:val="single"/>
                  <w:lang w:eastAsia="ru-RU"/>
                </w:rPr>
                <w:t>Допустимые уровни вибрации в помещениях жилых домов от внутренних и внешних источников</w:t>
              </w:r>
            </w:hyperlink>
          </w:p>
          <w:p w:rsidR="00375315" w:rsidRPr="00375315" w:rsidRDefault="00375315" w:rsidP="00375315">
            <w:pPr>
              <w:spacing w:after="0"/>
              <w:ind w:firstLine="284"/>
              <w:jc w:val="both"/>
              <w:rPr>
                <w:rFonts w:eastAsia="Times New Roman" w:cs="Times New Roman"/>
                <w:sz w:val="22"/>
                <w:lang w:eastAsia="ru-RU"/>
              </w:rPr>
            </w:pPr>
            <w:hyperlink r:id="rId37" w:anchor="i318676" w:history="1">
              <w:r w:rsidRPr="00375315">
                <w:rPr>
                  <w:rFonts w:eastAsia="Times New Roman" w:cs="Times New Roman"/>
                  <w:color w:val="800080"/>
                  <w:sz w:val="22"/>
                  <w:u w:val="single"/>
                  <w:lang w:eastAsia="ru-RU"/>
                </w:rPr>
                <w:t>Приложение 5</w:t>
              </w:r>
            </w:hyperlink>
            <w:r w:rsidRPr="00375315">
              <w:rPr>
                <w:rFonts w:eastAsia="Times New Roman" w:cs="Times New Roman"/>
                <w:color w:val="0000FF"/>
                <w:sz w:val="22"/>
                <w:u w:val="single"/>
                <w:lang w:eastAsia="ru-RU"/>
              </w:rPr>
              <w:t> </w:t>
            </w:r>
            <w:hyperlink r:id="rId38" w:anchor="i338524" w:history="1">
              <w:r w:rsidRPr="00375315">
                <w:rPr>
                  <w:rFonts w:eastAsia="Times New Roman" w:cs="Times New Roman"/>
                  <w:color w:val="800080"/>
                  <w:sz w:val="22"/>
                  <w:u w:val="single"/>
                  <w:lang w:eastAsia="ru-RU"/>
                </w:rPr>
                <w:t>Допустимые уровни инфразвука для жилых помещений</w:t>
              </w:r>
            </w:hyperlink>
          </w:p>
          <w:p w:rsidR="00375315" w:rsidRPr="00375315" w:rsidRDefault="00375315" w:rsidP="00375315">
            <w:pPr>
              <w:spacing w:after="0"/>
              <w:ind w:firstLine="284"/>
              <w:jc w:val="both"/>
              <w:rPr>
                <w:rFonts w:eastAsia="Times New Roman" w:cs="Times New Roman"/>
                <w:sz w:val="22"/>
                <w:lang w:eastAsia="ru-RU"/>
              </w:rPr>
            </w:pPr>
            <w:hyperlink r:id="rId39" w:anchor="i346248" w:history="1">
              <w:r w:rsidRPr="00375315">
                <w:rPr>
                  <w:rFonts w:eastAsia="Times New Roman" w:cs="Times New Roman"/>
                  <w:color w:val="800080"/>
                  <w:sz w:val="22"/>
                  <w:u w:val="single"/>
                  <w:lang w:eastAsia="ru-RU"/>
                </w:rPr>
                <w:t>Приложение 6</w:t>
              </w:r>
            </w:hyperlink>
            <w:r w:rsidRPr="00375315">
              <w:rPr>
                <w:rFonts w:eastAsia="Times New Roman" w:cs="Times New Roman"/>
                <w:color w:val="0000FF"/>
                <w:sz w:val="22"/>
                <w:u w:val="single"/>
                <w:lang w:eastAsia="ru-RU"/>
              </w:rPr>
              <w:t> </w:t>
            </w:r>
            <w:hyperlink r:id="rId40" w:anchor="i363632" w:history="1">
              <w:r w:rsidRPr="00375315">
                <w:rPr>
                  <w:rFonts w:eastAsia="Times New Roman" w:cs="Times New Roman"/>
                  <w:color w:val="800080"/>
                  <w:sz w:val="22"/>
                  <w:u w:val="single"/>
                  <w:lang w:eastAsia="ru-RU"/>
                </w:rPr>
                <w:t>Допустимые уровни электромагнитного излучения радиочастотного диапазона в жилых помещениях (включая балконы и лоджии)</w:t>
              </w:r>
            </w:hyperlink>
          </w:p>
        </w:tc>
      </w:tr>
    </w:tbl>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3" w:name="i38153"/>
      <w:r w:rsidRPr="00375315">
        <w:rPr>
          <w:rFonts w:eastAsia="Times New Roman" w:cs="Times New Roman"/>
          <w:b/>
          <w:bCs/>
          <w:color w:val="000000"/>
          <w:kern w:val="36"/>
          <w:szCs w:val="24"/>
          <w:lang w:eastAsia="ru-RU"/>
        </w:rPr>
        <w:t>I. Общие положения и область применения</w:t>
      </w:r>
      <w:bookmarkEnd w:id="3"/>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1.1. Санитарные правила и нормативы (далее - санитарные правила) разработаны в соответствии с законодательством Российской Федерации.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1.2. Настоящие санитарные правила устанавливают обязательные санитарно-эпидемиологические требования к условиям проживания в жилых зданиях и помещениях, которые следует соблюдать при размещении, проектировании, реконструкции, строительстве и эксплуатации жилых зданий и помещений, предназначенных для постоянного проживания.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1.3. Требования настоящих санитарных правил не распространяются на условия проживания в зданиях и помещениях гостиниц, общежитий, специализированных домов для инвалидов, детских приютов, вахтовых поселков.</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1.4. Санитарные правила предназначены для граждан, индивидуальных предпринимателей и юридических лиц, деятельность которых связана с проектированием, строительством, реконструкцией и эксплуатацией жилых зданий и помещений, а также для органов, уполномоченных осуществлять государственный санитарно-эпидемиологический надзор.</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1.5. </w:t>
      </w:r>
      <w:proofErr w:type="gramStart"/>
      <w:r w:rsidRPr="00375315">
        <w:rPr>
          <w:rFonts w:eastAsia="Times New Roman" w:cs="Times New Roman"/>
          <w:color w:val="000000"/>
          <w:szCs w:val="24"/>
          <w:lang w:eastAsia="ru-RU"/>
        </w:rPr>
        <w:t>Контроль за</w:t>
      </w:r>
      <w:proofErr w:type="gramEnd"/>
      <w:r w:rsidRPr="00375315">
        <w:rPr>
          <w:rFonts w:eastAsia="Times New Roman" w:cs="Times New Roman"/>
          <w:color w:val="000000"/>
          <w:szCs w:val="24"/>
          <w:lang w:eastAsia="ru-RU"/>
        </w:rPr>
        <w:t xml:space="preserve"> соблюдением требований настоящих санитарных правил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4" w:name="i41969"/>
      <w:r w:rsidRPr="00375315">
        <w:rPr>
          <w:rFonts w:eastAsia="Times New Roman" w:cs="Times New Roman"/>
          <w:b/>
          <w:bCs/>
          <w:color w:val="000000"/>
          <w:kern w:val="36"/>
          <w:szCs w:val="24"/>
          <w:lang w:eastAsia="ru-RU"/>
        </w:rPr>
        <w:t>II. Гигиенические требования к участку и территории жилых зданий при их размещении</w:t>
      </w:r>
      <w:bookmarkEnd w:id="4"/>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2.1. Жилые здания должны располагаться в жилой зоне в соответствии с генеральным планом территории, функциональным зонированием территории города, поселка и других населенных пунктов.</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2.2. Участок, отводимый для размещения жилых зданий, должен:</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2.4. </w:t>
      </w:r>
      <w:proofErr w:type="gramStart"/>
      <w:r w:rsidRPr="00375315">
        <w:rPr>
          <w:rFonts w:eastAsia="Times New Roman" w:cs="Times New Roman"/>
          <w:color w:val="000000"/>
          <w:szCs w:val="24"/>
          <w:lang w:eastAsia="ru-RU"/>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2.5. По </w:t>
      </w:r>
      <w:proofErr w:type="spellStart"/>
      <w:r w:rsidRPr="00375315">
        <w:rPr>
          <w:rFonts w:eastAsia="Times New Roman" w:cs="Times New Roman"/>
          <w:color w:val="000000"/>
          <w:szCs w:val="24"/>
          <w:lang w:eastAsia="ru-RU"/>
        </w:rPr>
        <w:t>внутридворовым</w:t>
      </w:r>
      <w:proofErr w:type="spellEnd"/>
      <w:r w:rsidRPr="00375315">
        <w:rPr>
          <w:rFonts w:eastAsia="Times New Roman" w:cs="Times New Roman"/>
          <w:color w:val="000000"/>
          <w:szCs w:val="24"/>
          <w:lang w:eastAsia="ru-RU"/>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2.7. При размещении жилых зданий предусматривается их обеспечение инженерными сетями (электроосвещение, хозяйственно-питьевое и горячее водоснабжение, отопление и вентиляция, а в газифицированных районах - газоснабжение).</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2.8.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2.9.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2.10.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2.11. Уборка территории должна проводиться ежедневно, включая в теплое время года - полив территории, в зимнее время - антигололедные мероприятия (удаление, посыпание песком, антигололедными реагентами и другое).</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2.12. Территория дворов жилых зданий должна быть освещена в вечернее время суток. Нормы освещенности приведены в </w:t>
      </w:r>
      <w:hyperlink r:id="rId41" w:anchor="i204960" w:tooltip="Нормы освещенности придомовых территорий" w:history="1">
        <w:r w:rsidRPr="00375315">
          <w:rPr>
            <w:rFonts w:eastAsia="Times New Roman" w:cs="Times New Roman"/>
            <w:color w:val="800080"/>
            <w:szCs w:val="24"/>
            <w:u w:val="single"/>
            <w:lang w:eastAsia="ru-RU"/>
          </w:rPr>
          <w:t>приложении 1</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5" w:name="i58608"/>
      <w:r w:rsidRPr="00375315">
        <w:rPr>
          <w:rFonts w:eastAsia="Times New Roman" w:cs="Times New Roman"/>
          <w:b/>
          <w:bCs/>
          <w:color w:val="000000"/>
          <w:kern w:val="36"/>
          <w:szCs w:val="24"/>
          <w:lang w:eastAsia="ru-RU"/>
        </w:rPr>
        <w:t xml:space="preserve">III. </w:t>
      </w:r>
      <w:proofErr w:type="gramStart"/>
      <w:r w:rsidRPr="00375315">
        <w:rPr>
          <w:rFonts w:eastAsia="Times New Roman" w:cs="Times New Roman"/>
          <w:b/>
          <w:bCs/>
          <w:color w:val="000000"/>
          <w:kern w:val="36"/>
          <w:szCs w:val="24"/>
          <w:lang w:eastAsia="ru-RU"/>
        </w:rPr>
        <w:t>Гигиенические требования к жилым помещениям и помещениям общественного назначения, размещаемых в жилых зданиях</w:t>
      </w:r>
      <w:bookmarkEnd w:id="5"/>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3.1. Размещение жилых помещений квартир в цокольных и подвальных этажах не допускается.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3.2. В жилых </w:t>
      </w:r>
      <w:proofErr w:type="gramStart"/>
      <w:r w:rsidRPr="00375315">
        <w:rPr>
          <w:rFonts w:eastAsia="Times New Roman" w:cs="Times New Roman"/>
          <w:color w:val="000000"/>
          <w:szCs w:val="24"/>
          <w:lang w:eastAsia="ru-RU"/>
        </w:rPr>
        <w:t>зданиях</w:t>
      </w:r>
      <w:proofErr w:type="gramEnd"/>
      <w:r w:rsidRPr="00375315">
        <w:rPr>
          <w:rFonts w:eastAsia="Times New Roman" w:cs="Times New Roman"/>
          <w:color w:val="000000"/>
          <w:szCs w:val="24"/>
          <w:lang w:eastAsia="ru-RU"/>
        </w:rPr>
        <w:t xml:space="preserve">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gramStart"/>
      <w:r w:rsidRPr="00375315">
        <w:rPr>
          <w:rFonts w:eastAsia="Times New Roman" w:cs="Times New Roman"/>
          <w:color w:val="000000"/>
          <w:szCs w:val="24"/>
          <w:lang w:eastAsia="ru-RU"/>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3.3. Помещения общественного назначения, встроенные в жилые здания, должны иметь входы, изолированные от жилой части здания.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3.4. Не допускается размещение в жилых помещениях промышленных производств.</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3.5.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3.6. В жилых </w:t>
      </w:r>
      <w:proofErr w:type="gramStart"/>
      <w:r w:rsidRPr="00375315">
        <w:rPr>
          <w:rFonts w:eastAsia="Times New Roman" w:cs="Times New Roman"/>
          <w:color w:val="000000"/>
          <w:szCs w:val="24"/>
          <w:lang w:eastAsia="ru-RU"/>
        </w:rPr>
        <w:t>зданиях</w:t>
      </w:r>
      <w:proofErr w:type="gramEnd"/>
      <w:r w:rsidRPr="00375315">
        <w:rPr>
          <w:rFonts w:eastAsia="Times New Roman" w:cs="Times New Roman"/>
          <w:color w:val="000000"/>
          <w:szCs w:val="24"/>
          <w:lang w:eastAsia="ru-RU"/>
        </w:rPr>
        <w:t xml:space="preserve"> любой этажности на первом, цокольном или подвальном этажах - следует предусматривать кладовую для хранения уборочного инвентаря, оборудованную раковиной. Допускается устройство кладовых площадью не менее 3 м</w:t>
      </w:r>
      <w:proofErr w:type="gramStart"/>
      <w:r w:rsidRPr="00375315">
        <w:rPr>
          <w:rFonts w:eastAsia="Times New Roman" w:cs="Times New Roman"/>
          <w:color w:val="000000"/>
          <w:szCs w:val="24"/>
          <w:vertAlign w:val="superscript"/>
          <w:lang w:eastAsia="ru-RU"/>
        </w:rPr>
        <w:t>2</w:t>
      </w:r>
      <w:proofErr w:type="gramEnd"/>
      <w:r w:rsidRPr="00375315">
        <w:rPr>
          <w:rFonts w:eastAsia="Times New Roman" w:cs="Times New Roman"/>
          <w:color w:val="000000"/>
          <w:szCs w:val="24"/>
          <w:lang w:eastAsia="ru-RU"/>
        </w:rPr>
        <w:t>/чел.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Прокладка канализационных сетей в хозяйственных кладовых запрещается.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3.7.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из подземных тоннелей или закрытых дебаркадеров; со стороны магистралей.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Загрузочные помещения допускается не устраивать при площади встроенных общественных помещений до 150 м</w:t>
      </w:r>
      <w:proofErr w:type="gramStart"/>
      <w:r w:rsidRPr="00375315">
        <w:rPr>
          <w:rFonts w:eastAsia="Times New Roman" w:cs="Times New Roman"/>
          <w:color w:val="000000"/>
          <w:szCs w:val="24"/>
          <w:vertAlign w:val="superscript"/>
          <w:lang w:eastAsia="ru-RU"/>
        </w:rPr>
        <w:t>2</w:t>
      </w:r>
      <w:proofErr w:type="gramEnd"/>
      <w:r w:rsidRPr="00375315">
        <w:rPr>
          <w:rFonts w:eastAsia="Times New Roman" w:cs="Times New Roman"/>
          <w:color w:val="000000"/>
          <w:szCs w:val="24"/>
          <w:lang w:eastAsia="ru-RU"/>
        </w:rPr>
        <w:t>.</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 xml:space="preserve">3.8. В </w:t>
      </w:r>
      <w:proofErr w:type="gramStart"/>
      <w:r w:rsidRPr="00375315">
        <w:rPr>
          <w:rFonts w:eastAsia="Times New Roman" w:cs="Times New Roman"/>
          <w:color w:val="000000"/>
          <w:szCs w:val="24"/>
          <w:lang w:eastAsia="ru-RU"/>
        </w:rPr>
        <w:t>квартирах</w:t>
      </w:r>
      <w:proofErr w:type="gramEnd"/>
      <w:r w:rsidRPr="00375315">
        <w:rPr>
          <w:rFonts w:eastAsia="Times New Roman" w:cs="Times New Roman"/>
          <w:color w:val="000000"/>
          <w:szCs w:val="24"/>
          <w:lang w:eastAsia="ru-RU"/>
        </w:rPr>
        <w:t xml:space="preserve"> не допускается: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3.9. Не допускается устраивать вход в помещение, оборудованное унитазом, непосредственно из кухни и жилых комнат, за исключением входа из спальни в совмещенный санузел при условии наличия в квартире второго помещения, оборудованного унитазом, с входом в него из коридора или холла.</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3.10. Жилые здания высотой более пяти этажей должны быть оборудованы лифтами (грузовыми и пассажирскими). При оборудовании дома лифтами, габариты одной из кабин, должны обеспечивать возможность транспортирования человека на носилках или инвалидной коляске.</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3.11. Над жилыми комнатами, под ними, а также смежно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sidRPr="00375315">
        <w:rPr>
          <w:rFonts w:eastAsia="Times New Roman" w:cs="Times New Roman"/>
          <w:color w:val="000000"/>
          <w:szCs w:val="24"/>
          <w:lang w:eastAsia="ru-RU"/>
        </w:rPr>
        <w:t>электрощитовую</w:t>
      </w:r>
      <w:proofErr w:type="spellEnd"/>
      <w:r w:rsidRPr="00375315">
        <w:rPr>
          <w:rFonts w:eastAsia="Times New Roman" w:cs="Times New Roman"/>
          <w:color w:val="000000"/>
          <w:szCs w:val="24"/>
          <w:lang w:eastAsia="ru-RU"/>
        </w:rPr>
        <w:t>.</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6" w:name="i66782"/>
      <w:r w:rsidRPr="00375315">
        <w:rPr>
          <w:rFonts w:eastAsia="Times New Roman" w:cs="Times New Roman"/>
          <w:b/>
          <w:bCs/>
          <w:color w:val="000000"/>
          <w:kern w:val="36"/>
          <w:szCs w:val="24"/>
          <w:lang w:eastAsia="ru-RU"/>
        </w:rPr>
        <w:t>IV. Гигиенические требования к отоплению, вентиляции, микроклимату и воздушной среде помещений</w:t>
      </w:r>
      <w:bookmarkEnd w:id="6"/>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4.1. Системы отопления и вентиляции должны обеспечивать допустимые условия микроклимата и воздушной среды помещений. Допустимые параметры микроклимата в помещениях жилых зданий приведены в </w:t>
      </w:r>
      <w:hyperlink r:id="rId42" w:anchor="i237436" w:tooltip="Допустимые нормы температуры, относительной влажности и скорости движения воздуха в помещениях жилых зданий" w:history="1">
        <w:r w:rsidRPr="00375315">
          <w:rPr>
            <w:rFonts w:eastAsia="Times New Roman" w:cs="Times New Roman"/>
            <w:color w:val="800080"/>
            <w:szCs w:val="24"/>
            <w:u w:val="single"/>
            <w:lang w:eastAsia="ru-RU"/>
          </w:rPr>
          <w:t>приложении 2</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4.2. Системы отопления должны обеспечивать равномерное нагревание воздуха в помещениях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 должны быть доступными для текущего ремонта и обслуживания.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4.3. Перепад между температурой воздуха помещений и температурой поверхностей стен не должен превышать 3</w:t>
      </w:r>
      <w:proofErr w:type="gramStart"/>
      <w:r w:rsidRPr="00375315">
        <w:rPr>
          <w:rFonts w:eastAsia="Times New Roman" w:cs="Times New Roman"/>
          <w:color w:val="000000"/>
          <w:szCs w:val="24"/>
          <w:lang w:eastAsia="ru-RU"/>
        </w:rPr>
        <w:t>°С</w:t>
      </w:r>
      <w:proofErr w:type="gramEnd"/>
      <w:r w:rsidRPr="00375315">
        <w:rPr>
          <w:rFonts w:eastAsia="Times New Roman" w:cs="Times New Roman"/>
          <w:color w:val="000000"/>
          <w:szCs w:val="24"/>
          <w:lang w:eastAsia="ru-RU"/>
        </w:rPr>
        <w:t>; перепад между температурой воздуха помещений и пола не должен превышать 2°С.</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4.4. Нагревательные приборы должны быть </w:t>
      </w:r>
      <w:proofErr w:type="gramStart"/>
      <w:r w:rsidRPr="00375315">
        <w:rPr>
          <w:rFonts w:eastAsia="Times New Roman" w:cs="Times New Roman"/>
          <w:color w:val="000000"/>
          <w:szCs w:val="24"/>
          <w:lang w:eastAsia="ru-RU"/>
        </w:rPr>
        <w:t>легко доступны</w:t>
      </w:r>
      <w:proofErr w:type="gramEnd"/>
      <w:r w:rsidRPr="00375315">
        <w:rPr>
          <w:rFonts w:eastAsia="Times New Roman" w:cs="Times New Roman"/>
          <w:color w:val="000000"/>
          <w:szCs w:val="24"/>
          <w:lang w:eastAsia="ru-RU"/>
        </w:rPr>
        <w:t xml:space="preserve"> для уборки. При водяном отоплении температура поверхности нагревательных приборов не должна превышать 90°С. Для приборов с температурой нагревательной поверхности более 75°С необходимо предусматривать защитные ограждения.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4.5. Помещения первых этажей жилых зданий, расположенных в I климатическом районе, должны иметь системы отопления для равномерного прогрева поверхности полов.</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4.6.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4.7.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Вытяжные отверстия каналов должны предусматриваться на кухнях, в ванных комнатах, туалетах и сушильных шкафах.</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Устройство вентиляционной системы должно исключать поступление воздуха из одной квартиры в другую.</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Не допускается объединение вентиляционных каналов кухонь и санитарных узлов с жилыми комнатами.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4.8. Вентиляция объектов, размещенных в жилых зданиях, должна быть автономной. Допускается присоединять к общей вытяжной системе жилого здания вытяжную вентиляцию общественных помещений, не имеющих вредных выбросов.</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4.9. Шахты вытяжной вентиляции должны выступать над коньком крыши или плоской кровли на высоту не менее 1 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4.10.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(далее - ПДК) загрязняющих веществ, установленных для атмосферного воздуха населенных мест, а при отсутствии среднесуточных ПДК не превышать максимальные разовые ПДК или ориентировочных безопасных уровней воздействия (далее - ОБУВ).</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7" w:name="i74259"/>
      <w:r w:rsidRPr="00375315">
        <w:rPr>
          <w:rFonts w:eastAsia="Times New Roman" w:cs="Times New Roman"/>
          <w:b/>
          <w:bCs/>
          <w:color w:val="000000"/>
          <w:kern w:val="36"/>
          <w:szCs w:val="24"/>
          <w:lang w:eastAsia="ru-RU"/>
        </w:rPr>
        <w:t>V. Гигиенические требования к естественному и искусственному освещению и инсоляции</w:t>
      </w:r>
      <w:bookmarkEnd w:id="7"/>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5.1. Жилые комнаты и кухни жилых домов должны иметь естественное освещение через </w:t>
      </w:r>
      <w:proofErr w:type="spellStart"/>
      <w:r w:rsidRPr="00375315">
        <w:rPr>
          <w:rFonts w:eastAsia="Times New Roman" w:cs="Times New Roman"/>
          <w:color w:val="000000"/>
          <w:szCs w:val="24"/>
          <w:lang w:eastAsia="ru-RU"/>
        </w:rPr>
        <w:t>светопроемы</w:t>
      </w:r>
      <w:proofErr w:type="spellEnd"/>
      <w:r w:rsidRPr="00375315">
        <w:rPr>
          <w:rFonts w:eastAsia="Times New Roman" w:cs="Times New Roman"/>
          <w:color w:val="000000"/>
          <w:szCs w:val="24"/>
          <w:lang w:eastAsia="ru-RU"/>
        </w:rPr>
        <w:t xml:space="preserve"> в наружных ограждающих конструкциях здания.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5.2. Коэффициент естественной освещенности (далее - КЕО) в жилых комнатах и кухнях должен быть не менее 0,5%.</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5.3. </w:t>
      </w:r>
      <w:proofErr w:type="gramStart"/>
      <w:r w:rsidRPr="00375315">
        <w:rPr>
          <w:rFonts w:eastAsia="Times New Roman" w:cs="Times New Roman"/>
          <w:color w:val="000000"/>
          <w:szCs w:val="24"/>
          <w:lang w:eastAsia="ru-RU"/>
        </w:rPr>
        <w:t xml:space="preserve">При одностороннем боковом освещении в жилых зданиях нормативное значение КЕО должно обеспечиваться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w:t>
      </w:r>
      <w:proofErr w:type="spellStart"/>
      <w:r w:rsidRPr="00375315">
        <w:rPr>
          <w:rFonts w:eastAsia="Times New Roman" w:cs="Times New Roman"/>
          <w:color w:val="000000"/>
          <w:szCs w:val="24"/>
          <w:lang w:eastAsia="ru-RU"/>
        </w:rPr>
        <w:t>светопроемов</w:t>
      </w:r>
      <w:proofErr w:type="spellEnd"/>
      <w:r w:rsidRPr="00375315">
        <w:rPr>
          <w:rFonts w:eastAsia="Times New Roman" w:cs="Times New Roman"/>
          <w:color w:val="000000"/>
          <w:szCs w:val="24"/>
          <w:lang w:eastAsia="ru-RU"/>
        </w:rPr>
        <w:t>: в одной комнате - для одно-, двух- и трехкомнатных квартир, и в двух комнатах для четырех- и пятикомнатных квартир.</w:t>
      </w:r>
      <w:proofErr w:type="gramEnd"/>
      <w:r w:rsidRPr="00375315">
        <w:rPr>
          <w:rFonts w:eastAsia="Times New Roman" w:cs="Times New Roman"/>
          <w:color w:val="000000"/>
          <w:szCs w:val="24"/>
          <w:lang w:eastAsia="ru-RU"/>
        </w:rPr>
        <w:t xml:space="preserve"> В остальных комнатах многокомнатных квартир и в кухне нормативное значение КЕО при боковом освещении должно обеспечиваться в расчетной точке, расположенной в центре помещения на плоскости пола.</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5.4. Все помещения жилых зданий должны быть обеспечены общим и местным искусственным освещением.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5.5. Освещенность на лестничных площадках, ступенях лестниц, в лифтовых холлах, поэтажных коридорах, вестибюлях, подвалах и чердаках должна быть не ниже 20 </w:t>
      </w:r>
      <w:proofErr w:type="spellStart"/>
      <w:r w:rsidRPr="00375315">
        <w:rPr>
          <w:rFonts w:eastAsia="Times New Roman" w:cs="Times New Roman"/>
          <w:color w:val="000000"/>
          <w:szCs w:val="24"/>
          <w:lang w:eastAsia="ru-RU"/>
        </w:rPr>
        <w:t>лк</w:t>
      </w:r>
      <w:proofErr w:type="spellEnd"/>
      <w:r w:rsidRPr="00375315">
        <w:rPr>
          <w:rFonts w:eastAsia="Times New Roman" w:cs="Times New Roman"/>
          <w:color w:val="000000"/>
          <w:szCs w:val="24"/>
          <w:lang w:eastAsia="ru-RU"/>
        </w:rPr>
        <w:t xml:space="preserve"> на полу.</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5.6. Над каждым основным входом в жилой дом должны быть установлены светильники, обеспечивающие на площадке входа освещенность не менее 6 </w:t>
      </w:r>
      <w:proofErr w:type="spellStart"/>
      <w:r w:rsidRPr="00375315">
        <w:rPr>
          <w:rFonts w:eastAsia="Times New Roman" w:cs="Times New Roman"/>
          <w:color w:val="000000"/>
          <w:szCs w:val="24"/>
          <w:lang w:eastAsia="ru-RU"/>
        </w:rPr>
        <w:t>лк</w:t>
      </w:r>
      <w:proofErr w:type="spellEnd"/>
      <w:r w:rsidRPr="00375315">
        <w:rPr>
          <w:rFonts w:eastAsia="Times New Roman" w:cs="Times New Roman"/>
          <w:color w:val="000000"/>
          <w:szCs w:val="24"/>
          <w:lang w:eastAsia="ru-RU"/>
        </w:rPr>
        <w:t xml:space="preserve">, для горизонтальной поверхности и не менее 10 </w:t>
      </w:r>
      <w:proofErr w:type="spellStart"/>
      <w:r w:rsidRPr="00375315">
        <w:rPr>
          <w:rFonts w:eastAsia="Times New Roman" w:cs="Times New Roman"/>
          <w:color w:val="000000"/>
          <w:szCs w:val="24"/>
          <w:lang w:eastAsia="ru-RU"/>
        </w:rPr>
        <w:t>лк</w:t>
      </w:r>
      <w:proofErr w:type="spellEnd"/>
      <w:r w:rsidRPr="00375315">
        <w:rPr>
          <w:rFonts w:eastAsia="Times New Roman" w:cs="Times New Roman"/>
          <w:color w:val="000000"/>
          <w:szCs w:val="24"/>
          <w:lang w:eastAsia="ru-RU"/>
        </w:rPr>
        <w:t>, для вертикальной поверхности на высоте 2,0 м от пола. Должно быть также предусмотрено освещение пешеходной дорожки у входа в здание.</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5.7. 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5.8.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 функционального назначения помещений, планировочных зон города и географической широты местности: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для северной зоны (севернее 58° с. ш.) - не менее 2,5 ч. в день с 22 апреля по 22 августа;</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для центральной зоны (58° с. ш. - 48° с. ш.) - не менее 2,0 ч. в день с 22 марта по 22 сентября;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для южной зоны (южнее 48° с. ш.) - не менее 1,5 ч. в день с 22 февраля по 22 октября.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5.9. Нормативная продолжительность инсоляции должна быть обеспечена не менее</w:t>
      </w:r>
      <w:proofErr w:type="gramStart"/>
      <w:r w:rsidRPr="00375315">
        <w:rPr>
          <w:rFonts w:eastAsia="Times New Roman" w:cs="Times New Roman"/>
          <w:color w:val="000000"/>
          <w:szCs w:val="24"/>
          <w:lang w:eastAsia="ru-RU"/>
        </w:rPr>
        <w:t>,</w:t>
      </w:r>
      <w:proofErr w:type="gramEnd"/>
      <w:r w:rsidRPr="00375315">
        <w:rPr>
          <w:rFonts w:eastAsia="Times New Roman" w:cs="Times New Roman"/>
          <w:color w:val="000000"/>
          <w:szCs w:val="24"/>
          <w:lang w:eastAsia="ru-RU"/>
        </w:rPr>
        <w:t xml:space="preserve"> чем в одной комнате 1-3-комнатных квартир и не менее чем в двух комнатах 4-х и более комнатных квартир.</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5.10. Допускается прерывистость продолжительности инсоляции, при которой один из периодов должен быть не менее 1 часа. При этом суммарная продолжительность нормируемой инсоляции должна увеличиваться на 0,5 часа соответственно для каждой зоны.</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5.12. Для жилых зданий, расположенных в северной и центральной </w:t>
      </w:r>
      <w:proofErr w:type="gramStart"/>
      <w:r w:rsidRPr="00375315">
        <w:rPr>
          <w:rFonts w:eastAsia="Times New Roman" w:cs="Times New Roman"/>
          <w:color w:val="000000"/>
          <w:szCs w:val="24"/>
          <w:lang w:eastAsia="ru-RU"/>
        </w:rPr>
        <w:t>зонах</w:t>
      </w:r>
      <w:proofErr w:type="gramEnd"/>
      <w:r w:rsidRPr="00375315">
        <w:rPr>
          <w:rFonts w:eastAsia="Times New Roman" w:cs="Times New Roman"/>
          <w:color w:val="000000"/>
          <w:szCs w:val="24"/>
          <w:lang w:eastAsia="ru-RU"/>
        </w:rPr>
        <w:t xml:space="preserve"> допускается снижение продолжительности инсоляции на 0,5 часа в следующих случаях:</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 в двухкомнатных и трехкомнатных квартирах, где </w:t>
      </w:r>
      <w:proofErr w:type="spellStart"/>
      <w:r w:rsidRPr="00375315">
        <w:rPr>
          <w:rFonts w:eastAsia="Times New Roman" w:cs="Times New Roman"/>
          <w:color w:val="000000"/>
          <w:szCs w:val="24"/>
          <w:lang w:eastAsia="ru-RU"/>
        </w:rPr>
        <w:t>инсолируется</w:t>
      </w:r>
      <w:proofErr w:type="spellEnd"/>
      <w:r w:rsidRPr="00375315">
        <w:rPr>
          <w:rFonts w:eastAsia="Times New Roman" w:cs="Times New Roman"/>
          <w:color w:val="000000"/>
          <w:szCs w:val="24"/>
          <w:lang w:eastAsia="ru-RU"/>
        </w:rPr>
        <w:t xml:space="preserve"> не менее двух комнат;</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 в четырех и многокомнатных квартирах, где </w:t>
      </w:r>
      <w:proofErr w:type="spellStart"/>
      <w:r w:rsidRPr="00375315">
        <w:rPr>
          <w:rFonts w:eastAsia="Times New Roman" w:cs="Times New Roman"/>
          <w:color w:val="000000"/>
          <w:szCs w:val="24"/>
          <w:lang w:eastAsia="ru-RU"/>
        </w:rPr>
        <w:t>инсолируется</w:t>
      </w:r>
      <w:proofErr w:type="spellEnd"/>
      <w:r w:rsidRPr="00375315">
        <w:rPr>
          <w:rFonts w:eastAsia="Times New Roman" w:cs="Times New Roman"/>
          <w:color w:val="000000"/>
          <w:szCs w:val="24"/>
          <w:lang w:eastAsia="ru-RU"/>
        </w:rPr>
        <w:t xml:space="preserve"> не менее трех комнат;</w:t>
      </w:r>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gramStart"/>
      <w:r w:rsidRPr="00375315">
        <w:rPr>
          <w:rFonts w:eastAsia="Times New Roman" w:cs="Times New Roman"/>
          <w:color w:val="000000"/>
          <w:szCs w:val="24"/>
          <w:lang w:eastAsia="ru-RU"/>
        </w:rPr>
        <w:t>- при реконструкции жилой застройки, расположенной в центральной и исторической зонах городов, определенных их генеральными планами развития.</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5.13.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 независимо от географической широты.</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8" w:name="i83008"/>
      <w:r w:rsidRPr="00375315">
        <w:rPr>
          <w:rFonts w:eastAsia="Times New Roman" w:cs="Times New Roman"/>
          <w:b/>
          <w:bCs/>
          <w:color w:val="000000"/>
          <w:kern w:val="36"/>
          <w:szCs w:val="24"/>
          <w:lang w:eastAsia="ru-RU"/>
        </w:rPr>
        <w:t>VI. Гигиенические требования к уровням шума, вибрации, ультразвука и инфразвука, электрических и электромагнитных полей и ионизирующего излучения в помещениях жилых зданий</w:t>
      </w:r>
      <w:bookmarkEnd w:id="8"/>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9" w:name="i93352"/>
      <w:r w:rsidRPr="00375315">
        <w:rPr>
          <w:rFonts w:eastAsia="Times New Roman" w:cs="Times New Roman"/>
          <w:b/>
          <w:bCs/>
          <w:color w:val="000000"/>
          <w:szCs w:val="24"/>
          <w:lang w:eastAsia="ru-RU"/>
        </w:rPr>
        <w:t>6.1. Допустимые уровни шума</w:t>
      </w:r>
      <w:bookmarkEnd w:id="9"/>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6.1.1. Допустимые уровни шума, а также требования к их измерению в жилых помещениях должны соответствовать гигиеническим требованиям к уровням шума на рабочих местах, в помещениях жилых, общественных зданий и на территории жилой застройки.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6.1.2. Допустимые уровни звукового давления в октавных полосах частот, эквивалентных и максимальных уровней звука проникающего шума в помещения жилых зданий следует принимать по </w:t>
      </w:r>
      <w:hyperlink r:id="rId43" w:anchor="i263050" w:tooltip="Допустимые уровни звукового давления в октавных полосах частот, эквивалентных и максимальных уровней звука проникающего шума в помещения жилых зданий" w:history="1">
        <w:r w:rsidRPr="00375315">
          <w:rPr>
            <w:rFonts w:eastAsia="Times New Roman" w:cs="Times New Roman"/>
            <w:color w:val="800080"/>
            <w:szCs w:val="24"/>
            <w:u w:val="single"/>
            <w:lang w:eastAsia="ru-RU"/>
          </w:rPr>
          <w:t>приложению 3</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6.1.3. Допустимые уровни шума, создаваемого в помещениях зданий системами вентиляции и </w:t>
      </w:r>
      <w:proofErr w:type="gramStart"/>
      <w:r w:rsidRPr="00375315">
        <w:rPr>
          <w:rFonts w:eastAsia="Times New Roman" w:cs="Times New Roman"/>
          <w:color w:val="000000"/>
          <w:szCs w:val="24"/>
          <w:lang w:eastAsia="ru-RU"/>
        </w:rPr>
        <w:t>другим</w:t>
      </w:r>
      <w:proofErr w:type="gramEnd"/>
      <w:r w:rsidRPr="00375315">
        <w:rPr>
          <w:rFonts w:eastAsia="Times New Roman" w:cs="Times New Roman"/>
          <w:color w:val="000000"/>
          <w:szCs w:val="24"/>
          <w:lang w:eastAsia="ru-RU"/>
        </w:rPr>
        <w:t xml:space="preserve"> инженерным и технологическим оборудованием, установленным для жизнеобеспечения здания, следует принимать на 5 </w:t>
      </w:r>
      <w:proofErr w:type="spellStart"/>
      <w:r w:rsidRPr="00375315">
        <w:rPr>
          <w:rFonts w:eastAsia="Times New Roman" w:cs="Times New Roman"/>
          <w:color w:val="000000"/>
          <w:szCs w:val="24"/>
          <w:lang w:eastAsia="ru-RU"/>
        </w:rPr>
        <w:t>дБА</w:t>
      </w:r>
      <w:proofErr w:type="spellEnd"/>
      <w:r w:rsidRPr="00375315">
        <w:rPr>
          <w:rFonts w:eastAsia="Times New Roman" w:cs="Times New Roman"/>
          <w:color w:val="000000"/>
          <w:szCs w:val="24"/>
          <w:lang w:eastAsia="ru-RU"/>
        </w:rPr>
        <w:t xml:space="preserve"> ниже (поправка минус (-) 5 </w:t>
      </w:r>
      <w:proofErr w:type="spellStart"/>
      <w:r w:rsidRPr="00375315">
        <w:rPr>
          <w:rFonts w:eastAsia="Times New Roman" w:cs="Times New Roman"/>
          <w:color w:val="000000"/>
          <w:szCs w:val="24"/>
          <w:lang w:eastAsia="ru-RU"/>
        </w:rPr>
        <w:t>дБА</w:t>
      </w:r>
      <w:proofErr w:type="spellEnd"/>
      <w:r w:rsidRPr="00375315">
        <w:rPr>
          <w:rFonts w:eastAsia="Times New Roman" w:cs="Times New Roman"/>
          <w:color w:val="000000"/>
          <w:szCs w:val="24"/>
          <w:lang w:eastAsia="ru-RU"/>
        </w:rPr>
        <w:t>), указанных в </w:t>
      </w:r>
      <w:hyperlink r:id="rId44" w:anchor="i263050" w:tooltip="Допустимые уровни звукового давления в октавных полосах частот, эквивалентных и максимальных уровней звука проникающего шума в помещения жилых зданий" w:history="1">
        <w:r w:rsidRPr="00375315">
          <w:rPr>
            <w:rFonts w:eastAsia="Times New Roman" w:cs="Times New Roman"/>
            <w:color w:val="800080"/>
            <w:szCs w:val="24"/>
            <w:u w:val="single"/>
            <w:lang w:eastAsia="ru-RU"/>
          </w:rPr>
          <w:t>приложении 3</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6.1.5. Для жилых зданий, окна которых выходят на магистрали, при уровне шума выше предельно допустимого уровня, необходимо предусматривать </w:t>
      </w:r>
      <w:proofErr w:type="spellStart"/>
      <w:r w:rsidRPr="00375315">
        <w:rPr>
          <w:rFonts w:eastAsia="Times New Roman" w:cs="Times New Roman"/>
          <w:color w:val="000000"/>
          <w:szCs w:val="24"/>
          <w:lang w:eastAsia="ru-RU"/>
        </w:rPr>
        <w:t>шумозащитные</w:t>
      </w:r>
      <w:proofErr w:type="spellEnd"/>
      <w:r w:rsidRPr="00375315">
        <w:rPr>
          <w:rFonts w:eastAsia="Times New Roman" w:cs="Times New Roman"/>
          <w:color w:val="000000"/>
          <w:szCs w:val="24"/>
          <w:lang w:eastAsia="ru-RU"/>
        </w:rPr>
        <w:t xml:space="preserve"> меры.</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6.1.6. </w:t>
      </w:r>
      <w:proofErr w:type="gramStart"/>
      <w:r w:rsidRPr="00375315">
        <w:rPr>
          <w:rFonts w:eastAsia="Times New Roman" w:cs="Times New Roman"/>
          <w:color w:val="000000"/>
          <w:szCs w:val="24"/>
          <w:lang w:eastAsia="ru-RU"/>
        </w:rPr>
        <w:t>Уровни шума при эксплуатации инженерного и технологического оборудования, установленных в помещениях общественного назначения (торговое, холодильное оборудование, звуковоспроизводящая аппаратура) не должны превышать предельно допустимые уровни шума и вибрации, установленные для жилых помещений.</w:t>
      </w:r>
      <w:proofErr w:type="gramEnd"/>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10" w:name="i105660"/>
      <w:r w:rsidRPr="00375315">
        <w:rPr>
          <w:rFonts w:eastAsia="Times New Roman" w:cs="Times New Roman"/>
          <w:b/>
          <w:bCs/>
          <w:color w:val="000000"/>
          <w:szCs w:val="24"/>
          <w:lang w:eastAsia="ru-RU"/>
        </w:rPr>
        <w:t>6.2. Допустимые уровни вибрации</w:t>
      </w:r>
      <w:bookmarkEnd w:id="10"/>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6.2.1. Допустимые уровни вибрации, а также требования к их измерению в жилых помещениях должны отвечать гигиеническим требованиям к уровням производственной вибрации, вибрации в помещениях жилых и общественных зданий.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6.2.2. При измерении непостоянных вибраций (уровни </w:t>
      </w:r>
      <w:proofErr w:type="spellStart"/>
      <w:r w:rsidRPr="00375315">
        <w:rPr>
          <w:rFonts w:eastAsia="Times New Roman" w:cs="Times New Roman"/>
          <w:color w:val="000000"/>
          <w:szCs w:val="24"/>
          <w:lang w:eastAsia="ru-RU"/>
        </w:rPr>
        <w:t>виброскорости</w:t>
      </w:r>
      <w:proofErr w:type="spellEnd"/>
      <w:r w:rsidRPr="00375315">
        <w:rPr>
          <w:rFonts w:eastAsia="Times New Roman" w:cs="Times New Roman"/>
          <w:color w:val="000000"/>
          <w:szCs w:val="24"/>
          <w:lang w:eastAsia="ru-RU"/>
        </w:rPr>
        <w:t xml:space="preserve"> и </w:t>
      </w:r>
      <w:proofErr w:type="spellStart"/>
      <w:r w:rsidRPr="00375315">
        <w:rPr>
          <w:rFonts w:eastAsia="Times New Roman" w:cs="Times New Roman"/>
          <w:color w:val="000000"/>
          <w:szCs w:val="24"/>
          <w:lang w:eastAsia="ru-RU"/>
        </w:rPr>
        <w:t>виброускорения</w:t>
      </w:r>
      <w:proofErr w:type="spellEnd"/>
      <w:r w:rsidRPr="00375315">
        <w:rPr>
          <w:rFonts w:eastAsia="Times New Roman" w:cs="Times New Roman"/>
          <w:color w:val="000000"/>
          <w:szCs w:val="24"/>
          <w:lang w:eastAsia="ru-RU"/>
        </w:rPr>
        <w:t xml:space="preserve"> у которых при измерении прибором на характеристиках "Медленно" и "Лин" или коррекции "К" за 10-минутный период меняется более чем на 6 дБ) следует определять эквивалентные корректированные значения </w:t>
      </w:r>
      <w:proofErr w:type="spellStart"/>
      <w:r w:rsidRPr="00375315">
        <w:rPr>
          <w:rFonts w:eastAsia="Times New Roman" w:cs="Times New Roman"/>
          <w:color w:val="000000"/>
          <w:szCs w:val="24"/>
          <w:lang w:eastAsia="ru-RU"/>
        </w:rPr>
        <w:t>виброскорости</w:t>
      </w:r>
      <w:proofErr w:type="spellEnd"/>
      <w:r w:rsidRPr="00375315">
        <w:rPr>
          <w:rFonts w:eastAsia="Times New Roman" w:cs="Times New Roman"/>
          <w:color w:val="000000"/>
          <w:szCs w:val="24"/>
          <w:lang w:eastAsia="ru-RU"/>
        </w:rPr>
        <w:t xml:space="preserve">, </w:t>
      </w:r>
      <w:proofErr w:type="spellStart"/>
      <w:r w:rsidRPr="00375315">
        <w:rPr>
          <w:rFonts w:eastAsia="Times New Roman" w:cs="Times New Roman"/>
          <w:color w:val="000000"/>
          <w:szCs w:val="24"/>
          <w:lang w:eastAsia="ru-RU"/>
        </w:rPr>
        <w:t>виброускорения</w:t>
      </w:r>
      <w:proofErr w:type="spellEnd"/>
      <w:r w:rsidRPr="00375315">
        <w:rPr>
          <w:rFonts w:eastAsia="Times New Roman" w:cs="Times New Roman"/>
          <w:color w:val="000000"/>
          <w:szCs w:val="24"/>
          <w:lang w:eastAsia="ru-RU"/>
        </w:rPr>
        <w:t xml:space="preserve"> или их логарифмических уровней. При этом максимальные значения измеряемых уровней вибрации не должны превышать допустимые более чем на 10 дБ.</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6.2.3. В </w:t>
      </w:r>
      <w:proofErr w:type="gramStart"/>
      <w:r w:rsidRPr="00375315">
        <w:rPr>
          <w:rFonts w:eastAsia="Times New Roman" w:cs="Times New Roman"/>
          <w:color w:val="000000"/>
          <w:szCs w:val="24"/>
          <w:lang w:eastAsia="ru-RU"/>
        </w:rPr>
        <w:t>помещениях</w:t>
      </w:r>
      <w:proofErr w:type="gramEnd"/>
      <w:r w:rsidRPr="00375315">
        <w:rPr>
          <w:rFonts w:eastAsia="Times New Roman" w:cs="Times New Roman"/>
          <w:color w:val="000000"/>
          <w:szCs w:val="24"/>
          <w:lang w:eastAsia="ru-RU"/>
        </w:rPr>
        <w:t xml:space="preserve"> жилых домов уровни вибрации от внутренних и внешних источников не должны превышать величин, указанных в </w:t>
      </w:r>
      <w:hyperlink r:id="rId45" w:anchor="i296280" w:tooltip="Допустимые уровни вибрации в помещениях жилых домов от внутренних и внешних источников" w:history="1">
        <w:r w:rsidRPr="00375315">
          <w:rPr>
            <w:rFonts w:eastAsia="Times New Roman" w:cs="Times New Roman"/>
            <w:color w:val="800080"/>
            <w:szCs w:val="24"/>
            <w:u w:val="single"/>
            <w:lang w:eastAsia="ru-RU"/>
          </w:rPr>
          <w:t>приложении 4</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6.2.4. В дневное время в помещениях допустимо превышение уровней вибрации на 5 дБ.</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 xml:space="preserve">6.2.5. Для непостоянной вибрации к допустимым значениям уровней, приведенным в таблице, вводится поправка минус (-) 10 дБ, а абсолютные значения </w:t>
      </w:r>
      <w:proofErr w:type="spellStart"/>
      <w:r w:rsidRPr="00375315">
        <w:rPr>
          <w:rFonts w:eastAsia="Times New Roman" w:cs="Times New Roman"/>
          <w:color w:val="000000"/>
          <w:szCs w:val="24"/>
          <w:lang w:eastAsia="ru-RU"/>
        </w:rPr>
        <w:t>виброскорости</w:t>
      </w:r>
      <w:proofErr w:type="spellEnd"/>
      <w:r w:rsidRPr="00375315">
        <w:rPr>
          <w:rFonts w:eastAsia="Times New Roman" w:cs="Times New Roman"/>
          <w:color w:val="000000"/>
          <w:szCs w:val="24"/>
          <w:lang w:eastAsia="ru-RU"/>
        </w:rPr>
        <w:t xml:space="preserve"> и </w:t>
      </w:r>
      <w:proofErr w:type="spellStart"/>
      <w:r w:rsidRPr="00375315">
        <w:rPr>
          <w:rFonts w:eastAsia="Times New Roman" w:cs="Times New Roman"/>
          <w:color w:val="000000"/>
          <w:szCs w:val="24"/>
          <w:lang w:eastAsia="ru-RU"/>
        </w:rPr>
        <w:t>виброускорения</w:t>
      </w:r>
      <w:proofErr w:type="spellEnd"/>
      <w:r w:rsidRPr="00375315">
        <w:rPr>
          <w:rFonts w:eastAsia="Times New Roman" w:cs="Times New Roman"/>
          <w:color w:val="000000"/>
          <w:szCs w:val="24"/>
          <w:lang w:eastAsia="ru-RU"/>
        </w:rPr>
        <w:t xml:space="preserve"> умножаются на 0,32.</w:t>
      </w:r>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11" w:name="i118372"/>
      <w:r w:rsidRPr="00375315">
        <w:rPr>
          <w:rFonts w:eastAsia="Times New Roman" w:cs="Times New Roman"/>
          <w:b/>
          <w:bCs/>
          <w:color w:val="000000"/>
          <w:szCs w:val="24"/>
          <w:lang w:eastAsia="ru-RU"/>
        </w:rPr>
        <w:t>6.3. Допустимые уровни ультразвука и инфразвука</w:t>
      </w:r>
      <w:bookmarkEnd w:id="11"/>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6.3.1. Допустимые уровни ультразвука, а также требования к их измерению в жилых помещениях регламентируются действующими гигиеническими требованиями при работах с источниками воздушного и контактного ультразвука промышленного, медицинского и бытового назначения.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6.3.2. Допустимыми уровнями постоянного инфразвука являются уровни звукового давления в октавных полосах со среднегеометрическими частотами 2, 4, 8, 16 Гц.</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6.3.3. Допустимые уровни инфразвука для жилых зданий и на территории жилой застройки приведены </w:t>
      </w:r>
      <w:proofErr w:type="spellStart"/>
      <w:r w:rsidRPr="00375315">
        <w:rPr>
          <w:rFonts w:eastAsia="Times New Roman" w:cs="Times New Roman"/>
          <w:color w:val="000000"/>
          <w:szCs w:val="24"/>
          <w:lang w:eastAsia="ru-RU"/>
        </w:rPr>
        <w:t>в</w:t>
      </w:r>
      <w:hyperlink r:id="rId46" w:anchor="i321851" w:tooltip="Допустимые уровни инфразвука для жилых помещений" w:history="1">
        <w:r w:rsidRPr="00375315">
          <w:rPr>
            <w:rFonts w:eastAsia="Times New Roman" w:cs="Times New Roman"/>
            <w:color w:val="800080"/>
            <w:szCs w:val="24"/>
            <w:u w:val="single"/>
            <w:lang w:eastAsia="ru-RU"/>
          </w:rPr>
          <w:t>приложении</w:t>
        </w:r>
        <w:proofErr w:type="spellEnd"/>
        <w:r w:rsidRPr="00375315">
          <w:rPr>
            <w:rFonts w:eastAsia="Times New Roman" w:cs="Times New Roman"/>
            <w:color w:val="800080"/>
            <w:szCs w:val="24"/>
            <w:u w:val="single"/>
            <w:lang w:eastAsia="ru-RU"/>
          </w:rPr>
          <w:t xml:space="preserve"> 5</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12" w:name="i123553"/>
      <w:r w:rsidRPr="00375315">
        <w:rPr>
          <w:rFonts w:eastAsia="Times New Roman" w:cs="Times New Roman"/>
          <w:b/>
          <w:bCs/>
          <w:color w:val="000000"/>
          <w:szCs w:val="24"/>
          <w:lang w:eastAsia="ru-RU"/>
        </w:rPr>
        <w:t>6.4. Допустимые уровни электромагнитного излучения</w:t>
      </w:r>
      <w:bookmarkEnd w:id="12"/>
    </w:p>
    <w:p w:rsidR="00375315" w:rsidRPr="00375315" w:rsidRDefault="00375315" w:rsidP="00375315">
      <w:pPr>
        <w:spacing w:before="120" w:after="120"/>
        <w:jc w:val="center"/>
        <w:rPr>
          <w:rFonts w:ascii="Arial" w:eastAsia="Times New Roman" w:hAnsi="Arial" w:cs="Arial"/>
          <w:color w:val="000000"/>
          <w:sz w:val="28"/>
          <w:szCs w:val="28"/>
          <w:lang w:eastAsia="ru-RU"/>
        </w:rPr>
      </w:pPr>
      <w:r w:rsidRPr="00375315">
        <w:rPr>
          <w:rFonts w:eastAsia="Times New Roman" w:cs="Times New Roman"/>
          <w:b/>
          <w:bCs/>
          <w:color w:val="000000"/>
          <w:szCs w:val="24"/>
          <w:lang w:eastAsia="ru-RU"/>
        </w:rPr>
        <w:t>6.4.1. Допустимые уровни электромагнитного излучения радиочастотного диапазона (30 кГц - 300 ГГц)</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6.4.1.1. Интенсивность электромагнитного излучения радиочастотного диапазона (далее - ЭМИ РЧ) в жилых помещениях, включая балконы и лоджии (в том числе прерывистое и вторичное излучение) от стационарных передающих радиотехнических объектов, не должна превышать значения, приведенные </w:t>
      </w:r>
      <w:proofErr w:type="spellStart"/>
      <w:r w:rsidRPr="00375315">
        <w:rPr>
          <w:rFonts w:eastAsia="Times New Roman" w:cs="Times New Roman"/>
          <w:color w:val="000000"/>
          <w:szCs w:val="24"/>
          <w:lang w:eastAsia="ru-RU"/>
        </w:rPr>
        <w:t>в</w:t>
      </w:r>
      <w:hyperlink r:id="rId47" w:anchor="i353815" w:tooltip="Допустимые уровни электромагнитного излучения радиочастотного диапазона в жилых помещениях (включая балконы и лоджии)" w:history="1">
        <w:r w:rsidRPr="00375315">
          <w:rPr>
            <w:rFonts w:eastAsia="Times New Roman" w:cs="Times New Roman"/>
            <w:color w:val="800080"/>
            <w:szCs w:val="24"/>
            <w:u w:val="single"/>
            <w:lang w:eastAsia="ru-RU"/>
          </w:rPr>
          <w:t>Приложении</w:t>
        </w:r>
        <w:proofErr w:type="spellEnd"/>
        <w:r w:rsidRPr="00375315">
          <w:rPr>
            <w:rFonts w:eastAsia="Times New Roman" w:cs="Times New Roman"/>
            <w:color w:val="800080"/>
            <w:szCs w:val="24"/>
            <w:u w:val="single"/>
            <w:lang w:eastAsia="ru-RU"/>
          </w:rPr>
          <w:t xml:space="preserve"> 6</w:t>
        </w:r>
      </w:hyperlink>
      <w:r w:rsidRPr="00375315">
        <w:rPr>
          <w:rFonts w:eastAsia="Times New Roman" w:cs="Times New Roman"/>
          <w:color w:val="000000"/>
          <w:szCs w:val="24"/>
          <w:lang w:eastAsia="ru-RU"/>
        </w:rPr>
        <w:t> к настоящим санитарным правилам.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6.4.1.2. При одновременном излучении нескольких источников ЭМИ РЧ должны соблюдаться следующие условия: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в случаях, когда для излучения всех источников ЭМИ РЧ установлены одинаковые предельно допустимые уровни (далее - ПДУ):</w:t>
      </w:r>
    </w:p>
    <w:p w:rsidR="00375315" w:rsidRPr="00375315" w:rsidRDefault="00375315" w:rsidP="00375315">
      <w:pPr>
        <w:spacing w:before="120" w:after="120"/>
        <w:jc w:val="center"/>
        <w:rPr>
          <w:rFonts w:ascii="Arial" w:eastAsia="Times New Roman" w:hAnsi="Arial" w:cs="Arial"/>
          <w:color w:val="000000"/>
          <w:sz w:val="28"/>
          <w:szCs w:val="28"/>
          <w:lang w:eastAsia="ru-RU"/>
        </w:rPr>
      </w:pPr>
      <w:r>
        <w:rPr>
          <w:rFonts w:eastAsia="Times New Roman" w:cs="Times New Roman"/>
          <w:noProof/>
          <w:color w:val="000000"/>
          <w:szCs w:val="24"/>
          <w:lang w:eastAsia="ru-RU"/>
        </w:rPr>
        <w:drawing>
          <wp:inline distT="0" distB="0" distL="0" distR="0">
            <wp:extent cx="3067050" cy="485775"/>
            <wp:effectExtent l="0" t="0" r="0" b="9525"/>
            <wp:docPr id="2" name="Рисунок 2" descr="http://www.norm-load.ru/SNiP/Data1/58/58763/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m-load.ru/SNiP/Data1/58/58763/x002.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67050" cy="485775"/>
                    </a:xfrm>
                    <a:prstGeom prst="rect">
                      <a:avLst/>
                    </a:prstGeom>
                    <a:noFill/>
                    <a:ln>
                      <a:noFill/>
                    </a:ln>
                  </pic:spPr>
                </pic:pic>
              </a:graphicData>
            </a:graphic>
          </wp:inline>
        </w:drawing>
      </w:r>
      <w:r w:rsidRPr="00375315">
        <w:rPr>
          <w:rFonts w:eastAsia="Times New Roman" w:cs="Times New Roman"/>
          <w:color w:val="000000"/>
          <w:szCs w:val="24"/>
          <w:lang w:eastAsia="ru-RU"/>
        </w:rPr>
        <w:t>, где</w:t>
      </w:r>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spellStart"/>
      <w:r w:rsidRPr="00375315">
        <w:rPr>
          <w:rFonts w:eastAsia="Times New Roman" w:cs="Times New Roman"/>
          <w:i/>
          <w:iCs/>
          <w:color w:val="000000"/>
          <w:szCs w:val="24"/>
          <w:lang w:eastAsia="ru-RU"/>
        </w:rPr>
        <w:t>E</w:t>
      </w:r>
      <w:r w:rsidRPr="00375315">
        <w:rPr>
          <w:rFonts w:eastAsia="Times New Roman" w:cs="Times New Roman"/>
          <w:color w:val="000000"/>
          <w:szCs w:val="24"/>
          <w:vertAlign w:val="subscript"/>
          <w:lang w:eastAsia="ru-RU"/>
        </w:rPr>
        <w:t>n</w:t>
      </w:r>
      <w:proofErr w:type="spellEnd"/>
      <w:r w:rsidRPr="00375315">
        <w:rPr>
          <w:rFonts w:eastAsia="Times New Roman" w:cs="Times New Roman"/>
          <w:color w:val="000000"/>
          <w:szCs w:val="24"/>
          <w:lang w:eastAsia="ru-RU"/>
        </w:rPr>
        <w:t>(</w:t>
      </w:r>
      <w:proofErr w:type="spellStart"/>
      <w:r w:rsidRPr="00375315">
        <w:rPr>
          <w:rFonts w:eastAsia="Times New Roman" w:cs="Times New Roman"/>
          <w:i/>
          <w:iCs/>
          <w:color w:val="000000"/>
          <w:szCs w:val="24"/>
          <w:lang w:eastAsia="ru-RU"/>
        </w:rPr>
        <w:t>ППЭ</w:t>
      </w:r>
      <w:proofErr w:type="gramStart"/>
      <w:r w:rsidRPr="00375315">
        <w:rPr>
          <w:rFonts w:eastAsia="Times New Roman" w:cs="Times New Roman"/>
          <w:color w:val="000000"/>
          <w:szCs w:val="24"/>
          <w:vertAlign w:val="subscript"/>
          <w:lang w:eastAsia="ru-RU"/>
        </w:rPr>
        <w:t>n</w:t>
      </w:r>
      <w:proofErr w:type="spellEnd"/>
      <w:proofErr w:type="gramEnd"/>
      <w:r w:rsidRPr="00375315">
        <w:rPr>
          <w:rFonts w:eastAsia="Times New Roman" w:cs="Times New Roman"/>
          <w:color w:val="000000"/>
          <w:szCs w:val="24"/>
          <w:lang w:eastAsia="ru-RU"/>
        </w:rPr>
        <w:t>) - напряженность электрического поля (плотность потока энергии), создаваемая в данной точке каждым источником ЭМИ РЧ;</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i/>
          <w:iCs/>
          <w:color w:val="000000"/>
          <w:szCs w:val="24"/>
          <w:lang w:eastAsia="ru-RU"/>
        </w:rPr>
        <w:t>E</w:t>
      </w:r>
      <w:r w:rsidRPr="00375315">
        <w:rPr>
          <w:rFonts w:eastAsia="Times New Roman" w:cs="Times New Roman"/>
          <w:color w:val="000000"/>
          <w:szCs w:val="24"/>
          <w:vertAlign w:val="subscript"/>
          <w:lang w:eastAsia="ru-RU"/>
        </w:rPr>
        <w:t>ПД</w:t>
      </w:r>
      <w:proofErr w:type="gramStart"/>
      <w:r w:rsidRPr="00375315">
        <w:rPr>
          <w:rFonts w:eastAsia="Times New Roman" w:cs="Times New Roman"/>
          <w:color w:val="000000"/>
          <w:szCs w:val="24"/>
          <w:vertAlign w:val="subscript"/>
          <w:lang w:eastAsia="ru-RU"/>
        </w:rPr>
        <w:t>У</w:t>
      </w:r>
      <w:r w:rsidRPr="00375315">
        <w:rPr>
          <w:rFonts w:eastAsia="Times New Roman" w:cs="Times New Roman"/>
          <w:color w:val="000000"/>
          <w:szCs w:val="24"/>
          <w:lang w:eastAsia="ru-RU"/>
        </w:rPr>
        <w:t>(</w:t>
      </w:r>
      <w:proofErr w:type="gramEnd"/>
      <w:r w:rsidRPr="00375315">
        <w:rPr>
          <w:rFonts w:eastAsia="Times New Roman" w:cs="Times New Roman"/>
          <w:i/>
          <w:iCs/>
          <w:color w:val="000000"/>
          <w:szCs w:val="24"/>
          <w:lang w:eastAsia="ru-RU"/>
        </w:rPr>
        <w:t>ППЭ</w:t>
      </w:r>
      <w:r w:rsidRPr="00375315">
        <w:rPr>
          <w:rFonts w:eastAsia="Times New Roman" w:cs="Times New Roman"/>
          <w:color w:val="000000"/>
          <w:szCs w:val="24"/>
          <w:vertAlign w:val="subscript"/>
          <w:lang w:eastAsia="ru-RU"/>
        </w:rPr>
        <w:t>ПДУ</w:t>
      </w:r>
      <w:r w:rsidRPr="00375315">
        <w:rPr>
          <w:rFonts w:eastAsia="Times New Roman" w:cs="Times New Roman"/>
          <w:color w:val="000000"/>
          <w:szCs w:val="24"/>
          <w:lang w:eastAsia="ru-RU"/>
        </w:rPr>
        <w:t>) - допустимая напряженность электрического поля (плотность потока энергии).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В </w:t>
      </w:r>
      <w:proofErr w:type="gramStart"/>
      <w:r w:rsidRPr="00375315">
        <w:rPr>
          <w:rFonts w:eastAsia="Times New Roman" w:cs="Times New Roman"/>
          <w:color w:val="000000"/>
          <w:szCs w:val="24"/>
          <w:lang w:eastAsia="ru-RU"/>
        </w:rPr>
        <w:t>случаях</w:t>
      </w:r>
      <w:proofErr w:type="gramEnd"/>
      <w:r w:rsidRPr="00375315">
        <w:rPr>
          <w:rFonts w:eastAsia="Times New Roman" w:cs="Times New Roman"/>
          <w:color w:val="000000"/>
          <w:szCs w:val="24"/>
          <w:lang w:eastAsia="ru-RU"/>
        </w:rPr>
        <w:t>, когда для излучения всех источников ЭМИ РЧ установлены разные ПДУ:</w:t>
      </w:r>
    </w:p>
    <w:p w:rsidR="00375315" w:rsidRPr="00375315" w:rsidRDefault="00375315" w:rsidP="00375315">
      <w:pPr>
        <w:spacing w:before="120" w:after="120"/>
        <w:jc w:val="center"/>
        <w:rPr>
          <w:rFonts w:ascii="Arial" w:eastAsia="Times New Roman" w:hAnsi="Arial" w:cs="Arial"/>
          <w:color w:val="000000"/>
          <w:sz w:val="28"/>
          <w:szCs w:val="28"/>
          <w:lang w:eastAsia="ru-RU"/>
        </w:rPr>
      </w:pPr>
      <w:r>
        <w:rPr>
          <w:rFonts w:eastAsia="Times New Roman" w:cs="Times New Roman"/>
          <w:noProof/>
          <w:color w:val="000000"/>
          <w:szCs w:val="24"/>
          <w:lang w:eastAsia="ru-RU"/>
        </w:rPr>
        <w:drawing>
          <wp:inline distT="0" distB="0" distL="0" distR="0">
            <wp:extent cx="2667000" cy="419100"/>
            <wp:effectExtent l="0" t="0" r="0" b="0"/>
            <wp:docPr id="1" name="Рисунок 1" descr="http://www.norm-load.ru/SNiP/Data1/58/58763/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rm-load.ru/SNiP/Data1/58/58763/x00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67000" cy="419100"/>
                    </a:xfrm>
                    <a:prstGeom prst="rect">
                      <a:avLst/>
                    </a:prstGeom>
                    <a:noFill/>
                    <a:ln>
                      <a:noFill/>
                    </a:ln>
                  </pic:spPr>
                </pic:pic>
              </a:graphicData>
            </a:graphic>
          </wp:inline>
        </w:drawing>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6.4.1.3. При установке антенн передающих радиотехнических объектов на жилых зданиях интенсивность ЭМИ РЧ непосредственно на крышах жилых зданий может превышать допустимые уровни, установленные для населения, при условии недопущения пребывания лиц, профессионально не связанных с воздействием ЭМИ РЧ на крышах при работающих передатчиках. На крышах, где установлены передающие антенны, должна иметься соответствующая маркировка с обозначением границы, где пребывание людей при работающих передатчиках запрещено.</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6.4.1.4. Измерения уровня излучения следует производить при условии работы источника ЭМИ на полной мощности в точках помещения, наиболее приближенных к источнику (на балконах, лоджиях, у окон), а также у металлических изделий, находящихся в помещениях, которые могут являться пассивными ретрансляторами ЭМИ и при полностью отключенных изделиях бытовой техники, являющихся источниками ЭМИ РЧ. Минимальное расстояние до металлических предметов определяется инструкцией по эксплуатации средства измерения.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Измерения ЭМИ РЧ в жилых помещениях от внешних источников целесообразно проводить при открытых окнах.</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6.4.1.5. Требования настоящих санитарных правил не распространяются на электромагнитное воздействие случайного характера, а также создаваемое передвижными передающими радиотехническими объектами.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6.4.1.6. Размещение всех передающих радиотехнических объектов, расположенных на жилых зданиях, в том числе и радиолюбительских радиостанций и радиостанций, работающих в диапазоне 27 МГц, производится в соответствии с гигиеническими требованиями к размещению и эксплуатации сухопутной подвижной радиосвязи.</w:t>
      </w:r>
    </w:p>
    <w:p w:rsidR="00375315" w:rsidRPr="00375315" w:rsidRDefault="00375315" w:rsidP="00375315">
      <w:pPr>
        <w:spacing w:before="120" w:after="120"/>
        <w:jc w:val="center"/>
        <w:rPr>
          <w:rFonts w:ascii="Arial" w:eastAsia="Times New Roman" w:hAnsi="Arial" w:cs="Arial"/>
          <w:color w:val="000000"/>
          <w:sz w:val="28"/>
          <w:szCs w:val="28"/>
          <w:lang w:eastAsia="ru-RU"/>
        </w:rPr>
      </w:pPr>
      <w:r w:rsidRPr="00375315">
        <w:rPr>
          <w:rFonts w:eastAsia="Times New Roman" w:cs="Times New Roman"/>
          <w:b/>
          <w:bCs/>
          <w:color w:val="000000"/>
          <w:szCs w:val="24"/>
          <w:lang w:eastAsia="ru-RU"/>
        </w:rPr>
        <w:t>6.4.2. Допустимые уровни электромагнитного излучения промышленной частоты 50 Гц</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6.4.2.1. Напряженность электрического поля промышленной частоты 50 Гц в жилых помещениях на расстоянии от 0,2 м от стен и окон и на высоте 0,5-1,8 м от пола не должна превышать 0,5 </w:t>
      </w:r>
      <w:proofErr w:type="spellStart"/>
      <w:r w:rsidRPr="00375315">
        <w:rPr>
          <w:rFonts w:eastAsia="Times New Roman" w:cs="Times New Roman"/>
          <w:color w:val="000000"/>
          <w:szCs w:val="24"/>
          <w:lang w:eastAsia="ru-RU"/>
        </w:rPr>
        <w:t>кВ</w:t>
      </w:r>
      <w:proofErr w:type="spellEnd"/>
      <w:r w:rsidRPr="00375315">
        <w:rPr>
          <w:rFonts w:eastAsia="Times New Roman" w:cs="Times New Roman"/>
          <w:color w:val="000000"/>
          <w:szCs w:val="24"/>
          <w:lang w:eastAsia="ru-RU"/>
        </w:rPr>
        <w:t>/м.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6.4.2.2. Индукция магнитного поля промышленной частоты 50 Гц в жилых помещениях на расстоянии от 0,2 м от стен и окон и на высоте 0,5-1,5 м от пола и не должна превышать 5 </w:t>
      </w:r>
      <w:proofErr w:type="spellStart"/>
      <w:r w:rsidRPr="00375315">
        <w:rPr>
          <w:rFonts w:eastAsia="Times New Roman" w:cs="Times New Roman"/>
          <w:color w:val="000000"/>
          <w:szCs w:val="24"/>
          <w:lang w:eastAsia="ru-RU"/>
        </w:rPr>
        <w:t>мкТл</w:t>
      </w:r>
      <w:proofErr w:type="spellEnd"/>
      <w:r w:rsidRPr="00375315">
        <w:rPr>
          <w:rFonts w:eastAsia="Times New Roman" w:cs="Times New Roman"/>
          <w:color w:val="000000"/>
          <w:szCs w:val="24"/>
          <w:lang w:eastAsia="ru-RU"/>
        </w:rPr>
        <w:t xml:space="preserve"> (4 А/м).</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6.4.2.3. Электрическое и магнитное поля промышленной частоты 50 Гц в жилых помещениях оцениваются при полностью отключенных изделиях бытовой техники, включая устройства местного освещения. Электрическое поле оценивается при полностью выключенном общем освещении, а магнитное поле - при полностью включенном общем освещении.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6.4.2.4.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w:t>
      </w:r>
      <w:proofErr w:type="spellStart"/>
      <w:r w:rsidRPr="00375315">
        <w:rPr>
          <w:rFonts w:eastAsia="Times New Roman" w:cs="Times New Roman"/>
          <w:color w:val="000000"/>
          <w:szCs w:val="24"/>
          <w:lang w:eastAsia="ru-RU"/>
        </w:rPr>
        <w:t>кВ</w:t>
      </w:r>
      <w:proofErr w:type="spellEnd"/>
      <w:r w:rsidRPr="00375315">
        <w:rPr>
          <w:rFonts w:eastAsia="Times New Roman" w:cs="Times New Roman"/>
          <w:color w:val="000000"/>
          <w:szCs w:val="24"/>
          <w:lang w:eastAsia="ru-RU"/>
        </w:rPr>
        <w:t>/м на высоте 1,8 м от поверхности земли.</w:t>
      </w:r>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13" w:name="i138676"/>
      <w:r w:rsidRPr="00375315">
        <w:rPr>
          <w:rFonts w:eastAsia="Times New Roman" w:cs="Times New Roman"/>
          <w:b/>
          <w:bCs/>
          <w:color w:val="000000"/>
          <w:szCs w:val="24"/>
          <w:lang w:eastAsia="ru-RU"/>
        </w:rPr>
        <w:t>6.5. Допустимые уровни ионизирующего излучения</w:t>
      </w:r>
      <w:bookmarkEnd w:id="13"/>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6.5.1. Мощность эффективной дозы гамма-излучения внутри зданий не должна превышать мощности дозы на открытой местности более чем на 0,2 </w:t>
      </w:r>
      <w:proofErr w:type="spellStart"/>
      <w:r w:rsidRPr="00375315">
        <w:rPr>
          <w:rFonts w:eastAsia="Times New Roman" w:cs="Times New Roman"/>
          <w:color w:val="000000"/>
          <w:szCs w:val="24"/>
          <w:lang w:eastAsia="ru-RU"/>
        </w:rPr>
        <w:t>мкЗв</w:t>
      </w:r>
      <w:proofErr w:type="spellEnd"/>
      <w:r w:rsidRPr="00375315">
        <w:rPr>
          <w:rFonts w:eastAsia="Times New Roman" w:cs="Times New Roman"/>
          <w:color w:val="000000"/>
          <w:szCs w:val="24"/>
          <w:lang w:eastAsia="ru-RU"/>
        </w:rPr>
        <w:t>/час.</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6.5.2. Среднегодовая эквивалентная равновесная объемная активность дочерних продуктов радона и </w:t>
      </w:r>
      <w:proofErr w:type="spellStart"/>
      <w:r w:rsidRPr="00375315">
        <w:rPr>
          <w:rFonts w:eastAsia="Times New Roman" w:cs="Times New Roman"/>
          <w:color w:val="000000"/>
          <w:szCs w:val="24"/>
          <w:lang w:eastAsia="ru-RU"/>
        </w:rPr>
        <w:t>торона</w:t>
      </w:r>
      <w:proofErr w:type="spellEnd"/>
      <w:r w:rsidRPr="00375315">
        <w:rPr>
          <w:rFonts w:eastAsia="Times New Roman" w:cs="Times New Roman"/>
          <w:color w:val="000000"/>
          <w:szCs w:val="24"/>
          <w:lang w:eastAsia="ru-RU"/>
        </w:rPr>
        <w:t xml:space="preserve"> в воздухе помещений ЭРОА</w:t>
      </w:r>
      <w:r w:rsidRPr="00375315">
        <w:rPr>
          <w:rFonts w:eastAsia="Times New Roman" w:cs="Times New Roman"/>
          <w:color w:val="000000"/>
          <w:szCs w:val="24"/>
          <w:vertAlign w:val="subscript"/>
          <w:lang w:eastAsia="ru-RU"/>
        </w:rPr>
        <w:t>Rn</w:t>
      </w:r>
      <w:r w:rsidRPr="00375315">
        <w:rPr>
          <w:rFonts w:eastAsia="Times New Roman" w:cs="Times New Roman"/>
          <w:color w:val="000000"/>
          <w:szCs w:val="24"/>
          <w:lang w:eastAsia="ru-RU"/>
        </w:rPr>
        <w:t>+4,6ЭРОА</w:t>
      </w:r>
      <w:proofErr w:type="gramStart"/>
      <w:r w:rsidRPr="00375315">
        <w:rPr>
          <w:rFonts w:eastAsia="Times New Roman" w:cs="Times New Roman"/>
          <w:color w:val="000000"/>
          <w:szCs w:val="24"/>
          <w:vertAlign w:val="subscript"/>
          <w:lang w:eastAsia="ru-RU"/>
        </w:rPr>
        <w:t>Tn</w:t>
      </w:r>
      <w:proofErr w:type="gramEnd"/>
      <w:r w:rsidRPr="00375315">
        <w:rPr>
          <w:rFonts w:eastAsia="Times New Roman" w:cs="Times New Roman"/>
          <w:color w:val="000000"/>
          <w:szCs w:val="24"/>
          <w:lang w:eastAsia="ru-RU"/>
        </w:rPr>
        <w:t> не должна превышать 100 Бк/м</w:t>
      </w:r>
      <w:r w:rsidRPr="00375315">
        <w:rPr>
          <w:rFonts w:eastAsia="Times New Roman" w:cs="Times New Roman"/>
          <w:color w:val="000000"/>
          <w:szCs w:val="24"/>
          <w:vertAlign w:val="superscript"/>
          <w:lang w:eastAsia="ru-RU"/>
        </w:rPr>
        <w:t>3</w:t>
      </w:r>
      <w:r w:rsidRPr="00375315">
        <w:rPr>
          <w:rFonts w:eastAsia="Times New Roman" w:cs="Times New Roman"/>
          <w:color w:val="000000"/>
          <w:szCs w:val="24"/>
          <w:lang w:eastAsia="ru-RU"/>
        </w:rPr>
        <w:t> для строящихся и реконструируемых зданий и 200 Бк/м</w:t>
      </w:r>
      <w:r w:rsidRPr="00375315">
        <w:rPr>
          <w:rFonts w:eastAsia="Times New Roman" w:cs="Times New Roman"/>
          <w:color w:val="000000"/>
          <w:szCs w:val="24"/>
          <w:vertAlign w:val="superscript"/>
          <w:lang w:eastAsia="ru-RU"/>
        </w:rPr>
        <w:t>3</w:t>
      </w:r>
      <w:r w:rsidRPr="00375315">
        <w:rPr>
          <w:rFonts w:eastAsia="Times New Roman" w:cs="Times New Roman"/>
          <w:color w:val="000000"/>
          <w:szCs w:val="24"/>
          <w:lang w:eastAsia="ru-RU"/>
        </w:rPr>
        <w:t> для эксплуатируемых.</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14" w:name="i146979"/>
      <w:r w:rsidRPr="00375315">
        <w:rPr>
          <w:rFonts w:eastAsia="Times New Roman" w:cs="Times New Roman"/>
          <w:b/>
          <w:bCs/>
          <w:color w:val="000000"/>
          <w:kern w:val="36"/>
          <w:szCs w:val="24"/>
          <w:lang w:eastAsia="ru-RU"/>
        </w:rPr>
        <w:t>VII. Требования к внутренней отделке жилых помещений</w:t>
      </w:r>
      <w:bookmarkEnd w:id="14"/>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7.1. Выделение вредных химических веществ из строительных и отделочных материалов, а также из материалов, используемых для изготовления встроенной мебели, не должно создавать в жилых помещениях концентраций, превышающих нормативные уровни, установленные для атмосферного воздуха населенных мест.</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7.2. Уровень напряженности электростатического поля на поверхности строительных и отделочных материалов не должен превышать 15 </w:t>
      </w:r>
      <w:proofErr w:type="spellStart"/>
      <w:r w:rsidRPr="00375315">
        <w:rPr>
          <w:rFonts w:eastAsia="Times New Roman" w:cs="Times New Roman"/>
          <w:color w:val="000000"/>
          <w:szCs w:val="24"/>
          <w:lang w:eastAsia="ru-RU"/>
        </w:rPr>
        <w:t>кВ</w:t>
      </w:r>
      <w:proofErr w:type="spellEnd"/>
      <w:r w:rsidRPr="00375315">
        <w:rPr>
          <w:rFonts w:eastAsia="Times New Roman" w:cs="Times New Roman"/>
          <w:color w:val="000000"/>
          <w:szCs w:val="24"/>
          <w:lang w:eastAsia="ru-RU"/>
        </w:rPr>
        <w:t>/м (при относительной влажности воздуха 30-60%).</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7.3. Эффективная удельная активность природных радионуклидов в строительных материалах, используемых в строящихся и реконструируемых зданиях, не должна превышать 370 Бк/кг.</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7.4. Коэффициент тепловой активности полов должен быть не более 10 ккал/кв. м час град.</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15" w:name="i153515"/>
      <w:r w:rsidRPr="00375315">
        <w:rPr>
          <w:rFonts w:eastAsia="Times New Roman" w:cs="Times New Roman"/>
          <w:b/>
          <w:bCs/>
          <w:color w:val="000000"/>
          <w:kern w:val="36"/>
          <w:szCs w:val="24"/>
          <w:lang w:eastAsia="ru-RU"/>
        </w:rPr>
        <w:t>VIII. Требования к инженерному оборудованию</w:t>
      </w:r>
      <w:bookmarkEnd w:id="15"/>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16" w:name="i168888"/>
      <w:r w:rsidRPr="00375315">
        <w:rPr>
          <w:rFonts w:eastAsia="Times New Roman" w:cs="Times New Roman"/>
          <w:b/>
          <w:bCs/>
          <w:color w:val="000000"/>
          <w:szCs w:val="24"/>
          <w:lang w:eastAsia="ru-RU"/>
        </w:rPr>
        <w:t>8.1. Требования к водоснабжению и канализации</w:t>
      </w:r>
      <w:bookmarkEnd w:id="16"/>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lastRenderedPageBreak/>
        <w:t xml:space="preserve">8.1.1. В жилых </w:t>
      </w:r>
      <w:proofErr w:type="gramStart"/>
      <w:r w:rsidRPr="00375315">
        <w:rPr>
          <w:rFonts w:eastAsia="Times New Roman" w:cs="Times New Roman"/>
          <w:color w:val="000000"/>
          <w:szCs w:val="24"/>
          <w:lang w:eastAsia="ru-RU"/>
        </w:rPr>
        <w:t>зданиях</w:t>
      </w:r>
      <w:proofErr w:type="gramEnd"/>
      <w:r w:rsidRPr="00375315">
        <w:rPr>
          <w:rFonts w:eastAsia="Times New Roman" w:cs="Times New Roman"/>
          <w:color w:val="000000"/>
          <w:szCs w:val="24"/>
          <w:lang w:eastAsia="ru-RU"/>
        </w:rPr>
        <w:t xml:space="preserve"> следует предусматривать хозяйственно-питьевое и горячее водоснабжение, а также канализацию и водостоки.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В </w:t>
      </w:r>
      <w:proofErr w:type="gramStart"/>
      <w:r w:rsidRPr="00375315">
        <w:rPr>
          <w:rFonts w:eastAsia="Times New Roman" w:cs="Times New Roman"/>
          <w:color w:val="000000"/>
          <w:szCs w:val="24"/>
          <w:lang w:eastAsia="ru-RU"/>
        </w:rPr>
        <w:t>районах</w:t>
      </w:r>
      <w:proofErr w:type="gramEnd"/>
      <w:r w:rsidRPr="00375315">
        <w:rPr>
          <w:rFonts w:eastAsia="Times New Roman" w:cs="Times New Roman"/>
          <w:color w:val="000000"/>
          <w:szCs w:val="24"/>
          <w:lang w:eastAsia="ru-RU"/>
        </w:rPr>
        <w:t xml:space="preserve"> без централизованных инженерных сетей допускается предусматривать строительство 1 и 2-этажных жилых зданий с </w:t>
      </w:r>
      <w:proofErr w:type="spellStart"/>
      <w:r w:rsidRPr="00375315">
        <w:rPr>
          <w:rFonts w:eastAsia="Times New Roman" w:cs="Times New Roman"/>
          <w:color w:val="000000"/>
          <w:szCs w:val="24"/>
          <w:lang w:eastAsia="ru-RU"/>
        </w:rPr>
        <w:t>неканализованными</w:t>
      </w:r>
      <w:proofErr w:type="spellEnd"/>
      <w:r w:rsidRPr="00375315">
        <w:rPr>
          <w:rFonts w:eastAsia="Times New Roman" w:cs="Times New Roman"/>
          <w:color w:val="000000"/>
          <w:szCs w:val="24"/>
          <w:lang w:eastAsia="ru-RU"/>
        </w:rPr>
        <w:t xml:space="preserve"> уборными.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В I, II, III климатических </w:t>
      </w:r>
      <w:proofErr w:type="gramStart"/>
      <w:r w:rsidRPr="00375315">
        <w:rPr>
          <w:rFonts w:eastAsia="Times New Roman" w:cs="Times New Roman"/>
          <w:color w:val="000000"/>
          <w:szCs w:val="24"/>
          <w:lang w:eastAsia="ru-RU"/>
        </w:rPr>
        <w:t>районах</w:t>
      </w:r>
      <w:proofErr w:type="gramEnd"/>
      <w:r w:rsidRPr="00375315">
        <w:rPr>
          <w:rFonts w:eastAsia="Times New Roman" w:cs="Times New Roman"/>
          <w:color w:val="000000"/>
          <w:szCs w:val="24"/>
          <w:lang w:eastAsia="ru-RU"/>
        </w:rPr>
        <w:t xml:space="preserve">, за исключением IIIБ подрайона, в 1 и 2-этажных зданиях допускаются теплые </w:t>
      </w:r>
      <w:proofErr w:type="spellStart"/>
      <w:r w:rsidRPr="00375315">
        <w:rPr>
          <w:rFonts w:eastAsia="Times New Roman" w:cs="Times New Roman"/>
          <w:color w:val="000000"/>
          <w:szCs w:val="24"/>
          <w:lang w:eastAsia="ru-RU"/>
        </w:rPr>
        <w:t>неканализованные</w:t>
      </w:r>
      <w:proofErr w:type="spellEnd"/>
      <w:r w:rsidRPr="00375315">
        <w:rPr>
          <w:rFonts w:eastAsia="Times New Roman" w:cs="Times New Roman"/>
          <w:color w:val="000000"/>
          <w:szCs w:val="24"/>
          <w:lang w:eastAsia="ru-RU"/>
        </w:rPr>
        <w:t xml:space="preserve"> уборные (люфт-клозеты и так далее) в пределах отапливаемой части здания.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8.1.2. Соединение сетей питьевого водопровода с сетями водопроводов, подающих воду </w:t>
      </w:r>
      <w:proofErr w:type="spellStart"/>
      <w:r w:rsidRPr="00375315">
        <w:rPr>
          <w:rFonts w:eastAsia="Times New Roman" w:cs="Times New Roman"/>
          <w:color w:val="000000"/>
          <w:szCs w:val="24"/>
          <w:lang w:eastAsia="ru-RU"/>
        </w:rPr>
        <w:t>непитьевого</w:t>
      </w:r>
      <w:proofErr w:type="spellEnd"/>
      <w:r w:rsidRPr="00375315">
        <w:rPr>
          <w:rFonts w:eastAsia="Times New Roman" w:cs="Times New Roman"/>
          <w:color w:val="000000"/>
          <w:szCs w:val="24"/>
          <w:lang w:eastAsia="ru-RU"/>
        </w:rPr>
        <w:t xml:space="preserve"> качества, не допускается. Качество водопроводной воды должно соответствовать гигиеническим требованиям к качеству воды централизованных систем питьевого водоснабжения.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8.1.3. Не допускается соединять вытяжную часть канализационных стояков с вентиляционными системами и дымоходами. На сетях бытовой канализации устройство смотровых колодцев внутри здания не допускается.</w:t>
      </w:r>
    </w:p>
    <w:p w:rsidR="00375315" w:rsidRPr="00375315" w:rsidRDefault="00375315" w:rsidP="00375315">
      <w:pPr>
        <w:spacing w:before="120" w:after="120"/>
        <w:jc w:val="center"/>
        <w:outlineLvl w:val="1"/>
        <w:rPr>
          <w:rFonts w:eastAsia="Times New Roman" w:cs="Times New Roman"/>
          <w:b/>
          <w:bCs/>
          <w:color w:val="000000"/>
          <w:szCs w:val="24"/>
          <w:lang w:eastAsia="ru-RU"/>
        </w:rPr>
      </w:pPr>
      <w:bookmarkStart w:id="17" w:name="i176694"/>
      <w:r w:rsidRPr="00375315">
        <w:rPr>
          <w:rFonts w:eastAsia="Times New Roman" w:cs="Times New Roman"/>
          <w:b/>
          <w:bCs/>
          <w:color w:val="000000"/>
          <w:szCs w:val="24"/>
          <w:lang w:eastAsia="ru-RU"/>
        </w:rPr>
        <w:t>8.2. Требования к удалению бытовых отходов и мусора</w:t>
      </w:r>
      <w:bookmarkEnd w:id="17"/>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8.2.1. 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8.2.2. 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xml:space="preserve">8.2.3. Мусороприемная камера должна быть оборудована водопроводом, канализацией и простейшими устройствами по механизации </w:t>
      </w:r>
      <w:proofErr w:type="spellStart"/>
      <w:r w:rsidRPr="00375315">
        <w:rPr>
          <w:rFonts w:eastAsia="Times New Roman" w:cs="Times New Roman"/>
          <w:color w:val="000000"/>
          <w:szCs w:val="24"/>
          <w:lang w:eastAsia="ru-RU"/>
        </w:rPr>
        <w:t>мусороудаления</w:t>
      </w:r>
      <w:proofErr w:type="spellEnd"/>
      <w:r w:rsidRPr="00375315">
        <w:rPr>
          <w:rFonts w:eastAsia="Times New Roman" w:cs="Times New Roman"/>
          <w:color w:val="000000"/>
          <w:szCs w:val="24"/>
          <w:lang w:eastAsia="ru-RU"/>
        </w:rPr>
        <w:t>, а также самостоятельным вытяжным каналом, обеспечивающим вентиляцию камеры, содержаться в исправном состоянии. Вход в мусороприемную камеру должен быть изолирован от входа в здание и другие помещения. Входная дверь должна иметь уплотненный притвор.</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Не допускается расположение мусороприемной камеры непосредственно под жилыми комнатами или смежно с ними.</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8.2.4. Контейнеры и другие емкости, предназначенные для сбора бытовых отходов и мусора, должны вывозиться или опорожняться ежедневно.</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8.2.5.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18" w:name="i184837"/>
      <w:r w:rsidRPr="00375315">
        <w:rPr>
          <w:rFonts w:eastAsia="Times New Roman" w:cs="Times New Roman"/>
          <w:b/>
          <w:bCs/>
          <w:color w:val="000000"/>
          <w:kern w:val="36"/>
          <w:szCs w:val="24"/>
          <w:lang w:eastAsia="ru-RU"/>
        </w:rPr>
        <w:t>IX. Требования к содержанию жилых помещений</w:t>
      </w:r>
      <w:bookmarkEnd w:id="18"/>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9.1. При эксплуатации жилых зданий и помещений не допускается: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использование жилого помещения для целей, не предусмотренных проектной документацией;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9.2. При эксплуатации жилых помещений требуется:</w:t>
      </w:r>
    </w:p>
    <w:p w:rsidR="00375315" w:rsidRPr="00375315" w:rsidRDefault="00375315" w:rsidP="00375315">
      <w:pPr>
        <w:spacing w:after="0"/>
        <w:ind w:firstLine="284"/>
        <w:jc w:val="both"/>
        <w:rPr>
          <w:rFonts w:ascii="Arial" w:eastAsia="Times New Roman" w:hAnsi="Arial" w:cs="Arial"/>
          <w:color w:val="000000"/>
          <w:sz w:val="28"/>
          <w:szCs w:val="28"/>
          <w:lang w:eastAsia="ru-RU"/>
        </w:rPr>
      </w:pPr>
      <w:proofErr w:type="gramStart"/>
      <w:r w:rsidRPr="00375315">
        <w:rPr>
          <w:rFonts w:eastAsia="Times New Roman" w:cs="Times New Roman"/>
          <w:color w:val="000000"/>
          <w:szCs w:val="24"/>
          <w:lang w:eastAsia="ru-RU"/>
        </w:rPr>
        <w:lastRenderedPageBreak/>
        <w:t xml:space="preserve">-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w:t>
      </w:r>
      <w:proofErr w:type="spellStart"/>
      <w:r w:rsidRPr="00375315">
        <w:rPr>
          <w:rFonts w:eastAsia="Times New Roman" w:cs="Times New Roman"/>
          <w:color w:val="000000"/>
          <w:szCs w:val="24"/>
          <w:lang w:eastAsia="ru-RU"/>
        </w:rPr>
        <w:t>мусороудаления</w:t>
      </w:r>
      <w:proofErr w:type="spellEnd"/>
      <w:r w:rsidRPr="00375315">
        <w:rPr>
          <w:rFonts w:eastAsia="Times New Roman" w:cs="Times New Roman"/>
          <w:color w:val="000000"/>
          <w:szCs w:val="24"/>
          <w:lang w:eastAsia="ru-RU"/>
        </w:rPr>
        <w:t>, лифтового хозяйства и других), нарушающих санитарно-гигиенические условия проживания;</w:t>
      </w:r>
      <w:proofErr w:type="gramEnd"/>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375315" w:rsidRPr="00375315" w:rsidRDefault="00375315" w:rsidP="00375315">
      <w:pPr>
        <w:spacing w:before="120" w:after="120"/>
        <w:jc w:val="right"/>
        <w:outlineLvl w:val="0"/>
        <w:rPr>
          <w:rFonts w:eastAsia="Times New Roman" w:cs="Times New Roman"/>
          <w:b/>
          <w:bCs/>
          <w:color w:val="000000"/>
          <w:kern w:val="36"/>
          <w:szCs w:val="24"/>
          <w:lang w:eastAsia="ru-RU"/>
        </w:rPr>
      </w:pPr>
      <w:bookmarkStart w:id="19" w:name="i194122"/>
      <w:bookmarkStart w:id="20" w:name="i204960"/>
      <w:bookmarkEnd w:id="19"/>
      <w:bookmarkEnd w:id="20"/>
      <w:r w:rsidRPr="00375315">
        <w:rPr>
          <w:rFonts w:eastAsia="Times New Roman" w:cs="Times New Roman"/>
          <w:b/>
          <w:bCs/>
          <w:color w:val="000000"/>
          <w:kern w:val="36"/>
          <w:szCs w:val="24"/>
          <w:lang w:eastAsia="ru-RU"/>
        </w:rPr>
        <w:t>Приложение 1</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21" w:name="i217506"/>
      <w:r w:rsidRPr="00375315">
        <w:rPr>
          <w:rFonts w:eastAsia="Times New Roman" w:cs="Times New Roman"/>
          <w:b/>
          <w:bCs/>
          <w:color w:val="000000"/>
          <w:kern w:val="36"/>
          <w:szCs w:val="24"/>
          <w:lang w:eastAsia="ru-RU"/>
        </w:rPr>
        <w:t>Нормы освещенности придомовых территорий</w:t>
      </w:r>
      <w:bookmarkEnd w:id="21"/>
    </w:p>
    <w:tbl>
      <w:tblPr>
        <w:tblW w:w="5000" w:type="pct"/>
        <w:jc w:val="center"/>
        <w:tblCellMar>
          <w:left w:w="0" w:type="dxa"/>
          <w:right w:w="0" w:type="dxa"/>
        </w:tblCellMar>
        <w:tblLook w:val="04A0" w:firstRow="1" w:lastRow="0" w:firstColumn="1" w:lastColumn="0" w:noHBand="0" w:noVBand="1"/>
      </w:tblPr>
      <w:tblGrid>
        <w:gridCol w:w="5336"/>
        <w:gridCol w:w="4099"/>
      </w:tblGrid>
      <w:tr w:rsidR="00375315" w:rsidRPr="00375315" w:rsidTr="00375315">
        <w:trPr>
          <w:trHeight w:val="20"/>
          <w:jc w:val="center"/>
        </w:trPr>
        <w:tc>
          <w:tcPr>
            <w:tcW w:w="28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Освещаемые участки территорий</w:t>
            </w:r>
          </w:p>
        </w:tc>
        <w:tc>
          <w:tcPr>
            <w:tcW w:w="21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 xml:space="preserve">Средняя горизонтальная освещенность на уровне земли, </w:t>
            </w:r>
            <w:proofErr w:type="spellStart"/>
            <w:r w:rsidRPr="00375315">
              <w:rPr>
                <w:rFonts w:eastAsia="Times New Roman" w:cs="Times New Roman"/>
                <w:sz w:val="20"/>
                <w:szCs w:val="20"/>
                <w:lang w:eastAsia="ru-RU"/>
              </w:rPr>
              <w:t>лк</w:t>
            </w:r>
            <w:proofErr w:type="spellEnd"/>
          </w:p>
        </w:tc>
      </w:tr>
      <w:tr w:rsidR="00375315" w:rsidRPr="00375315" w:rsidTr="0037531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Переходные аллеи и дороги, велосипедные дорожки</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w:t>
            </w:r>
          </w:p>
        </w:tc>
      </w:tr>
      <w:tr w:rsidR="00375315" w:rsidRPr="00375315" w:rsidTr="0037531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Внутренние служебно-хозяйственные и пожарные проезды, тротуары - подъезды</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w:t>
            </w:r>
          </w:p>
        </w:tc>
      </w:tr>
      <w:tr w:rsidR="00375315" w:rsidRPr="00375315" w:rsidTr="0037531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Автостоянки, хозяйственные площадки и площадки при мусоросборниках</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w:t>
            </w:r>
          </w:p>
        </w:tc>
      </w:tr>
      <w:tr w:rsidR="00375315" w:rsidRPr="00375315" w:rsidTr="0037531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Прогулочные дорожки</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w:t>
            </w:r>
          </w:p>
        </w:tc>
      </w:tr>
      <w:tr w:rsidR="00375315" w:rsidRPr="00375315" w:rsidTr="00375315">
        <w:trPr>
          <w:trHeight w:val="20"/>
          <w:jc w:val="center"/>
        </w:trPr>
        <w:tc>
          <w:tcPr>
            <w:tcW w:w="2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Физкультурные площадки и площадки для игр детей</w:t>
            </w:r>
          </w:p>
        </w:tc>
        <w:tc>
          <w:tcPr>
            <w:tcW w:w="2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10</w:t>
            </w:r>
          </w:p>
        </w:tc>
      </w:tr>
    </w:tbl>
    <w:p w:rsidR="00375315" w:rsidRPr="00375315" w:rsidRDefault="00375315" w:rsidP="00375315">
      <w:pPr>
        <w:spacing w:before="120" w:after="120"/>
        <w:jc w:val="right"/>
        <w:outlineLvl w:val="0"/>
        <w:rPr>
          <w:rFonts w:eastAsia="Times New Roman" w:cs="Times New Roman"/>
          <w:b/>
          <w:bCs/>
          <w:color w:val="000000"/>
          <w:kern w:val="36"/>
          <w:szCs w:val="24"/>
          <w:lang w:eastAsia="ru-RU"/>
        </w:rPr>
      </w:pPr>
      <w:bookmarkStart w:id="22" w:name="i227197"/>
      <w:bookmarkStart w:id="23" w:name="i237436"/>
      <w:bookmarkEnd w:id="22"/>
      <w:bookmarkEnd w:id="23"/>
      <w:r w:rsidRPr="00375315">
        <w:rPr>
          <w:rFonts w:eastAsia="Times New Roman" w:cs="Times New Roman"/>
          <w:b/>
          <w:bCs/>
          <w:color w:val="000000"/>
          <w:kern w:val="36"/>
          <w:szCs w:val="24"/>
          <w:lang w:eastAsia="ru-RU"/>
        </w:rPr>
        <w:t>Приложение 2</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24" w:name="i241041"/>
      <w:r w:rsidRPr="00375315">
        <w:rPr>
          <w:rFonts w:eastAsia="Times New Roman" w:cs="Times New Roman"/>
          <w:b/>
          <w:bCs/>
          <w:color w:val="000000"/>
          <w:kern w:val="36"/>
          <w:szCs w:val="24"/>
          <w:lang w:eastAsia="ru-RU"/>
        </w:rPr>
        <w:t>Допустимые нормы температуры, относительной влажности и скорости движения воздуха в помещениях жилых зданий</w:t>
      </w:r>
      <w:bookmarkEnd w:id="24"/>
    </w:p>
    <w:tbl>
      <w:tblPr>
        <w:tblW w:w="5000" w:type="pct"/>
        <w:jc w:val="center"/>
        <w:tblCellMar>
          <w:left w:w="0" w:type="dxa"/>
          <w:right w:w="0" w:type="dxa"/>
        </w:tblCellMar>
        <w:tblLook w:val="04A0" w:firstRow="1" w:lastRow="0" w:firstColumn="1" w:lastColumn="0" w:noHBand="0" w:noVBand="1"/>
      </w:tblPr>
      <w:tblGrid>
        <w:gridCol w:w="3396"/>
        <w:gridCol w:w="1227"/>
        <w:gridCol w:w="1604"/>
        <w:gridCol w:w="1415"/>
        <w:gridCol w:w="1793"/>
      </w:tblGrid>
      <w:tr w:rsidR="00375315" w:rsidRPr="00375315" w:rsidTr="00375315">
        <w:trPr>
          <w:trHeight w:val="20"/>
          <w:jc w:val="center"/>
        </w:trPr>
        <w:tc>
          <w:tcPr>
            <w:tcW w:w="1800" w:type="pc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Наименование помещений</w:t>
            </w:r>
          </w:p>
        </w:tc>
        <w:tc>
          <w:tcPr>
            <w:tcW w:w="6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Температура воздуха, °</w:t>
            </w:r>
            <w:proofErr w:type="gramStart"/>
            <w:r w:rsidRPr="00375315">
              <w:rPr>
                <w:rFonts w:eastAsia="Times New Roman" w:cs="Times New Roman"/>
                <w:sz w:val="20"/>
                <w:szCs w:val="20"/>
                <w:lang w:eastAsia="ru-RU"/>
              </w:rPr>
              <w:t>С</w:t>
            </w:r>
            <w:proofErr w:type="gramEnd"/>
          </w:p>
        </w:tc>
        <w:tc>
          <w:tcPr>
            <w:tcW w:w="8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Результирующая температура, °</w:t>
            </w:r>
            <w:proofErr w:type="gramStart"/>
            <w:r w:rsidRPr="00375315">
              <w:rPr>
                <w:rFonts w:eastAsia="Times New Roman" w:cs="Times New Roman"/>
                <w:sz w:val="20"/>
                <w:szCs w:val="20"/>
                <w:lang w:eastAsia="ru-RU"/>
              </w:rPr>
              <w:t>С</w:t>
            </w:r>
            <w:proofErr w:type="gramEnd"/>
          </w:p>
        </w:tc>
        <w:tc>
          <w:tcPr>
            <w:tcW w:w="75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Относительная влажность, %</w:t>
            </w:r>
          </w:p>
        </w:tc>
        <w:tc>
          <w:tcPr>
            <w:tcW w:w="800"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Скорость движения воздуха, м/</w:t>
            </w:r>
            <w:proofErr w:type="gramStart"/>
            <w:r w:rsidRPr="00375315">
              <w:rPr>
                <w:rFonts w:eastAsia="Times New Roman" w:cs="Times New Roman"/>
                <w:sz w:val="20"/>
                <w:szCs w:val="20"/>
                <w:lang w:eastAsia="ru-RU"/>
              </w:rPr>
              <w:t>с</w:t>
            </w:r>
            <w:proofErr w:type="gramEnd"/>
          </w:p>
        </w:tc>
      </w:tr>
      <w:tr w:rsidR="00375315" w:rsidRPr="00375315" w:rsidTr="00375315">
        <w:trPr>
          <w:trHeight w:val="20"/>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Холодный период года</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Жилая комната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18-24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17-23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0,2</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То же, в районах наиболее холодной пятидневки (минус 31</w:t>
            </w:r>
            <w:proofErr w:type="gramStart"/>
            <w:r w:rsidRPr="00375315">
              <w:rPr>
                <w:rFonts w:eastAsia="Times New Roman" w:cs="Times New Roman"/>
                <w:sz w:val="20"/>
                <w:szCs w:val="20"/>
                <w:lang w:eastAsia="ru-RU"/>
              </w:rPr>
              <w:t>°С</w:t>
            </w:r>
            <w:proofErr w:type="gramEnd"/>
            <w:r w:rsidRPr="00375315">
              <w:rPr>
                <w:rFonts w:eastAsia="Times New Roman" w:cs="Times New Roman"/>
                <w:sz w:val="20"/>
                <w:szCs w:val="20"/>
                <w:lang w:eastAsia="ru-RU"/>
              </w:rPr>
              <w:t xml:space="preserve"> и ниже)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20-24</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19-23</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0,2</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Кухня</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18-26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17-25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0,2</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Туалет</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18-26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17-25</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0,2</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Ванная, совмещенный санузел</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18-26</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17-26</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0,2</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Межквартирный коридор</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16-22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15-21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0,2</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Вестибюль, лестничная клетка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14-20</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13-19</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0,3</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Кладовые</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12-22</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11-21</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Н/Н</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Н/Н</w:t>
            </w:r>
          </w:p>
        </w:tc>
      </w:tr>
      <w:tr w:rsidR="00375315" w:rsidRPr="00375315" w:rsidTr="00375315">
        <w:trPr>
          <w:trHeight w:val="20"/>
          <w:jc w:val="center"/>
        </w:trPr>
        <w:tc>
          <w:tcPr>
            <w:tcW w:w="5000" w:type="pct"/>
            <w:gridSpan w:val="5"/>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Теплый период года</w:t>
            </w:r>
          </w:p>
        </w:tc>
      </w:tr>
      <w:tr w:rsidR="00375315" w:rsidRPr="00375315" w:rsidTr="00375315">
        <w:trPr>
          <w:trHeight w:val="20"/>
          <w:jc w:val="center"/>
        </w:trPr>
        <w:tc>
          <w:tcPr>
            <w:tcW w:w="1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Жилая комната</w:t>
            </w:r>
          </w:p>
        </w:tc>
        <w:tc>
          <w:tcPr>
            <w:tcW w:w="6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20-28</w:t>
            </w:r>
          </w:p>
        </w:tc>
        <w:tc>
          <w:tcPr>
            <w:tcW w:w="8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18-27</w:t>
            </w:r>
          </w:p>
        </w:tc>
        <w:tc>
          <w:tcPr>
            <w:tcW w:w="7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65</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0,3</w:t>
            </w:r>
          </w:p>
        </w:tc>
      </w:tr>
    </w:tbl>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______________________________</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 w:val="20"/>
          <w:szCs w:val="20"/>
          <w:lang w:eastAsia="ru-RU"/>
        </w:rPr>
        <w:t>* Не нормируется</w:t>
      </w:r>
    </w:p>
    <w:p w:rsidR="00375315" w:rsidRPr="00375315" w:rsidRDefault="00375315" w:rsidP="00375315">
      <w:pPr>
        <w:spacing w:before="120" w:after="120"/>
        <w:jc w:val="right"/>
        <w:outlineLvl w:val="0"/>
        <w:rPr>
          <w:rFonts w:eastAsia="Times New Roman" w:cs="Times New Roman"/>
          <w:b/>
          <w:bCs/>
          <w:color w:val="000000"/>
          <w:kern w:val="36"/>
          <w:szCs w:val="24"/>
          <w:lang w:eastAsia="ru-RU"/>
        </w:rPr>
      </w:pPr>
      <w:bookmarkStart w:id="25" w:name="i251105"/>
      <w:bookmarkStart w:id="26" w:name="i263050"/>
      <w:bookmarkEnd w:id="25"/>
      <w:bookmarkEnd w:id="26"/>
      <w:r w:rsidRPr="00375315">
        <w:rPr>
          <w:rFonts w:eastAsia="Times New Roman" w:cs="Times New Roman"/>
          <w:b/>
          <w:bCs/>
          <w:color w:val="000000"/>
          <w:kern w:val="36"/>
          <w:szCs w:val="24"/>
          <w:lang w:eastAsia="ru-RU"/>
        </w:rPr>
        <w:t>Приложение 3</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27" w:name="i271924"/>
      <w:r w:rsidRPr="00375315">
        <w:rPr>
          <w:rFonts w:eastAsia="Times New Roman" w:cs="Times New Roman"/>
          <w:b/>
          <w:bCs/>
          <w:color w:val="000000"/>
          <w:kern w:val="36"/>
          <w:szCs w:val="24"/>
          <w:lang w:eastAsia="ru-RU"/>
        </w:rPr>
        <w:t>Допустимые уровни звукового давления в октавных полосах частот, эквивалентных и максимальных уровней звука проникающего шума в помещения жилых зданий</w:t>
      </w:r>
      <w:bookmarkEnd w:id="27"/>
    </w:p>
    <w:tbl>
      <w:tblPr>
        <w:tblW w:w="5000" w:type="pct"/>
        <w:jc w:val="center"/>
        <w:tblCellMar>
          <w:left w:w="0" w:type="dxa"/>
          <w:right w:w="0" w:type="dxa"/>
        </w:tblCellMar>
        <w:tblLook w:val="04A0" w:firstRow="1" w:lastRow="0" w:firstColumn="1" w:lastColumn="0" w:noHBand="0" w:noVBand="1"/>
      </w:tblPr>
      <w:tblGrid>
        <w:gridCol w:w="1530"/>
        <w:gridCol w:w="621"/>
        <w:gridCol w:w="430"/>
        <w:gridCol w:w="280"/>
        <w:gridCol w:w="380"/>
        <w:gridCol w:w="380"/>
        <w:gridCol w:w="380"/>
        <w:gridCol w:w="480"/>
        <w:gridCol w:w="480"/>
        <w:gridCol w:w="480"/>
        <w:gridCol w:w="480"/>
        <w:gridCol w:w="1983"/>
        <w:gridCol w:w="1531"/>
      </w:tblGrid>
      <w:tr w:rsidR="00375315" w:rsidRPr="00375315" w:rsidTr="00375315">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Наименование помещений, территорий</w:t>
            </w:r>
          </w:p>
        </w:tc>
        <w:tc>
          <w:tcPr>
            <w:tcW w:w="2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Время суток</w:t>
            </w:r>
          </w:p>
        </w:tc>
        <w:tc>
          <w:tcPr>
            <w:tcW w:w="1950" w:type="pct"/>
            <w:gridSpan w:val="9"/>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Уровни звукового давления, дБ, в октавных полосах со среднегеометрическими частотами, Гц</w:t>
            </w:r>
          </w:p>
        </w:tc>
        <w:tc>
          <w:tcPr>
            <w:tcW w:w="105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 xml:space="preserve">Уровни звука </w:t>
            </w:r>
            <w:proofErr w:type="spellStart"/>
            <w:r w:rsidRPr="00375315">
              <w:rPr>
                <w:rFonts w:eastAsia="Times New Roman" w:cs="Times New Roman"/>
                <w:sz w:val="20"/>
                <w:szCs w:val="20"/>
                <w:lang w:eastAsia="ru-RU"/>
              </w:rPr>
              <w:t>La</w:t>
            </w:r>
            <w:proofErr w:type="spellEnd"/>
            <w:r w:rsidRPr="00375315">
              <w:rPr>
                <w:rFonts w:eastAsia="Times New Roman" w:cs="Times New Roman"/>
                <w:sz w:val="20"/>
                <w:szCs w:val="20"/>
                <w:lang w:eastAsia="ru-RU"/>
              </w:rPr>
              <w:t xml:space="preserve"> и эквивалентные уровни звука </w:t>
            </w:r>
            <w:proofErr w:type="spellStart"/>
            <w:proofErr w:type="gramStart"/>
            <w:r w:rsidRPr="00375315">
              <w:rPr>
                <w:rFonts w:eastAsia="Times New Roman" w:cs="Times New Roman"/>
                <w:sz w:val="20"/>
                <w:szCs w:val="20"/>
                <w:lang w:eastAsia="ru-RU"/>
              </w:rPr>
              <w:t>L</w:t>
            </w:r>
            <w:proofErr w:type="gramEnd"/>
            <w:r w:rsidRPr="00375315">
              <w:rPr>
                <w:rFonts w:eastAsia="Times New Roman" w:cs="Times New Roman"/>
                <w:sz w:val="20"/>
                <w:szCs w:val="20"/>
                <w:vertAlign w:val="subscript"/>
                <w:lang w:eastAsia="ru-RU"/>
              </w:rPr>
              <w:t>Аэкв</w:t>
            </w:r>
            <w:proofErr w:type="spellEnd"/>
            <w:r w:rsidRPr="00375315">
              <w:rPr>
                <w:rFonts w:eastAsia="Times New Roman" w:cs="Times New Roman"/>
                <w:sz w:val="20"/>
                <w:szCs w:val="20"/>
                <w:lang w:eastAsia="ru-RU"/>
              </w:rPr>
              <w:t xml:space="preserve">., </w:t>
            </w:r>
            <w:proofErr w:type="spellStart"/>
            <w:r w:rsidRPr="00375315">
              <w:rPr>
                <w:rFonts w:eastAsia="Times New Roman" w:cs="Times New Roman"/>
                <w:sz w:val="20"/>
                <w:szCs w:val="20"/>
                <w:lang w:eastAsia="ru-RU"/>
              </w:rPr>
              <w:t>дБА</w:t>
            </w:r>
            <w:proofErr w:type="spellEnd"/>
          </w:p>
        </w:tc>
        <w:tc>
          <w:tcPr>
            <w:tcW w:w="8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 xml:space="preserve">Максимальные уровни звука </w:t>
            </w:r>
            <w:proofErr w:type="spellStart"/>
            <w:proofErr w:type="gramStart"/>
            <w:r w:rsidRPr="00375315">
              <w:rPr>
                <w:rFonts w:eastAsia="Times New Roman" w:cs="Times New Roman"/>
                <w:sz w:val="20"/>
                <w:szCs w:val="20"/>
                <w:lang w:eastAsia="ru-RU"/>
              </w:rPr>
              <w:t>L</w:t>
            </w:r>
            <w:proofErr w:type="gramEnd"/>
            <w:r w:rsidRPr="00375315">
              <w:rPr>
                <w:rFonts w:eastAsia="Times New Roman" w:cs="Times New Roman"/>
                <w:sz w:val="20"/>
                <w:szCs w:val="20"/>
                <w:vertAlign w:val="subscript"/>
                <w:lang w:eastAsia="ru-RU"/>
              </w:rPr>
              <w:t>Амакс</w:t>
            </w:r>
            <w:proofErr w:type="spellEnd"/>
            <w:r w:rsidRPr="00375315">
              <w:rPr>
                <w:rFonts w:eastAsia="Times New Roman" w:cs="Times New Roman"/>
                <w:sz w:val="20"/>
                <w:szCs w:val="20"/>
                <w:lang w:eastAsia="ru-RU"/>
              </w:rPr>
              <w:t xml:space="preserve">., </w:t>
            </w:r>
            <w:proofErr w:type="spellStart"/>
            <w:r w:rsidRPr="00375315">
              <w:rPr>
                <w:rFonts w:eastAsia="Times New Roman" w:cs="Times New Roman"/>
                <w:sz w:val="20"/>
                <w:szCs w:val="20"/>
                <w:lang w:eastAsia="ru-RU"/>
              </w:rPr>
              <w:t>дБА</w:t>
            </w:r>
            <w:proofErr w:type="spellEnd"/>
          </w:p>
        </w:tc>
      </w:tr>
      <w:tr w:rsidR="00375315" w:rsidRPr="00375315" w:rsidTr="0037531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31,5</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125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250</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500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4000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8000</w:t>
            </w:r>
          </w:p>
        </w:tc>
        <w:tc>
          <w:tcPr>
            <w:tcW w:w="0" w:type="auto"/>
            <w:vMerge/>
            <w:tcBorders>
              <w:top w:val="single" w:sz="6" w:space="0" w:color="auto"/>
              <w:left w:val="nil"/>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r>
      <w:tr w:rsidR="00375315" w:rsidRPr="00375315" w:rsidTr="00375315">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Жилые комнаты</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с 7 до 23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79</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63</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52</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28</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55</w:t>
            </w:r>
          </w:p>
        </w:tc>
      </w:tr>
      <w:tr w:rsidR="00375315" w:rsidRPr="00375315" w:rsidTr="00375315">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Квартир</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с 23 до 7</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72</w:t>
            </w:r>
          </w:p>
        </w:tc>
        <w:tc>
          <w:tcPr>
            <w:tcW w:w="1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55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44</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35</w:t>
            </w:r>
          </w:p>
        </w:tc>
        <w:tc>
          <w:tcPr>
            <w:tcW w:w="2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29</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25</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22</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20</w:t>
            </w:r>
          </w:p>
        </w:tc>
        <w:tc>
          <w:tcPr>
            <w:tcW w:w="2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w:t>
            </w:r>
          </w:p>
        </w:tc>
        <w:tc>
          <w:tcPr>
            <w:tcW w:w="10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45</w:t>
            </w:r>
          </w:p>
        </w:tc>
      </w:tr>
    </w:tbl>
    <w:p w:rsidR="00375315" w:rsidRPr="00375315" w:rsidRDefault="00375315" w:rsidP="00375315">
      <w:pPr>
        <w:spacing w:before="120" w:after="120"/>
        <w:jc w:val="right"/>
        <w:outlineLvl w:val="0"/>
        <w:rPr>
          <w:rFonts w:eastAsia="Times New Roman" w:cs="Times New Roman"/>
          <w:b/>
          <w:bCs/>
          <w:color w:val="000000"/>
          <w:kern w:val="36"/>
          <w:szCs w:val="24"/>
          <w:lang w:eastAsia="ru-RU"/>
        </w:rPr>
      </w:pPr>
      <w:bookmarkStart w:id="28" w:name="i281377"/>
      <w:bookmarkStart w:id="29" w:name="i296280"/>
      <w:bookmarkEnd w:id="28"/>
      <w:bookmarkEnd w:id="29"/>
      <w:r w:rsidRPr="00375315">
        <w:rPr>
          <w:rFonts w:eastAsia="Times New Roman" w:cs="Times New Roman"/>
          <w:b/>
          <w:bCs/>
          <w:color w:val="000000"/>
          <w:kern w:val="36"/>
          <w:szCs w:val="24"/>
          <w:lang w:eastAsia="ru-RU"/>
        </w:rPr>
        <w:t>Приложение 4</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30" w:name="i302565"/>
      <w:r w:rsidRPr="00375315">
        <w:rPr>
          <w:rFonts w:eastAsia="Times New Roman" w:cs="Times New Roman"/>
          <w:b/>
          <w:bCs/>
          <w:color w:val="000000"/>
          <w:kern w:val="36"/>
          <w:szCs w:val="24"/>
          <w:lang w:eastAsia="ru-RU"/>
        </w:rPr>
        <w:t>Допустимые уровни вибрации в помещениях жилых домов от внутренних и внешних источников</w:t>
      </w:r>
      <w:bookmarkEnd w:id="30"/>
    </w:p>
    <w:tbl>
      <w:tblPr>
        <w:tblW w:w="5000" w:type="pct"/>
        <w:jc w:val="center"/>
        <w:tblCellMar>
          <w:left w:w="0" w:type="dxa"/>
          <w:right w:w="0" w:type="dxa"/>
        </w:tblCellMar>
        <w:tblLook w:val="04A0" w:firstRow="1" w:lastRow="0" w:firstColumn="1" w:lastColumn="0" w:noHBand="0" w:noVBand="1"/>
      </w:tblPr>
      <w:tblGrid>
        <w:gridCol w:w="6538"/>
        <w:gridCol w:w="1181"/>
        <w:gridCol w:w="323"/>
        <w:gridCol w:w="995"/>
        <w:gridCol w:w="398"/>
      </w:tblGrid>
      <w:tr w:rsidR="00375315" w:rsidRPr="00375315" w:rsidTr="00375315">
        <w:trPr>
          <w:trHeight w:val="20"/>
          <w:jc w:val="center"/>
        </w:trPr>
        <w:tc>
          <w:tcPr>
            <w:tcW w:w="355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lastRenderedPageBreak/>
              <w:t xml:space="preserve">Среднегеометрические частоты полос, </w:t>
            </w:r>
            <w:proofErr w:type="gramStart"/>
            <w:r w:rsidRPr="00375315">
              <w:rPr>
                <w:rFonts w:eastAsia="Times New Roman" w:cs="Times New Roman"/>
                <w:sz w:val="20"/>
                <w:szCs w:val="20"/>
                <w:lang w:eastAsia="ru-RU"/>
              </w:rPr>
              <w:t>Гц</w:t>
            </w:r>
            <w:proofErr w:type="gramEnd"/>
          </w:p>
        </w:tc>
        <w:tc>
          <w:tcPr>
            <w:tcW w:w="14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Допустимые значения по осям Х о, Y о, Z о</w:t>
            </w:r>
          </w:p>
        </w:tc>
      </w:tr>
      <w:tr w:rsidR="00375315" w:rsidRPr="00375315" w:rsidTr="0037531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70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proofErr w:type="spellStart"/>
            <w:r w:rsidRPr="00375315">
              <w:rPr>
                <w:rFonts w:eastAsia="Times New Roman" w:cs="Times New Roman"/>
                <w:sz w:val="20"/>
                <w:szCs w:val="20"/>
                <w:lang w:eastAsia="ru-RU"/>
              </w:rPr>
              <w:t>Виброускорения</w:t>
            </w:r>
            <w:proofErr w:type="spellEnd"/>
          </w:p>
        </w:tc>
        <w:tc>
          <w:tcPr>
            <w:tcW w:w="650" w:type="pct"/>
            <w:gridSpan w:val="2"/>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proofErr w:type="spellStart"/>
            <w:r w:rsidRPr="00375315">
              <w:rPr>
                <w:rFonts w:eastAsia="Times New Roman" w:cs="Times New Roman"/>
                <w:sz w:val="20"/>
                <w:szCs w:val="20"/>
                <w:lang w:eastAsia="ru-RU"/>
              </w:rPr>
              <w:t>Виброскорости</w:t>
            </w:r>
            <w:proofErr w:type="spellEnd"/>
          </w:p>
        </w:tc>
      </w:tr>
      <w:tr w:rsidR="00375315" w:rsidRPr="00375315" w:rsidTr="0037531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м/с</w:t>
            </w:r>
            <w:proofErr w:type="gramStart"/>
            <w:r w:rsidRPr="00375315">
              <w:rPr>
                <w:rFonts w:eastAsia="Times New Roman" w:cs="Times New Roman"/>
                <w:sz w:val="20"/>
                <w:szCs w:val="20"/>
                <w:vertAlign w:val="superscript"/>
                <w:lang w:eastAsia="ru-RU"/>
              </w:rPr>
              <w:t>2</w:t>
            </w:r>
            <w:proofErr w:type="gramEnd"/>
            <w:r w:rsidRPr="00375315">
              <w:rPr>
                <w:rFonts w:eastAsia="Times New Roman" w:cs="Times New Roman"/>
                <w:sz w:val="20"/>
                <w:szCs w:val="20"/>
                <w:lang w:eastAsia="ru-RU"/>
              </w:rPr>
              <w:t> </w:t>
            </w:r>
            <w:r w:rsidRPr="00375315">
              <w:rPr>
                <w:rFonts w:ascii="Symbol" w:eastAsia="Times New Roman" w:hAnsi="Symbol" w:cs="Arial"/>
                <w:sz w:val="20"/>
                <w:szCs w:val="20"/>
                <w:lang w:eastAsia="ru-RU"/>
              </w:rPr>
              <w:t></w:t>
            </w:r>
            <w:r w:rsidRPr="00375315">
              <w:rPr>
                <w:rFonts w:eastAsia="Times New Roman" w:cs="Times New Roman"/>
                <w:sz w:val="20"/>
                <w:szCs w:val="20"/>
                <w:lang w:eastAsia="ru-RU"/>
              </w:rPr>
              <w:t> 10</w:t>
            </w:r>
            <w:r w:rsidRPr="00375315">
              <w:rPr>
                <w:rFonts w:eastAsia="Times New Roman" w:cs="Times New Roman"/>
                <w:sz w:val="20"/>
                <w:szCs w:val="20"/>
                <w:vertAlign w:val="superscript"/>
                <w:lang w:eastAsia="ru-RU"/>
              </w:rPr>
              <w:t>-3</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дБ</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proofErr w:type="gramStart"/>
            <w:r w:rsidRPr="00375315">
              <w:rPr>
                <w:rFonts w:eastAsia="Times New Roman" w:cs="Times New Roman"/>
                <w:sz w:val="20"/>
                <w:szCs w:val="20"/>
                <w:lang w:eastAsia="ru-RU"/>
              </w:rPr>
              <w:t>м</w:t>
            </w:r>
            <w:proofErr w:type="gramEnd"/>
            <w:r w:rsidRPr="00375315">
              <w:rPr>
                <w:rFonts w:eastAsia="Times New Roman" w:cs="Times New Roman"/>
                <w:sz w:val="20"/>
                <w:szCs w:val="20"/>
                <w:lang w:eastAsia="ru-RU"/>
              </w:rPr>
              <w:t>/с </w:t>
            </w:r>
            <w:r w:rsidRPr="00375315">
              <w:rPr>
                <w:rFonts w:ascii="Symbol" w:eastAsia="Times New Roman" w:hAnsi="Symbol" w:cs="Arial"/>
                <w:sz w:val="20"/>
                <w:szCs w:val="20"/>
                <w:lang w:eastAsia="ru-RU"/>
              </w:rPr>
              <w:t></w:t>
            </w:r>
            <w:r w:rsidRPr="00375315">
              <w:rPr>
                <w:rFonts w:eastAsia="Times New Roman" w:cs="Times New Roman"/>
                <w:sz w:val="20"/>
                <w:szCs w:val="20"/>
                <w:lang w:eastAsia="ru-RU"/>
              </w:rPr>
              <w:t> 10</w:t>
            </w:r>
            <w:r w:rsidRPr="00375315">
              <w:rPr>
                <w:rFonts w:eastAsia="Times New Roman" w:cs="Times New Roman"/>
                <w:sz w:val="20"/>
                <w:szCs w:val="20"/>
                <w:vertAlign w:val="superscript"/>
                <w:lang w:eastAsia="ru-RU"/>
              </w:rPr>
              <w:t>-4</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дБ</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2</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3,2</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76</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4</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4,5</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1,8</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71</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8</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5,6</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75</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67</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16</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81</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67</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31,5</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22,0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87</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67</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63</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45,0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93</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67</w:t>
            </w:r>
          </w:p>
        </w:tc>
      </w:tr>
      <w:tr w:rsidR="00375315" w:rsidRPr="00375315" w:rsidTr="00375315">
        <w:trPr>
          <w:trHeight w:val="20"/>
          <w:jc w:val="center"/>
        </w:trPr>
        <w:tc>
          <w:tcPr>
            <w:tcW w:w="355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 xml:space="preserve">Эквивалентные корректированные значения </w:t>
            </w:r>
            <w:proofErr w:type="spellStart"/>
            <w:r w:rsidRPr="00375315">
              <w:rPr>
                <w:rFonts w:eastAsia="Times New Roman" w:cs="Times New Roman"/>
                <w:sz w:val="20"/>
                <w:szCs w:val="20"/>
                <w:lang w:eastAsia="ru-RU"/>
              </w:rPr>
              <w:t>виброскорости</w:t>
            </w:r>
            <w:proofErr w:type="spellEnd"/>
            <w:r w:rsidRPr="00375315">
              <w:rPr>
                <w:rFonts w:eastAsia="Times New Roman" w:cs="Times New Roman"/>
                <w:sz w:val="20"/>
                <w:szCs w:val="20"/>
                <w:lang w:eastAsia="ru-RU"/>
              </w:rPr>
              <w:t xml:space="preserve"> или </w:t>
            </w:r>
            <w:proofErr w:type="spellStart"/>
            <w:r w:rsidRPr="00375315">
              <w:rPr>
                <w:rFonts w:eastAsia="Times New Roman" w:cs="Times New Roman"/>
                <w:sz w:val="20"/>
                <w:szCs w:val="20"/>
                <w:lang w:eastAsia="ru-RU"/>
              </w:rPr>
              <w:t>виброускорения</w:t>
            </w:r>
            <w:proofErr w:type="spellEnd"/>
            <w:r w:rsidRPr="00375315">
              <w:rPr>
                <w:rFonts w:eastAsia="Times New Roman" w:cs="Times New Roman"/>
                <w:sz w:val="20"/>
                <w:szCs w:val="20"/>
                <w:lang w:eastAsia="ru-RU"/>
              </w:rPr>
              <w:t xml:space="preserve"> и их логарифмические уровни</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4,0</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72</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1,1</w:t>
            </w:r>
          </w:p>
        </w:tc>
        <w:tc>
          <w:tcPr>
            <w:tcW w:w="1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67</w:t>
            </w:r>
          </w:p>
        </w:tc>
      </w:tr>
    </w:tbl>
    <w:p w:rsidR="00375315" w:rsidRPr="00375315" w:rsidRDefault="00375315" w:rsidP="00375315">
      <w:pPr>
        <w:spacing w:before="120" w:after="120"/>
        <w:jc w:val="right"/>
        <w:outlineLvl w:val="0"/>
        <w:rPr>
          <w:rFonts w:eastAsia="Times New Roman" w:cs="Times New Roman"/>
          <w:b/>
          <w:bCs/>
          <w:color w:val="000000"/>
          <w:kern w:val="36"/>
          <w:szCs w:val="24"/>
          <w:lang w:eastAsia="ru-RU"/>
        </w:rPr>
      </w:pPr>
      <w:bookmarkStart w:id="31" w:name="i318676"/>
      <w:bookmarkStart w:id="32" w:name="i321851"/>
      <w:bookmarkEnd w:id="31"/>
      <w:bookmarkEnd w:id="32"/>
      <w:r w:rsidRPr="00375315">
        <w:rPr>
          <w:rFonts w:eastAsia="Times New Roman" w:cs="Times New Roman"/>
          <w:b/>
          <w:bCs/>
          <w:color w:val="000000"/>
          <w:kern w:val="36"/>
          <w:szCs w:val="24"/>
          <w:lang w:eastAsia="ru-RU"/>
        </w:rPr>
        <w:t>Приложение 5</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33" w:name="i338524"/>
      <w:r w:rsidRPr="00375315">
        <w:rPr>
          <w:rFonts w:eastAsia="Times New Roman" w:cs="Times New Roman"/>
          <w:b/>
          <w:bCs/>
          <w:color w:val="000000"/>
          <w:kern w:val="36"/>
          <w:szCs w:val="24"/>
          <w:lang w:eastAsia="ru-RU"/>
        </w:rPr>
        <w:t>Допустимые уровни инфразвука для жилых помещений</w:t>
      </w:r>
      <w:bookmarkEnd w:id="33"/>
    </w:p>
    <w:tbl>
      <w:tblPr>
        <w:tblW w:w="5000" w:type="pct"/>
        <w:jc w:val="center"/>
        <w:tblCellMar>
          <w:left w:w="0" w:type="dxa"/>
          <w:right w:w="0" w:type="dxa"/>
        </w:tblCellMar>
        <w:tblLook w:val="04A0" w:firstRow="1" w:lastRow="0" w:firstColumn="1" w:lastColumn="0" w:noHBand="0" w:noVBand="1"/>
      </w:tblPr>
      <w:tblGrid>
        <w:gridCol w:w="1541"/>
        <w:gridCol w:w="1348"/>
        <w:gridCol w:w="1348"/>
        <w:gridCol w:w="1347"/>
        <w:gridCol w:w="1347"/>
        <w:gridCol w:w="2504"/>
      </w:tblGrid>
      <w:tr w:rsidR="00375315" w:rsidRPr="00375315" w:rsidTr="00375315">
        <w:trPr>
          <w:trHeight w:val="20"/>
          <w:jc w:val="center"/>
        </w:trPr>
        <w:tc>
          <w:tcPr>
            <w:tcW w:w="8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Наименование помещений</w:t>
            </w:r>
          </w:p>
        </w:tc>
        <w:tc>
          <w:tcPr>
            <w:tcW w:w="2800"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Уровни звукового давления, дБ, в октавных полосах со среднегеометрическими частотами, Гц</w:t>
            </w:r>
          </w:p>
        </w:tc>
        <w:tc>
          <w:tcPr>
            <w:tcW w:w="1300" w:type="pct"/>
            <w:vMerge w:val="restar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Общий уровень звукового давления, дБ Лин</w:t>
            </w:r>
          </w:p>
        </w:tc>
      </w:tr>
      <w:tr w:rsidR="00375315" w:rsidRPr="00375315" w:rsidTr="0037531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4</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8</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16</w:t>
            </w:r>
          </w:p>
        </w:tc>
        <w:tc>
          <w:tcPr>
            <w:tcW w:w="0" w:type="auto"/>
            <w:vMerge/>
            <w:tcBorders>
              <w:top w:val="single" w:sz="6" w:space="0" w:color="auto"/>
              <w:left w:val="nil"/>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r>
      <w:tr w:rsidR="00375315" w:rsidRPr="00375315" w:rsidTr="00375315">
        <w:trPr>
          <w:trHeight w:val="20"/>
          <w:jc w:val="center"/>
        </w:trPr>
        <w:tc>
          <w:tcPr>
            <w:tcW w:w="8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Жилые помещения</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70</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65</w:t>
            </w:r>
          </w:p>
        </w:tc>
        <w:tc>
          <w:tcPr>
            <w:tcW w:w="7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60</w:t>
            </w:r>
          </w:p>
        </w:tc>
        <w:tc>
          <w:tcPr>
            <w:tcW w:w="13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75</w:t>
            </w:r>
          </w:p>
        </w:tc>
      </w:tr>
    </w:tbl>
    <w:p w:rsidR="00375315" w:rsidRPr="00375315" w:rsidRDefault="00375315" w:rsidP="00375315">
      <w:pPr>
        <w:spacing w:before="120" w:after="120"/>
        <w:jc w:val="right"/>
        <w:outlineLvl w:val="0"/>
        <w:rPr>
          <w:rFonts w:eastAsia="Times New Roman" w:cs="Times New Roman"/>
          <w:b/>
          <w:bCs/>
          <w:color w:val="000000"/>
          <w:kern w:val="36"/>
          <w:szCs w:val="24"/>
          <w:lang w:eastAsia="ru-RU"/>
        </w:rPr>
      </w:pPr>
      <w:bookmarkStart w:id="34" w:name="i346248"/>
      <w:bookmarkStart w:id="35" w:name="i353815"/>
      <w:bookmarkEnd w:id="34"/>
      <w:bookmarkEnd w:id="35"/>
      <w:r w:rsidRPr="00375315">
        <w:rPr>
          <w:rFonts w:eastAsia="Times New Roman" w:cs="Times New Roman"/>
          <w:b/>
          <w:bCs/>
          <w:color w:val="000000"/>
          <w:kern w:val="36"/>
          <w:szCs w:val="24"/>
          <w:lang w:eastAsia="ru-RU"/>
        </w:rPr>
        <w:t>Приложение 6</w:t>
      </w:r>
    </w:p>
    <w:p w:rsidR="00375315" w:rsidRPr="00375315" w:rsidRDefault="00375315" w:rsidP="00375315">
      <w:pPr>
        <w:spacing w:before="120" w:after="120"/>
        <w:jc w:val="center"/>
        <w:outlineLvl w:val="0"/>
        <w:rPr>
          <w:rFonts w:eastAsia="Times New Roman" w:cs="Times New Roman"/>
          <w:b/>
          <w:bCs/>
          <w:color w:val="000000"/>
          <w:kern w:val="36"/>
          <w:szCs w:val="24"/>
          <w:lang w:eastAsia="ru-RU"/>
        </w:rPr>
      </w:pPr>
      <w:bookmarkStart w:id="36" w:name="i363632"/>
      <w:r w:rsidRPr="00375315">
        <w:rPr>
          <w:rFonts w:eastAsia="Times New Roman" w:cs="Times New Roman"/>
          <w:b/>
          <w:bCs/>
          <w:color w:val="000000"/>
          <w:kern w:val="36"/>
          <w:szCs w:val="24"/>
          <w:lang w:eastAsia="ru-RU"/>
        </w:rPr>
        <w:t>Допустимые уровни электромагнитного излучения радиочастотного диапазона в жилых помещениях (включая балконы и лоджии)</w:t>
      </w:r>
      <w:bookmarkEnd w:id="36"/>
    </w:p>
    <w:tbl>
      <w:tblPr>
        <w:tblW w:w="5000" w:type="pct"/>
        <w:jc w:val="center"/>
        <w:tblCellMar>
          <w:left w:w="0" w:type="dxa"/>
          <w:right w:w="0" w:type="dxa"/>
        </w:tblCellMar>
        <w:tblLook w:val="04A0" w:firstRow="1" w:lastRow="0" w:firstColumn="1" w:lastColumn="0" w:noHBand="0" w:noVBand="1"/>
      </w:tblPr>
      <w:tblGrid>
        <w:gridCol w:w="4001"/>
        <w:gridCol w:w="952"/>
        <w:gridCol w:w="859"/>
        <w:gridCol w:w="859"/>
        <w:gridCol w:w="1049"/>
        <w:gridCol w:w="1715"/>
      </w:tblGrid>
      <w:tr w:rsidR="00375315" w:rsidRPr="00375315" w:rsidTr="00375315">
        <w:trPr>
          <w:trHeight w:val="20"/>
          <w:jc w:val="center"/>
        </w:trPr>
        <w:tc>
          <w:tcPr>
            <w:tcW w:w="2100"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Объект</w:t>
            </w:r>
          </w:p>
        </w:tc>
        <w:tc>
          <w:tcPr>
            <w:tcW w:w="2850" w:type="pct"/>
            <w:gridSpan w:val="5"/>
            <w:tcBorders>
              <w:top w:val="single" w:sz="6" w:space="0" w:color="auto"/>
              <w:left w:val="nil"/>
              <w:bottom w:val="single" w:sz="6" w:space="0" w:color="auto"/>
              <w:right w:val="nil"/>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Предельно допустимые уровни в диапазонах частот</w:t>
            </w:r>
          </w:p>
        </w:tc>
      </w:tr>
      <w:tr w:rsidR="00375315" w:rsidRPr="00375315" w:rsidTr="0037531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30-300 кГц</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0,3-3 МГц</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3-30 МГц</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30-300 МГц</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300 МГц -300 ГГц</w:t>
            </w:r>
          </w:p>
        </w:tc>
      </w:tr>
      <w:tr w:rsidR="00375315" w:rsidRPr="00375315" w:rsidTr="00375315">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75315" w:rsidRPr="00375315" w:rsidRDefault="00375315" w:rsidP="00375315">
            <w:pPr>
              <w:spacing w:after="0"/>
              <w:rPr>
                <w:rFonts w:ascii="Arial" w:eastAsia="Times New Roman" w:hAnsi="Arial" w:cs="Arial"/>
                <w:sz w:val="28"/>
                <w:szCs w:val="28"/>
                <w:lang w:eastAsia="ru-RU"/>
              </w:rPr>
            </w:pP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В/м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В/м</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В/м</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В/м</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мкВт/</w:t>
            </w:r>
            <w:proofErr w:type="gramStart"/>
            <w:r w:rsidRPr="00375315">
              <w:rPr>
                <w:rFonts w:eastAsia="Times New Roman" w:cs="Times New Roman"/>
                <w:sz w:val="20"/>
                <w:szCs w:val="20"/>
                <w:lang w:eastAsia="ru-RU"/>
              </w:rPr>
              <w:t>см</w:t>
            </w:r>
            <w:proofErr w:type="gramEnd"/>
          </w:p>
        </w:tc>
      </w:tr>
      <w:tr w:rsidR="00375315" w:rsidRPr="00375315" w:rsidTr="00375315">
        <w:trPr>
          <w:trHeight w:val="20"/>
          <w:jc w:val="center"/>
        </w:trPr>
        <w:tc>
          <w:tcPr>
            <w:tcW w:w="2100"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Жилые помещения (включая балконы и лоджии)</w:t>
            </w:r>
          </w:p>
        </w:tc>
        <w:tc>
          <w:tcPr>
            <w:tcW w:w="5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25,0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rPr>
                <w:rFonts w:ascii="Arial" w:eastAsia="Times New Roman" w:hAnsi="Arial" w:cs="Arial"/>
                <w:sz w:val="28"/>
                <w:szCs w:val="28"/>
                <w:lang w:eastAsia="ru-RU"/>
              </w:rPr>
            </w:pPr>
            <w:r w:rsidRPr="00375315">
              <w:rPr>
                <w:rFonts w:eastAsia="Times New Roman" w:cs="Times New Roman"/>
                <w:sz w:val="20"/>
                <w:szCs w:val="20"/>
                <w:lang w:eastAsia="ru-RU"/>
              </w:rPr>
              <w:t>15,0</w:t>
            </w:r>
          </w:p>
        </w:tc>
        <w:tc>
          <w:tcPr>
            <w:tcW w:w="4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10,0</w:t>
            </w:r>
          </w:p>
        </w:tc>
        <w:tc>
          <w:tcPr>
            <w:tcW w:w="55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3,0</w:t>
            </w:r>
          </w:p>
        </w:tc>
        <w:tc>
          <w:tcPr>
            <w:tcW w:w="800" w:type="pct"/>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375315" w:rsidRPr="00375315" w:rsidRDefault="00375315" w:rsidP="00375315">
            <w:pPr>
              <w:spacing w:after="0" w:line="20" w:lineRule="atLeast"/>
              <w:jc w:val="center"/>
              <w:rPr>
                <w:rFonts w:ascii="Arial" w:eastAsia="Times New Roman" w:hAnsi="Arial" w:cs="Arial"/>
                <w:sz w:val="28"/>
                <w:szCs w:val="28"/>
                <w:lang w:eastAsia="ru-RU"/>
              </w:rPr>
            </w:pPr>
            <w:r w:rsidRPr="00375315">
              <w:rPr>
                <w:rFonts w:eastAsia="Times New Roman" w:cs="Times New Roman"/>
                <w:sz w:val="20"/>
                <w:szCs w:val="20"/>
                <w:lang w:eastAsia="ru-RU"/>
              </w:rPr>
              <w:t>10; 100,0*</w:t>
            </w:r>
          </w:p>
        </w:tc>
      </w:tr>
    </w:tbl>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____________________________</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 w:val="20"/>
          <w:szCs w:val="20"/>
          <w:lang w:eastAsia="ru-RU"/>
        </w:rPr>
        <w:t>* для случаев облучения от антенн, работающих в режиме кругового обзора с частотой вращения диаграммы направленности не более 1 Гц и скважностью вращения не менее 20.</w:t>
      </w:r>
    </w:p>
    <w:p w:rsidR="00375315" w:rsidRPr="00375315" w:rsidRDefault="00375315" w:rsidP="00375315">
      <w:pPr>
        <w:spacing w:after="0"/>
        <w:ind w:firstLine="284"/>
        <w:jc w:val="both"/>
        <w:rPr>
          <w:rFonts w:ascii="Arial" w:eastAsia="Times New Roman" w:hAnsi="Arial" w:cs="Arial"/>
          <w:color w:val="000000"/>
          <w:sz w:val="28"/>
          <w:szCs w:val="28"/>
          <w:lang w:eastAsia="ru-RU"/>
        </w:rPr>
      </w:pPr>
      <w:r w:rsidRPr="00375315">
        <w:rPr>
          <w:rFonts w:eastAsia="Times New Roman" w:cs="Times New Roman"/>
          <w:color w:val="000000"/>
          <w:szCs w:val="24"/>
          <w:lang w:eastAsia="ru-RU"/>
        </w:rPr>
        <w:t> </w:t>
      </w:r>
    </w:p>
    <w:p w:rsidR="00F47E21" w:rsidRDefault="00F47E21"/>
    <w:sectPr w:rsidR="00F47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15"/>
    <w:rsid w:val="00096B46"/>
    <w:rsid w:val="00375315"/>
    <w:rsid w:val="00F4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37531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375315"/>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3753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315"/>
    <w:rPr>
      <w:rFonts w:ascii="Times New Roman" w:eastAsia="Times New Roman" w:hAnsi="Times New Roman" w:cs="Times New Roman"/>
      <w:b/>
      <w:bCs/>
      <w:sz w:val="36"/>
      <w:szCs w:val="36"/>
      <w:lang w:eastAsia="ru-RU"/>
    </w:rPr>
  </w:style>
  <w:style w:type="paragraph" w:styleId="a4">
    <w:name w:val="Body Text"/>
    <w:basedOn w:val="a"/>
    <w:link w:val="a5"/>
    <w:uiPriority w:val="99"/>
    <w:semiHidden/>
    <w:unhideWhenUsed/>
    <w:rsid w:val="00375315"/>
    <w:pPr>
      <w:spacing w:before="100" w:beforeAutospacing="1" w:after="100" w:afterAutospacing="1"/>
    </w:pPr>
    <w:rPr>
      <w:rFonts w:eastAsia="Times New Roman" w:cs="Times New Roman"/>
      <w:szCs w:val="24"/>
      <w:lang w:eastAsia="ru-RU"/>
    </w:rPr>
  </w:style>
  <w:style w:type="character" w:customStyle="1" w:styleId="a5">
    <w:name w:val="Основной текст Знак"/>
    <w:basedOn w:val="a0"/>
    <w:link w:val="a4"/>
    <w:uiPriority w:val="99"/>
    <w:semiHidden/>
    <w:rsid w:val="0037531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315"/>
  </w:style>
  <w:style w:type="character" w:styleId="a6">
    <w:name w:val="Hyperlink"/>
    <w:basedOn w:val="a0"/>
    <w:uiPriority w:val="99"/>
    <w:semiHidden/>
    <w:unhideWhenUsed/>
    <w:rsid w:val="00375315"/>
  </w:style>
  <w:style w:type="character" w:styleId="a7">
    <w:name w:val="FollowedHyperlink"/>
    <w:basedOn w:val="a0"/>
    <w:uiPriority w:val="99"/>
    <w:semiHidden/>
    <w:unhideWhenUsed/>
    <w:rsid w:val="00375315"/>
    <w:rPr>
      <w:color w:val="800080"/>
      <w:u w:val="single"/>
    </w:rPr>
  </w:style>
  <w:style w:type="paragraph" w:styleId="11">
    <w:name w:val="toc 1"/>
    <w:basedOn w:val="a"/>
    <w:autoRedefine/>
    <w:uiPriority w:val="39"/>
    <w:unhideWhenUsed/>
    <w:rsid w:val="00375315"/>
    <w:pPr>
      <w:spacing w:before="100" w:beforeAutospacing="1" w:after="100" w:afterAutospacing="1"/>
    </w:pPr>
    <w:rPr>
      <w:rFonts w:eastAsia="Times New Roman" w:cs="Times New Roman"/>
      <w:szCs w:val="24"/>
      <w:lang w:eastAsia="ru-RU"/>
    </w:rPr>
  </w:style>
  <w:style w:type="paragraph" w:styleId="21">
    <w:name w:val="toc 2"/>
    <w:basedOn w:val="a"/>
    <w:autoRedefine/>
    <w:uiPriority w:val="39"/>
    <w:semiHidden/>
    <w:unhideWhenUsed/>
    <w:rsid w:val="00375315"/>
    <w:pPr>
      <w:spacing w:before="100" w:beforeAutospacing="1" w:after="100" w:afterAutospacing="1"/>
    </w:pPr>
    <w:rPr>
      <w:rFonts w:eastAsia="Times New Roman" w:cs="Times New Roman"/>
      <w:szCs w:val="24"/>
      <w:lang w:eastAsia="ru-RU"/>
    </w:rPr>
  </w:style>
  <w:style w:type="paragraph" w:styleId="a8">
    <w:name w:val="Balloon Text"/>
    <w:basedOn w:val="a"/>
    <w:link w:val="a9"/>
    <w:uiPriority w:val="99"/>
    <w:semiHidden/>
    <w:unhideWhenUsed/>
    <w:rsid w:val="00375315"/>
    <w:pPr>
      <w:spacing w:after="0"/>
    </w:pPr>
    <w:rPr>
      <w:rFonts w:ascii="Tahoma" w:hAnsi="Tahoma" w:cs="Tahoma"/>
      <w:sz w:val="16"/>
      <w:szCs w:val="16"/>
    </w:rPr>
  </w:style>
  <w:style w:type="character" w:customStyle="1" w:styleId="a9">
    <w:name w:val="Текст выноски Знак"/>
    <w:basedOn w:val="a0"/>
    <w:link w:val="a8"/>
    <w:uiPriority w:val="99"/>
    <w:semiHidden/>
    <w:rsid w:val="00375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B46"/>
    <w:pPr>
      <w:spacing w:line="240" w:lineRule="auto"/>
    </w:pPr>
    <w:rPr>
      <w:rFonts w:ascii="Times New Roman" w:hAnsi="Times New Roman"/>
      <w:sz w:val="24"/>
    </w:rPr>
  </w:style>
  <w:style w:type="paragraph" w:styleId="1">
    <w:name w:val="heading 1"/>
    <w:basedOn w:val="a"/>
    <w:link w:val="10"/>
    <w:uiPriority w:val="9"/>
    <w:qFormat/>
    <w:rsid w:val="00375315"/>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375315"/>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6B46"/>
    <w:pPr>
      <w:spacing w:after="0" w:line="240" w:lineRule="auto"/>
    </w:pPr>
  </w:style>
  <w:style w:type="character" w:customStyle="1" w:styleId="10">
    <w:name w:val="Заголовок 1 Знак"/>
    <w:basedOn w:val="a0"/>
    <w:link w:val="1"/>
    <w:uiPriority w:val="9"/>
    <w:rsid w:val="0037531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315"/>
    <w:rPr>
      <w:rFonts w:ascii="Times New Roman" w:eastAsia="Times New Roman" w:hAnsi="Times New Roman" w:cs="Times New Roman"/>
      <w:b/>
      <w:bCs/>
      <w:sz w:val="36"/>
      <w:szCs w:val="36"/>
      <w:lang w:eastAsia="ru-RU"/>
    </w:rPr>
  </w:style>
  <w:style w:type="paragraph" w:styleId="a4">
    <w:name w:val="Body Text"/>
    <w:basedOn w:val="a"/>
    <w:link w:val="a5"/>
    <w:uiPriority w:val="99"/>
    <w:semiHidden/>
    <w:unhideWhenUsed/>
    <w:rsid w:val="00375315"/>
    <w:pPr>
      <w:spacing w:before="100" w:beforeAutospacing="1" w:after="100" w:afterAutospacing="1"/>
    </w:pPr>
    <w:rPr>
      <w:rFonts w:eastAsia="Times New Roman" w:cs="Times New Roman"/>
      <w:szCs w:val="24"/>
      <w:lang w:eastAsia="ru-RU"/>
    </w:rPr>
  </w:style>
  <w:style w:type="character" w:customStyle="1" w:styleId="a5">
    <w:name w:val="Основной текст Знак"/>
    <w:basedOn w:val="a0"/>
    <w:link w:val="a4"/>
    <w:uiPriority w:val="99"/>
    <w:semiHidden/>
    <w:rsid w:val="0037531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315"/>
  </w:style>
  <w:style w:type="character" w:styleId="a6">
    <w:name w:val="Hyperlink"/>
    <w:basedOn w:val="a0"/>
    <w:uiPriority w:val="99"/>
    <w:semiHidden/>
    <w:unhideWhenUsed/>
    <w:rsid w:val="00375315"/>
  </w:style>
  <w:style w:type="character" w:styleId="a7">
    <w:name w:val="FollowedHyperlink"/>
    <w:basedOn w:val="a0"/>
    <w:uiPriority w:val="99"/>
    <w:semiHidden/>
    <w:unhideWhenUsed/>
    <w:rsid w:val="00375315"/>
    <w:rPr>
      <w:color w:val="800080"/>
      <w:u w:val="single"/>
    </w:rPr>
  </w:style>
  <w:style w:type="paragraph" w:styleId="11">
    <w:name w:val="toc 1"/>
    <w:basedOn w:val="a"/>
    <w:autoRedefine/>
    <w:uiPriority w:val="39"/>
    <w:unhideWhenUsed/>
    <w:rsid w:val="00375315"/>
    <w:pPr>
      <w:spacing w:before="100" w:beforeAutospacing="1" w:after="100" w:afterAutospacing="1"/>
    </w:pPr>
    <w:rPr>
      <w:rFonts w:eastAsia="Times New Roman" w:cs="Times New Roman"/>
      <w:szCs w:val="24"/>
      <w:lang w:eastAsia="ru-RU"/>
    </w:rPr>
  </w:style>
  <w:style w:type="paragraph" w:styleId="21">
    <w:name w:val="toc 2"/>
    <w:basedOn w:val="a"/>
    <w:autoRedefine/>
    <w:uiPriority w:val="39"/>
    <w:semiHidden/>
    <w:unhideWhenUsed/>
    <w:rsid w:val="00375315"/>
    <w:pPr>
      <w:spacing w:before="100" w:beforeAutospacing="1" w:after="100" w:afterAutospacing="1"/>
    </w:pPr>
    <w:rPr>
      <w:rFonts w:eastAsia="Times New Roman" w:cs="Times New Roman"/>
      <w:szCs w:val="24"/>
      <w:lang w:eastAsia="ru-RU"/>
    </w:rPr>
  </w:style>
  <w:style w:type="paragraph" w:styleId="a8">
    <w:name w:val="Balloon Text"/>
    <w:basedOn w:val="a"/>
    <w:link w:val="a9"/>
    <w:uiPriority w:val="99"/>
    <w:semiHidden/>
    <w:unhideWhenUsed/>
    <w:rsid w:val="00375315"/>
    <w:pPr>
      <w:spacing w:after="0"/>
    </w:pPr>
    <w:rPr>
      <w:rFonts w:ascii="Tahoma" w:hAnsi="Tahoma" w:cs="Tahoma"/>
      <w:sz w:val="16"/>
      <w:szCs w:val="16"/>
    </w:rPr>
  </w:style>
  <w:style w:type="character" w:customStyle="1" w:styleId="a9">
    <w:name w:val="Текст выноски Знак"/>
    <w:basedOn w:val="a0"/>
    <w:link w:val="a8"/>
    <w:uiPriority w:val="99"/>
    <w:semiHidden/>
    <w:rsid w:val="0037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load.ru/SNiP/Data1/58/58763/index.htm" TargetMode="External"/><Relationship Id="rId18" Type="http://schemas.openxmlformats.org/officeDocument/2006/relationships/hyperlink" Target="http://www.norm-load.ru/SNiP/Data1/58/58763/index.htm" TargetMode="External"/><Relationship Id="rId26" Type="http://schemas.openxmlformats.org/officeDocument/2006/relationships/hyperlink" Target="http://www.norm-load.ru/SNiP/Data1/58/58763/index.htm" TargetMode="External"/><Relationship Id="rId39" Type="http://schemas.openxmlformats.org/officeDocument/2006/relationships/hyperlink" Target="http://www.norm-load.ru/SNiP/Data1/58/58763/index.htm" TargetMode="External"/><Relationship Id="rId3" Type="http://schemas.openxmlformats.org/officeDocument/2006/relationships/settings" Target="settings.xml"/><Relationship Id="rId21" Type="http://schemas.openxmlformats.org/officeDocument/2006/relationships/hyperlink" Target="http://www.norm-load.ru/SNiP/Data1/58/58763/index.htm" TargetMode="External"/><Relationship Id="rId34" Type="http://schemas.openxmlformats.org/officeDocument/2006/relationships/hyperlink" Target="http://www.norm-load.ru/SNiP/Data1/58/58763/index.htm" TargetMode="External"/><Relationship Id="rId42" Type="http://schemas.openxmlformats.org/officeDocument/2006/relationships/hyperlink" Target="http://www.norm-load.ru/SNiP/Data1/58/58763/index.htm" TargetMode="External"/><Relationship Id="rId47" Type="http://schemas.openxmlformats.org/officeDocument/2006/relationships/hyperlink" Target="http://www.norm-load.ru/SNiP/Data1/58/58763/index.htm" TargetMode="External"/><Relationship Id="rId50" Type="http://schemas.openxmlformats.org/officeDocument/2006/relationships/fontTable" Target="fontTable.xml"/><Relationship Id="rId7" Type="http://schemas.openxmlformats.org/officeDocument/2006/relationships/hyperlink" Target="http://www.norm-load.ru/SNiP/Data1/58/58763/index.htm" TargetMode="External"/><Relationship Id="rId12" Type="http://schemas.openxmlformats.org/officeDocument/2006/relationships/hyperlink" Target="http://www.norm-load.ru/SNiP/Data1/58/58763/index.htm" TargetMode="External"/><Relationship Id="rId17" Type="http://schemas.openxmlformats.org/officeDocument/2006/relationships/hyperlink" Target="http://www.norm-load.ru/SNiP/Data1/58/58763/index.htm" TargetMode="External"/><Relationship Id="rId25" Type="http://schemas.openxmlformats.org/officeDocument/2006/relationships/hyperlink" Target="http://www.norm-load.ru/SNiP/Data1/58/58763/index.htm" TargetMode="External"/><Relationship Id="rId33" Type="http://schemas.openxmlformats.org/officeDocument/2006/relationships/hyperlink" Target="http://www.norm-load.ru/SNiP/Data1/58/58763/index.htm" TargetMode="External"/><Relationship Id="rId38" Type="http://schemas.openxmlformats.org/officeDocument/2006/relationships/hyperlink" Target="http://www.norm-load.ru/SNiP/Data1/58/58763/index.htm" TargetMode="External"/><Relationship Id="rId46" Type="http://schemas.openxmlformats.org/officeDocument/2006/relationships/hyperlink" Target="http://www.norm-load.ru/SNiP/Data1/58/58763/index.htm" TargetMode="External"/><Relationship Id="rId2" Type="http://schemas.microsoft.com/office/2007/relationships/stylesWithEffects" Target="stylesWithEffects.xml"/><Relationship Id="rId16" Type="http://schemas.openxmlformats.org/officeDocument/2006/relationships/hyperlink" Target="http://www.norm-load.ru/SNiP/Data1/58/58763/index.htm" TargetMode="External"/><Relationship Id="rId20" Type="http://schemas.openxmlformats.org/officeDocument/2006/relationships/hyperlink" Target="http://www.norm-load.ru/SNiP/Data1/58/58763/index.htm" TargetMode="External"/><Relationship Id="rId29" Type="http://schemas.openxmlformats.org/officeDocument/2006/relationships/hyperlink" Target="http://www.norm-load.ru/SNiP/Data1/58/58763/index.htm" TargetMode="External"/><Relationship Id="rId41" Type="http://schemas.openxmlformats.org/officeDocument/2006/relationships/hyperlink" Target="http://www.norm-load.ru/SNiP/Data1/58/58763/index.htm" TargetMode="External"/><Relationship Id="rId1" Type="http://schemas.openxmlformats.org/officeDocument/2006/relationships/styles" Target="styles.xml"/><Relationship Id="rId6" Type="http://schemas.openxmlformats.org/officeDocument/2006/relationships/hyperlink" Target="http://www.norm-load.ru/SNiP/Data1/7/7740/index.htm" TargetMode="External"/><Relationship Id="rId11" Type="http://schemas.openxmlformats.org/officeDocument/2006/relationships/hyperlink" Target="http://www.norm-load.ru/SNiP/Data1/9/9079/index.htm" TargetMode="External"/><Relationship Id="rId24" Type="http://schemas.openxmlformats.org/officeDocument/2006/relationships/hyperlink" Target="http://www.norm-load.ru/SNiP/Data1/58/58763/index.htm" TargetMode="External"/><Relationship Id="rId32" Type="http://schemas.openxmlformats.org/officeDocument/2006/relationships/hyperlink" Target="http://www.norm-load.ru/SNiP/Data1/58/58763/index.htm" TargetMode="External"/><Relationship Id="rId37" Type="http://schemas.openxmlformats.org/officeDocument/2006/relationships/hyperlink" Target="http://www.norm-load.ru/SNiP/Data1/58/58763/index.htm" TargetMode="External"/><Relationship Id="rId40" Type="http://schemas.openxmlformats.org/officeDocument/2006/relationships/hyperlink" Target="http://www.norm-load.ru/SNiP/Data1/58/58763/index.htm" TargetMode="External"/><Relationship Id="rId45" Type="http://schemas.openxmlformats.org/officeDocument/2006/relationships/hyperlink" Target="http://www.norm-load.ru/SNiP/Data1/58/58763/index.htm" TargetMode="External"/><Relationship Id="rId5" Type="http://schemas.openxmlformats.org/officeDocument/2006/relationships/hyperlink" Target="http://www.norm-load.ru/SNiP/Data1/6/6000/index.htm" TargetMode="External"/><Relationship Id="rId15" Type="http://schemas.openxmlformats.org/officeDocument/2006/relationships/hyperlink" Target="http://www.norm-load.ru/SNiP/Data1/58/58763/index.htm" TargetMode="External"/><Relationship Id="rId23" Type="http://schemas.openxmlformats.org/officeDocument/2006/relationships/hyperlink" Target="http://www.norm-load.ru/SNiP/Data1/58/58763/index.htm" TargetMode="External"/><Relationship Id="rId28" Type="http://schemas.openxmlformats.org/officeDocument/2006/relationships/hyperlink" Target="http://www.norm-load.ru/SNiP/Data1/58/58763/index.htm" TargetMode="External"/><Relationship Id="rId36" Type="http://schemas.openxmlformats.org/officeDocument/2006/relationships/hyperlink" Target="http://www.norm-load.ru/SNiP/Data1/58/58763/index.htm" TargetMode="External"/><Relationship Id="rId49" Type="http://schemas.openxmlformats.org/officeDocument/2006/relationships/image" Target="media/image2.gif"/><Relationship Id="rId10" Type="http://schemas.openxmlformats.org/officeDocument/2006/relationships/hyperlink" Target="http://www.norm-load.ru/SNiP/Data1/9/9079/index.htm" TargetMode="External"/><Relationship Id="rId19" Type="http://schemas.openxmlformats.org/officeDocument/2006/relationships/hyperlink" Target="http://www.norm-load.ru/SNiP/Data1/58/58763/index.htm" TargetMode="External"/><Relationship Id="rId31" Type="http://schemas.openxmlformats.org/officeDocument/2006/relationships/hyperlink" Target="http://www.norm-load.ru/SNiP/Data1/58/58763/index.htm" TargetMode="External"/><Relationship Id="rId44" Type="http://schemas.openxmlformats.org/officeDocument/2006/relationships/hyperlink" Target="http://www.norm-load.ru/SNiP/Data1/58/58763/index.htm" TargetMode="External"/><Relationship Id="rId4" Type="http://schemas.openxmlformats.org/officeDocument/2006/relationships/webSettings" Target="webSettings.xml"/><Relationship Id="rId9" Type="http://schemas.openxmlformats.org/officeDocument/2006/relationships/hyperlink" Target="http://www.norm-load.ru/SNiP/Data1/7/7740/index.htm" TargetMode="External"/><Relationship Id="rId14" Type="http://schemas.openxmlformats.org/officeDocument/2006/relationships/hyperlink" Target="http://www.norm-load.ru/SNiP/Data1/58/58763/index.htm" TargetMode="External"/><Relationship Id="rId22" Type="http://schemas.openxmlformats.org/officeDocument/2006/relationships/hyperlink" Target="http://www.norm-load.ru/SNiP/Data1/58/58763/index.htm" TargetMode="External"/><Relationship Id="rId27" Type="http://schemas.openxmlformats.org/officeDocument/2006/relationships/hyperlink" Target="http://www.norm-load.ru/SNiP/Data1/58/58763/index.htm" TargetMode="External"/><Relationship Id="rId30" Type="http://schemas.openxmlformats.org/officeDocument/2006/relationships/hyperlink" Target="http://www.norm-load.ru/SNiP/Data1/58/58763/index.htm" TargetMode="External"/><Relationship Id="rId35" Type="http://schemas.openxmlformats.org/officeDocument/2006/relationships/hyperlink" Target="http://www.norm-load.ru/SNiP/Data1/58/58763/index.htm" TargetMode="External"/><Relationship Id="rId43" Type="http://schemas.openxmlformats.org/officeDocument/2006/relationships/hyperlink" Target="http://www.norm-load.ru/SNiP/Data1/58/58763/index.htm" TargetMode="External"/><Relationship Id="rId48" Type="http://schemas.openxmlformats.org/officeDocument/2006/relationships/image" Target="media/image1.gif"/><Relationship Id="rId8" Type="http://schemas.openxmlformats.org/officeDocument/2006/relationships/hyperlink" Target="http://www.norm-load.ru/SNiP/Data1/6/6000/index.ht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5992</Words>
  <Characters>34155</Characters>
  <Application>Microsoft Office Word</Application>
  <DocSecurity>0</DocSecurity>
  <Lines>284</Lines>
  <Paragraphs>80</Paragraphs>
  <ScaleCrop>false</ScaleCrop>
  <Company>SPecialiST RePack</Company>
  <LinksUpToDate>false</LinksUpToDate>
  <CharactersWithSpaces>40067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2014-03-17T10:22:00Z</dcterms:created>
  <dcterms:modified xsi:type="dcterms:W3CDTF">2014-03-17T10:23:00Z</dcterms:modified>
</cp:coreProperties>
</file>