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A5" w:rsidRPr="007B1C40" w:rsidRDefault="004D29A5" w:rsidP="004D29A5">
      <w:pPr>
        <w:shd w:val="clear" w:color="auto" w:fill="FFFFFF"/>
        <w:spacing w:before="225" w:after="0" w:line="240" w:lineRule="auto"/>
        <w:ind w:left="225"/>
        <w:jc w:val="center"/>
        <w:outlineLvl w:val="2"/>
        <w:rPr>
          <w:rFonts w:ascii="Tahoma" w:eastAsia="Times New Roman" w:hAnsi="Tahoma" w:cs="Tahoma"/>
          <w:b/>
          <w:bCs/>
          <w:color w:val="B11414"/>
          <w:sz w:val="18"/>
          <w:szCs w:val="18"/>
          <w:lang w:eastAsia="ru-RU"/>
        </w:rPr>
      </w:pPr>
      <w:r w:rsidRPr="007B1C40">
        <w:rPr>
          <w:rFonts w:ascii="Tahoma" w:eastAsia="Times New Roman" w:hAnsi="Tahoma" w:cs="Tahoma"/>
          <w:b/>
          <w:bCs/>
          <w:color w:val="B11414"/>
          <w:sz w:val="18"/>
          <w:szCs w:val="18"/>
          <w:lang w:eastAsia="ru-RU"/>
        </w:rPr>
        <w:t>Категории надежности электроснабжения 1,2,3 по ПУЭ</w:t>
      </w:r>
    </w:p>
    <w:p w:rsidR="004D29A5" w:rsidRPr="007B1C40" w:rsidRDefault="004D29A5" w:rsidP="004D29A5">
      <w:pPr>
        <w:shd w:val="clear" w:color="auto" w:fill="FFFFFF"/>
        <w:spacing w:before="225" w:after="0" w:line="240" w:lineRule="auto"/>
        <w:ind w:left="225"/>
        <w:jc w:val="center"/>
        <w:outlineLvl w:val="2"/>
        <w:rPr>
          <w:rFonts w:ascii="Tahoma" w:eastAsia="Times New Roman" w:hAnsi="Tahoma" w:cs="Tahoma"/>
          <w:b/>
          <w:bCs/>
          <w:color w:val="B11414"/>
          <w:sz w:val="18"/>
          <w:szCs w:val="18"/>
          <w:lang w:eastAsia="ru-RU"/>
        </w:rPr>
      </w:pPr>
      <w:r w:rsidRPr="007B1C40">
        <w:rPr>
          <w:rFonts w:ascii="Tahoma" w:eastAsia="Times New Roman" w:hAnsi="Tahoma" w:cs="Tahoma"/>
          <w:b/>
          <w:bCs/>
          <w:color w:val="B11414"/>
          <w:sz w:val="18"/>
          <w:szCs w:val="18"/>
          <w:lang w:eastAsia="ru-RU"/>
        </w:rPr>
        <w:t>Требования к источникам электроснабжения</w:t>
      </w:r>
    </w:p>
    <w:p w:rsidR="004D29A5" w:rsidRPr="007B1C40" w:rsidRDefault="004D29A5" w:rsidP="004D29A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По </w:t>
      </w:r>
      <w:r w:rsidRPr="007B1C4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надежности электроснабжения</w:t>
      </w:r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 приемники электроэнергии разделяют на три </w:t>
      </w:r>
      <w:proofErr w:type="spellStart"/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категории</w:t>
      </w:r>
      <w:proofErr w:type="gramStart"/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</w:t>
      </w:r>
      <w:r w:rsidRPr="007B1C4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Э</w:t>
      </w:r>
      <w:proofErr w:type="gramEnd"/>
      <w:r w:rsidRPr="007B1C4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лектроприемниками</w:t>
      </w:r>
      <w:proofErr w:type="spellEnd"/>
      <w:r w:rsidRPr="007B1C4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 xml:space="preserve"> первой категории</w:t>
      </w:r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 являются  </w:t>
      </w:r>
      <w:proofErr w:type="spellStart"/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электроприемники</w:t>
      </w:r>
      <w:proofErr w:type="spellEnd"/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, перерыв в работе которых может привести к тяжелым последствиям: угрозе жизни людей,  крупному материальному ущербу, порче технологического оборудования, массовому браку в производимой продукции, сбою  в сложном технологическом процессе, срывам в работе коммунального хозяйства. К особой группе внутри первой категории электроснабжения относятся </w:t>
      </w:r>
      <w:proofErr w:type="spellStart"/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электроприемники</w:t>
      </w:r>
      <w:proofErr w:type="spellEnd"/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, постоянная работа которых нужна для штатной остановки производства при спасении людей, предотвращении взрывов, возгораний и порчи дорого оборудования.  </w:t>
      </w:r>
      <w:proofErr w:type="spellStart"/>
      <w:r w:rsidRPr="007B1C4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Электроприемниками</w:t>
      </w:r>
      <w:proofErr w:type="spellEnd"/>
      <w:r w:rsidRPr="007B1C4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 xml:space="preserve"> второй категории</w:t>
      </w:r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 являются  </w:t>
      </w:r>
      <w:proofErr w:type="spellStart"/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электроприемники</w:t>
      </w:r>
      <w:proofErr w:type="spellEnd"/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, перерыв в работе которых ведет к сбоям в отгрузке продукции, простоям персонала, машин и механизмов, сбою нормальной жизнедеятельности населения. К </w:t>
      </w:r>
      <w:proofErr w:type="spellStart"/>
      <w:r w:rsidRPr="007B1C4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электроприемникам</w:t>
      </w:r>
      <w:proofErr w:type="spellEnd"/>
      <w:r w:rsidRPr="007B1C4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 xml:space="preserve"> третьей категории</w:t>
      </w:r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 относятся все прочие </w:t>
      </w:r>
      <w:proofErr w:type="spellStart"/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электроприемники</w:t>
      </w:r>
      <w:proofErr w:type="spellEnd"/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</w:t>
      </w:r>
    </w:p>
    <w:p w:rsidR="004D29A5" w:rsidRPr="007B1C40" w:rsidRDefault="004D29A5" w:rsidP="004D29A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  <w:proofErr w:type="spellStart"/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Электроприемники</w:t>
      </w:r>
      <w:proofErr w:type="spellEnd"/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  <w:r w:rsidRPr="007B1C4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1</w:t>
      </w:r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  <w:r w:rsidRPr="007B1C4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категории электроснабжения</w:t>
      </w:r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 надо обеспечивать электричеством от двух независимых источников питания. Два ввода взаимно страхуют друг друга и создают резерв электроснабжения. В случае отказа одного ввода, моментально автоматически подключается другой. Перебой в питании допустим лишь на время автоматического переключения вводов. Для особой группы первой категории электроснабжения должен быть предусмотрен третий независимый источник электропитания (аккумулятор, дизельный генераторы и т.п.). </w:t>
      </w:r>
    </w:p>
    <w:p w:rsidR="004D29A5" w:rsidRPr="007B1C40" w:rsidRDefault="004D29A5" w:rsidP="004D29A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Электроприемники</w:t>
      </w:r>
      <w:proofErr w:type="spellEnd"/>
      <w:r w:rsidRPr="007B1C4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 2 категории электроснабжения</w:t>
      </w:r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 также рекомендуется </w:t>
      </w:r>
      <w:proofErr w:type="spellStart"/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запитывать</w:t>
      </w:r>
      <w:proofErr w:type="spellEnd"/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от двух независимых источников питания. При отсутствии напряжения на первом вводе второй ввод включается вручную дежурным или членом аварийной бригады. Для воздушной линии допустимо использовать одну линию с возможностью ремонта в течени</w:t>
      </w:r>
      <w:proofErr w:type="gramStart"/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и</w:t>
      </w:r>
      <w:proofErr w:type="gramEnd"/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24 часов. Для второй категории электроснабжения возможно  питание по одной кабельной линии из нескольких кабелей от одного аппарата. При возможности замены трансформатора за 24 часа </w:t>
      </w:r>
      <w:proofErr w:type="gramStart"/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допустима</w:t>
      </w:r>
      <w:proofErr w:type="gramEnd"/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запитка</w:t>
      </w:r>
      <w:proofErr w:type="spellEnd"/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от одного трансформатора. </w:t>
      </w:r>
    </w:p>
    <w:p w:rsidR="004D29A5" w:rsidRPr="004D29A5" w:rsidRDefault="004D29A5" w:rsidP="004D29A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spellStart"/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Электроприемники</w:t>
      </w:r>
      <w:proofErr w:type="spellEnd"/>
      <w:r w:rsidRPr="007B1C4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 3 категории электроснабжения</w:t>
      </w:r>
      <w:r w:rsidRPr="007B1C40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могут обеспечиваться электроэнергией от одного источника питания при возможности ремонта вышедших из строя узлов за сутки.</w:t>
      </w:r>
      <w:bookmarkStart w:id="0" w:name="_GoBack"/>
      <w:bookmarkEnd w:id="0"/>
    </w:p>
    <w:p w:rsidR="00474F8B" w:rsidRDefault="00474F8B"/>
    <w:sectPr w:rsidR="00474F8B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A5"/>
    <w:rsid w:val="00015DA4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10010E"/>
    <w:rsid w:val="00123E06"/>
    <w:rsid w:val="00165064"/>
    <w:rsid w:val="00174738"/>
    <w:rsid w:val="001A2975"/>
    <w:rsid w:val="001A507A"/>
    <w:rsid w:val="001B4A3D"/>
    <w:rsid w:val="001B71C0"/>
    <w:rsid w:val="001C3E81"/>
    <w:rsid w:val="001D25E4"/>
    <w:rsid w:val="001F0372"/>
    <w:rsid w:val="001F594A"/>
    <w:rsid w:val="001F751F"/>
    <w:rsid w:val="00206DE3"/>
    <w:rsid w:val="00223E6D"/>
    <w:rsid w:val="0024112A"/>
    <w:rsid w:val="00243DB0"/>
    <w:rsid w:val="0024623E"/>
    <w:rsid w:val="002D776D"/>
    <w:rsid w:val="002E43E6"/>
    <w:rsid w:val="003007A4"/>
    <w:rsid w:val="003358F2"/>
    <w:rsid w:val="00350682"/>
    <w:rsid w:val="003659E3"/>
    <w:rsid w:val="0037017A"/>
    <w:rsid w:val="003A2AC2"/>
    <w:rsid w:val="003A55AE"/>
    <w:rsid w:val="003D4AF9"/>
    <w:rsid w:val="003D7892"/>
    <w:rsid w:val="0042314B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4D29A5"/>
    <w:rsid w:val="0052138D"/>
    <w:rsid w:val="00526FE3"/>
    <w:rsid w:val="005719B5"/>
    <w:rsid w:val="00583B21"/>
    <w:rsid w:val="00592630"/>
    <w:rsid w:val="005A4188"/>
    <w:rsid w:val="005E6597"/>
    <w:rsid w:val="005F7339"/>
    <w:rsid w:val="006033A3"/>
    <w:rsid w:val="00623717"/>
    <w:rsid w:val="00623DD4"/>
    <w:rsid w:val="00653D0A"/>
    <w:rsid w:val="006778A6"/>
    <w:rsid w:val="006C18A9"/>
    <w:rsid w:val="0071057A"/>
    <w:rsid w:val="0072418A"/>
    <w:rsid w:val="0074254F"/>
    <w:rsid w:val="007547AF"/>
    <w:rsid w:val="00763FF0"/>
    <w:rsid w:val="00773528"/>
    <w:rsid w:val="00797CDB"/>
    <w:rsid w:val="007A4A3F"/>
    <w:rsid w:val="007B1C40"/>
    <w:rsid w:val="007D1B1D"/>
    <w:rsid w:val="007D66A0"/>
    <w:rsid w:val="007E12BE"/>
    <w:rsid w:val="007E4F57"/>
    <w:rsid w:val="008011E9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58F4"/>
    <w:rsid w:val="009F24CA"/>
    <w:rsid w:val="009F31F3"/>
    <w:rsid w:val="009F5351"/>
    <w:rsid w:val="00A27ABD"/>
    <w:rsid w:val="00A3766A"/>
    <w:rsid w:val="00A93E8D"/>
    <w:rsid w:val="00AA0F48"/>
    <w:rsid w:val="00AB522C"/>
    <w:rsid w:val="00AB598D"/>
    <w:rsid w:val="00AC1D56"/>
    <w:rsid w:val="00AC3243"/>
    <w:rsid w:val="00AF6D96"/>
    <w:rsid w:val="00B06677"/>
    <w:rsid w:val="00B11160"/>
    <w:rsid w:val="00B21AD3"/>
    <w:rsid w:val="00B273C5"/>
    <w:rsid w:val="00B75611"/>
    <w:rsid w:val="00B96D90"/>
    <w:rsid w:val="00BA04A3"/>
    <w:rsid w:val="00BA1DBC"/>
    <w:rsid w:val="00BA4D37"/>
    <w:rsid w:val="00BD5667"/>
    <w:rsid w:val="00BD66F8"/>
    <w:rsid w:val="00BE0C32"/>
    <w:rsid w:val="00C00652"/>
    <w:rsid w:val="00C2307E"/>
    <w:rsid w:val="00C54D10"/>
    <w:rsid w:val="00C8565D"/>
    <w:rsid w:val="00C90C9B"/>
    <w:rsid w:val="00D0169F"/>
    <w:rsid w:val="00D0560D"/>
    <w:rsid w:val="00D11FA0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321BA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2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29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29A5"/>
  </w:style>
  <w:style w:type="character" w:styleId="a4">
    <w:name w:val="Strong"/>
    <w:basedOn w:val="a0"/>
    <w:uiPriority w:val="22"/>
    <w:qFormat/>
    <w:rsid w:val="004D29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2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29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29A5"/>
  </w:style>
  <w:style w:type="character" w:styleId="a4">
    <w:name w:val="Strong"/>
    <w:basedOn w:val="a0"/>
    <w:uiPriority w:val="22"/>
    <w:qFormat/>
    <w:rsid w:val="004D2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2012-12-17T07:28:00Z</dcterms:created>
  <dcterms:modified xsi:type="dcterms:W3CDTF">2013-12-02T13:53:00Z</dcterms:modified>
</cp:coreProperties>
</file>