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38" w:rsidRPr="00491057" w:rsidRDefault="0054623F" w:rsidP="00491057">
      <w:pPr>
        <w:pStyle w:val="1"/>
        <w:shd w:val="clear" w:color="auto" w:fill="auto"/>
        <w:spacing w:line="270" w:lineRule="exact"/>
        <w:ind w:left="3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057">
        <w:rPr>
          <w:rFonts w:ascii="Times New Roman" w:hAnsi="Times New Roman" w:cs="Times New Roman"/>
          <w:b/>
          <w:sz w:val="24"/>
          <w:szCs w:val="24"/>
        </w:rPr>
        <w:t>Акт</w:t>
      </w:r>
      <w:bookmarkStart w:id="0" w:name="_GoBack"/>
      <w:bookmarkEnd w:id="0"/>
    </w:p>
    <w:p w:rsidR="00AC7338" w:rsidRPr="00491057" w:rsidRDefault="0054623F" w:rsidP="00491057">
      <w:pPr>
        <w:pStyle w:val="1"/>
        <w:shd w:val="clear" w:color="auto" w:fill="auto"/>
        <w:spacing w:after="303" w:line="270" w:lineRule="exact"/>
        <w:ind w:left="3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057">
        <w:rPr>
          <w:rFonts w:ascii="Times New Roman" w:hAnsi="Times New Roman" w:cs="Times New Roman"/>
          <w:b/>
          <w:sz w:val="24"/>
          <w:szCs w:val="24"/>
        </w:rPr>
        <w:t xml:space="preserve">о границах ответственности при реализации проекта внешнего электроснабжения производства поликристаллического кремния (ПКК) между предприятиями </w:t>
      </w:r>
      <w:r w:rsidR="00491057">
        <w:rPr>
          <w:rFonts w:ascii="Times New Roman" w:hAnsi="Times New Roman" w:cs="Times New Roman"/>
          <w:b/>
          <w:sz w:val="24"/>
          <w:szCs w:val="24"/>
        </w:rPr>
        <w:t>АААА</w:t>
      </w:r>
      <w:r w:rsidRPr="0049105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91057">
        <w:rPr>
          <w:rFonts w:ascii="Times New Roman" w:hAnsi="Times New Roman" w:cs="Times New Roman"/>
          <w:b/>
          <w:sz w:val="24"/>
          <w:szCs w:val="24"/>
        </w:rPr>
        <w:t>ББББ</w:t>
      </w:r>
      <w:r w:rsidRPr="00491057">
        <w:rPr>
          <w:rFonts w:ascii="Times New Roman" w:hAnsi="Times New Roman" w:cs="Times New Roman"/>
          <w:b/>
          <w:sz w:val="24"/>
          <w:szCs w:val="24"/>
        </w:rPr>
        <w:t xml:space="preserve"> в рамках проекта </w:t>
      </w:r>
      <w:r w:rsidRPr="00491057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491057" w:rsidRPr="00491057">
        <w:rPr>
          <w:rFonts w:ascii="Times New Roman" w:hAnsi="Times New Roman" w:cs="Times New Roman"/>
          <w:b/>
          <w:sz w:val="24"/>
          <w:szCs w:val="24"/>
          <w:lang w:val="ru-RU"/>
        </w:rPr>
        <w:t>_____</w:t>
      </w:r>
      <w:r w:rsidRPr="0049105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AC7338" w:rsidRPr="00491057" w:rsidRDefault="0054623F" w:rsidP="00491057">
      <w:pPr>
        <w:pStyle w:val="1"/>
        <w:shd w:val="clear" w:color="auto" w:fill="auto"/>
        <w:spacing w:after="60" w:line="266" w:lineRule="exact"/>
        <w:ind w:right="360" w:firstLine="30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>Проектирование внешнего электросна</w:t>
      </w:r>
      <w:r w:rsidRPr="00491057">
        <w:rPr>
          <w:rFonts w:ascii="Times New Roman" w:hAnsi="Times New Roman" w:cs="Times New Roman"/>
          <w:sz w:val="24"/>
          <w:szCs w:val="24"/>
        </w:rPr>
        <w:t>бжения производства поликристаллического кремния (ПКК) в целом, будет осуществляться привлечённой проектной организацией, с указанными ниже границами проектирования.</w:t>
      </w:r>
    </w:p>
    <w:p w:rsidR="00AC7338" w:rsidRPr="00491057" w:rsidRDefault="0054623F" w:rsidP="00491057">
      <w:pPr>
        <w:pStyle w:val="1"/>
        <w:shd w:val="clear" w:color="auto" w:fill="auto"/>
        <w:spacing w:line="266" w:lineRule="exact"/>
        <w:ind w:left="66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 xml:space="preserve">В составе проектов </w:t>
      </w:r>
      <w:r w:rsidR="00491057">
        <w:rPr>
          <w:rFonts w:ascii="Times New Roman" w:hAnsi="Times New Roman" w:cs="Times New Roman"/>
          <w:sz w:val="24"/>
          <w:szCs w:val="24"/>
        </w:rPr>
        <w:t>ББББ</w:t>
      </w:r>
      <w:proofErr w:type="gramStart"/>
      <w:r w:rsidRPr="004910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C7338" w:rsidRPr="00491057" w:rsidRDefault="0054623F" w:rsidP="00491057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line="266" w:lineRule="exact"/>
        <w:ind w:left="660" w:right="36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 xml:space="preserve">силовые электрические сети от шин 35 и 110 </w:t>
      </w:r>
      <w:proofErr w:type="spellStart"/>
      <w:r w:rsidRPr="0049105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91057">
        <w:rPr>
          <w:rFonts w:ascii="Times New Roman" w:hAnsi="Times New Roman" w:cs="Times New Roman"/>
          <w:sz w:val="24"/>
          <w:szCs w:val="24"/>
        </w:rPr>
        <w:t xml:space="preserve"> ТЭЦ-11 до ГПГ</w:t>
      </w:r>
      <w:proofErr w:type="gramStart"/>
      <w:r w:rsidRPr="0049105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1057">
        <w:rPr>
          <w:rFonts w:ascii="Times New Roman" w:hAnsi="Times New Roman" w:cs="Times New Roman"/>
          <w:sz w:val="24"/>
          <w:szCs w:val="24"/>
        </w:rPr>
        <w:t xml:space="preserve"> напряжением 110 и 35 </w:t>
      </w:r>
      <w:proofErr w:type="spellStart"/>
      <w:r w:rsidRPr="0049105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91057">
        <w:rPr>
          <w:rFonts w:ascii="Times New Roman" w:hAnsi="Times New Roman" w:cs="Times New Roman"/>
          <w:sz w:val="24"/>
          <w:szCs w:val="24"/>
        </w:rPr>
        <w:t>;</w:t>
      </w:r>
    </w:p>
    <w:p w:rsidR="00AC7338" w:rsidRPr="00491057" w:rsidRDefault="0054623F" w:rsidP="00491057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line="266" w:lineRule="exact"/>
        <w:ind w:left="660" w:right="36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 xml:space="preserve">силовые электрические сети от ГПП до распределительных подстанций напряжением 6 </w:t>
      </w:r>
      <w:proofErr w:type="spellStart"/>
      <w:r w:rsidRPr="0049105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91057">
        <w:rPr>
          <w:rFonts w:ascii="Times New Roman" w:hAnsi="Times New Roman" w:cs="Times New Roman"/>
          <w:sz w:val="24"/>
          <w:szCs w:val="24"/>
        </w:rPr>
        <w:t>;</w:t>
      </w:r>
    </w:p>
    <w:p w:rsidR="00AC7338" w:rsidRPr="00491057" w:rsidRDefault="0054623F" w:rsidP="00491057">
      <w:pPr>
        <w:pStyle w:val="1"/>
        <w:numPr>
          <w:ilvl w:val="0"/>
          <w:numId w:val="1"/>
        </w:numPr>
        <w:shd w:val="clear" w:color="auto" w:fill="auto"/>
        <w:tabs>
          <w:tab w:val="left" w:pos="655"/>
        </w:tabs>
        <w:spacing w:line="266" w:lineRule="exact"/>
        <w:ind w:left="660" w:right="36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 xml:space="preserve">сооружения (эстакады) по пути прохождения указанных электрических сетей, в том числе, </w:t>
      </w:r>
      <w:r w:rsidRPr="00491057">
        <w:rPr>
          <w:rFonts w:ascii="Times New Roman" w:hAnsi="Times New Roman" w:cs="Times New Roman"/>
          <w:sz w:val="24"/>
          <w:szCs w:val="24"/>
        </w:rPr>
        <w:t xml:space="preserve">при необходимости, совместной прокладки отходящих от РП силовых сетей </w:t>
      </w:r>
      <w:r w:rsidR="00491057">
        <w:rPr>
          <w:rFonts w:ascii="Times New Roman" w:hAnsi="Times New Roman" w:cs="Times New Roman"/>
          <w:sz w:val="24"/>
          <w:szCs w:val="24"/>
        </w:rPr>
        <w:t>АААА</w:t>
      </w:r>
      <w:r w:rsidRPr="00491057">
        <w:rPr>
          <w:rFonts w:ascii="Times New Roman" w:hAnsi="Times New Roman" w:cs="Times New Roman"/>
          <w:sz w:val="24"/>
          <w:szCs w:val="24"/>
        </w:rPr>
        <w:t xml:space="preserve"> (при этом возможно и предпочтительно использовать вновь возведенные сооружения (эстакады) в рамках проекта </w:t>
      </w:r>
      <w:r w:rsidRPr="00491057">
        <w:rPr>
          <w:rFonts w:ascii="Times New Roman" w:hAnsi="Times New Roman" w:cs="Times New Roman"/>
          <w:sz w:val="24"/>
          <w:szCs w:val="24"/>
          <w:lang w:val="en-US"/>
        </w:rPr>
        <w:t>UNET</w:t>
      </w:r>
      <w:r w:rsidRPr="0049105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C7338" w:rsidRPr="00491057" w:rsidRDefault="0054623F" w:rsidP="00491057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line="266" w:lineRule="exact"/>
        <w:ind w:left="66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 xml:space="preserve">зданий для размещения оборудования ГПП и </w:t>
      </w:r>
      <w:r w:rsidRPr="00491057">
        <w:rPr>
          <w:rFonts w:ascii="Times New Roman" w:hAnsi="Times New Roman" w:cs="Times New Roman"/>
          <w:sz w:val="24"/>
          <w:szCs w:val="24"/>
        </w:rPr>
        <w:t>РП и ФКУ</w:t>
      </w:r>
    </w:p>
    <w:p w:rsidR="00AC7338" w:rsidRPr="00491057" w:rsidRDefault="0054623F" w:rsidP="00491057">
      <w:pPr>
        <w:pStyle w:val="1"/>
        <w:numPr>
          <w:ilvl w:val="0"/>
          <w:numId w:val="1"/>
        </w:numPr>
        <w:shd w:val="clear" w:color="auto" w:fill="auto"/>
        <w:tabs>
          <w:tab w:val="left" w:pos="666"/>
        </w:tabs>
        <w:spacing w:line="266" w:lineRule="exact"/>
        <w:ind w:left="66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>ОРУ ГПП;</w:t>
      </w:r>
    </w:p>
    <w:p w:rsidR="00AC7338" w:rsidRPr="00491057" w:rsidRDefault="0054623F" w:rsidP="00491057">
      <w:pPr>
        <w:pStyle w:val="1"/>
        <w:numPr>
          <w:ilvl w:val="0"/>
          <w:numId w:val="1"/>
        </w:numPr>
        <w:shd w:val="clear" w:color="auto" w:fill="auto"/>
        <w:tabs>
          <w:tab w:val="left" w:pos="666"/>
        </w:tabs>
        <w:spacing w:line="266" w:lineRule="exact"/>
        <w:ind w:left="66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>инженерные коммуникации для ГПП и РП;</w:t>
      </w:r>
    </w:p>
    <w:p w:rsidR="00AC7338" w:rsidRPr="00491057" w:rsidRDefault="0054623F" w:rsidP="00491057">
      <w:pPr>
        <w:pStyle w:val="1"/>
        <w:numPr>
          <w:ilvl w:val="0"/>
          <w:numId w:val="1"/>
        </w:numPr>
        <w:shd w:val="clear" w:color="auto" w:fill="auto"/>
        <w:tabs>
          <w:tab w:val="left" w:pos="655"/>
        </w:tabs>
        <w:spacing w:line="266" w:lineRule="exact"/>
        <w:ind w:left="66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>оборудование ГПП и РП.</w:t>
      </w:r>
    </w:p>
    <w:p w:rsidR="00AC7338" w:rsidRPr="00491057" w:rsidRDefault="0054623F" w:rsidP="00491057">
      <w:pPr>
        <w:pStyle w:val="1"/>
        <w:numPr>
          <w:ilvl w:val="0"/>
          <w:numId w:val="1"/>
        </w:numPr>
        <w:shd w:val="clear" w:color="auto" w:fill="auto"/>
        <w:tabs>
          <w:tab w:val="left" w:pos="655"/>
        </w:tabs>
        <w:spacing w:line="266" w:lineRule="exact"/>
        <w:ind w:left="660" w:right="36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>системы защиты, управления, сигнализации работы оборудования ГПП и РП, в том числе ячеек РП питающих электрические двигатели, блоки трансформатор-реактор, силовые трансформаторы;</w:t>
      </w:r>
    </w:p>
    <w:p w:rsidR="00AC7338" w:rsidRPr="00491057" w:rsidRDefault="0054623F" w:rsidP="00491057">
      <w:pPr>
        <w:pStyle w:val="1"/>
        <w:numPr>
          <w:ilvl w:val="0"/>
          <w:numId w:val="1"/>
        </w:numPr>
        <w:shd w:val="clear" w:color="auto" w:fill="auto"/>
        <w:tabs>
          <w:tab w:val="left" w:pos="655"/>
        </w:tabs>
        <w:spacing w:line="266" w:lineRule="exact"/>
        <w:ind w:left="66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>системы коммерческого и технического учёта электрической энергии;</w:t>
      </w:r>
    </w:p>
    <w:p w:rsidR="00AC7338" w:rsidRPr="00491057" w:rsidRDefault="0054623F" w:rsidP="00491057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after="177" w:line="266" w:lineRule="exact"/>
        <w:ind w:left="66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>система АСУ</w:t>
      </w:r>
      <w:r w:rsidRPr="00491057">
        <w:rPr>
          <w:rFonts w:ascii="Times New Roman" w:hAnsi="Times New Roman" w:cs="Times New Roman"/>
          <w:sz w:val="24"/>
          <w:szCs w:val="24"/>
        </w:rPr>
        <w:t xml:space="preserve">Э (включающая ГПП 110 и 35 </w:t>
      </w:r>
      <w:proofErr w:type="spellStart"/>
      <w:r w:rsidRPr="0049105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91057">
        <w:rPr>
          <w:rFonts w:ascii="Times New Roman" w:hAnsi="Times New Roman" w:cs="Times New Roman"/>
          <w:sz w:val="24"/>
          <w:szCs w:val="24"/>
        </w:rPr>
        <w:t>, РП ПКК-1, ПКК-2, ПКК-3, 56).</w:t>
      </w:r>
    </w:p>
    <w:p w:rsidR="00AC7338" w:rsidRPr="00491057" w:rsidRDefault="0054623F" w:rsidP="00491057">
      <w:pPr>
        <w:pStyle w:val="1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91057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491057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491057">
        <w:rPr>
          <w:rFonts w:ascii="Times New Roman" w:hAnsi="Times New Roman" w:cs="Times New Roman"/>
          <w:sz w:val="24"/>
          <w:szCs w:val="24"/>
        </w:rPr>
        <w:t>АААА</w:t>
      </w:r>
      <w:r w:rsidRPr="00491057">
        <w:rPr>
          <w:rFonts w:ascii="Times New Roman" w:hAnsi="Times New Roman" w:cs="Times New Roman"/>
          <w:sz w:val="24"/>
          <w:szCs w:val="24"/>
        </w:rPr>
        <w:t>:</w:t>
      </w:r>
    </w:p>
    <w:p w:rsidR="00AC7338" w:rsidRPr="00491057" w:rsidRDefault="0054623F" w:rsidP="00491057">
      <w:pPr>
        <w:pStyle w:val="1"/>
        <w:numPr>
          <w:ilvl w:val="0"/>
          <w:numId w:val="1"/>
        </w:numPr>
        <w:shd w:val="clear" w:color="auto" w:fill="auto"/>
        <w:tabs>
          <w:tab w:val="left" w:pos="655"/>
        </w:tabs>
        <w:spacing w:line="270" w:lineRule="exact"/>
        <w:ind w:left="660" w:right="70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 xml:space="preserve">силовые электрические сети от ячеек отходящих фидеров распределительных подстанций напряжением 6 </w:t>
      </w:r>
      <w:proofErr w:type="spellStart"/>
      <w:r w:rsidRPr="0049105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91057">
        <w:rPr>
          <w:rFonts w:ascii="Times New Roman" w:hAnsi="Times New Roman" w:cs="Times New Roman"/>
          <w:sz w:val="24"/>
          <w:szCs w:val="24"/>
        </w:rPr>
        <w:t>, контрольные кабели управления, сигнализации,</w:t>
      </w:r>
      <w:r w:rsidRPr="00491057">
        <w:rPr>
          <w:rFonts w:ascii="Times New Roman" w:hAnsi="Times New Roman" w:cs="Times New Roman"/>
          <w:sz w:val="24"/>
          <w:szCs w:val="24"/>
        </w:rPr>
        <w:t xml:space="preserve"> защит, АСУТП;</w:t>
      </w:r>
    </w:p>
    <w:p w:rsidR="00AC7338" w:rsidRPr="00491057" w:rsidRDefault="0054623F" w:rsidP="00491057">
      <w:pPr>
        <w:pStyle w:val="1"/>
        <w:numPr>
          <w:ilvl w:val="0"/>
          <w:numId w:val="1"/>
        </w:numPr>
        <w:shd w:val="clear" w:color="auto" w:fill="auto"/>
        <w:tabs>
          <w:tab w:val="left" w:pos="662"/>
        </w:tabs>
        <w:spacing w:line="270" w:lineRule="exact"/>
        <w:ind w:left="660" w:right="36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 xml:space="preserve">сооружения (эстакады) по пути прохождения указанных электрических сетей и контрольных кабелей (при этом возможно и предпочтительно использовать вновь возведенные сооружения (эстакады) в рамках проектов </w:t>
      </w:r>
      <w:r w:rsidR="00491057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4910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1057">
        <w:rPr>
          <w:rFonts w:ascii="Times New Roman" w:hAnsi="Times New Roman" w:cs="Times New Roman"/>
          <w:sz w:val="24"/>
          <w:szCs w:val="24"/>
        </w:rPr>
        <w:t xml:space="preserve">и </w:t>
      </w:r>
      <w:r w:rsidR="00491057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49105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C7338" w:rsidRPr="00491057" w:rsidRDefault="0054623F" w:rsidP="00491057">
      <w:pPr>
        <w:pStyle w:val="1"/>
        <w:numPr>
          <w:ilvl w:val="0"/>
          <w:numId w:val="1"/>
        </w:numPr>
        <w:shd w:val="clear" w:color="auto" w:fill="auto"/>
        <w:tabs>
          <w:tab w:val="left" w:pos="666"/>
        </w:tabs>
        <w:spacing w:line="270" w:lineRule="exact"/>
        <w:ind w:left="660" w:right="36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 xml:space="preserve">контрольные цепи систем </w:t>
      </w:r>
      <w:r w:rsidRPr="00491057">
        <w:rPr>
          <w:rFonts w:ascii="Times New Roman" w:hAnsi="Times New Roman" w:cs="Times New Roman"/>
          <w:sz w:val="24"/>
          <w:szCs w:val="24"/>
        </w:rPr>
        <w:t>защиты, управления, сигнализации, АСУТП электродвигателей, силовых трансформаторов, блоков трансформатор-реактор, приходящие в соответствующие ячейки РП (границей раздела считать клеммы отходящих контрольных кабелей).</w:t>
      </w:r>
    </w:p>
    <w:p w:rsidR="00AC7338" w:rsidRPr="00491057" w:rsidRDefault="0054623F" w:rsidP="00491057">
      <w:pPr>
        <w:pStyle w:val="1"/>
        <w:numPr>
          <w:ilvl w:val="0"/>
          <w:numId w:val="1"/>
        </w:numPr>
        <w:shd w:val="clear" w:color="auto" w:fill="auto"/>
        <w:tabs>
          <w:tab w:val="left" w:pos="666"/>
        </w:tabs>
        <w:spacing w:after="180" w:line="270" w:lineRule="exact"/>
        <w:ind w:left="660" w:right="36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 xml:space="preserve">система АСУТП (должна предусматривать необходимое количество сигналов для интеграции его с АСУЭ </w:t>
      </w:r>
      <w:r w:rsidR="00491057">
        <w:rPr>
          <w:rFonts w:ascii="Times New Roman" w:hAnsi="Times New Roman" w:cs="Times New Roman"/>
          <w:sz w:val="24"/>
          <w:szCs w:val="24"/>
        </w:rPr>
        <w:t>ББББ</w:t>
      </w:r>
      <w:r w:rsidRPr="00491057">
        <w:rPr>
          <w:rFonts w:ascii="Times New Roman" w:hAnsi="Times New Roman" w:cs="Times New Roman"/>
          <w:sz w:val="24"/>
          <w:szCs w:val="24"/>
        </w:rPr>
        <w:t xml:space="preserve"> в части защиты, управления, сигнализации, учета электроэнергии). Границей раздела считать клеммы отходящих контрольных кабелей в соответствующих ячейк</w:t>
      </w:r>
      <w:r w:rsidRPr="00491057">
        <w:rPr>
          <w:rFonts w:ascii="Times New Roman" w:hAnsi="Times New Roman" w:cs="Times New Roman"/>
          <w:sz w:val="24"/>
          <w:szCs w:val="24"/>
        </w:rPr>
        <w:t>ах РП;</w:t>
      </w:r>
    </w:p>
    <w:p w:rsidR="00AC7338" w:rsidRPr="00491057" w:rsidRDefault="0054623F" w:rsidP="00491057">
      <w:pPr>
        <w:pStyle w:val="1"/>
        <w:shd w:val="clear" w:color="auto" w:fill="auto"/>
        <w:spacing w:line="270" w:lineRule="exact"/>
        <w:ind w:left="300" w:firstLine="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>Предусматривается возможность пересечения следующих проектов в части:</w:t>
      </w:r>
    </w:p>
    <w:p w:rsidR="00491057" w:rsidRPr="00491057" w:rsidRDefault="0054623F" w:rsidP="00491057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line="270" w:lineRule="exact"/>
        <w:ind w:left="660" w:right="36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 xml:space="preserve">совместного прохождения электрических сетей </w:t>
      </w:r>
      <w:r w:rsidR="00491057">
        <w:rPr>
          <w:rFonts w:ascii="Times New Roman" w:hAnsi="Times New Roman" w:cs="Times New Roman"/>
          <w:sz w:val="24"/>
          <w:szCs w:val="24"/>
        </w:rPr>
        <w:t>ББББ</w:t>
      </w:r>
      <w:r w:rsidRPr="00491057">
        <w:rPr>
          <w:rFonts w:ascii="Times New Roman" w:hAnsi="Times New Roman" w:cs="Times New Roman"/>
          <w:sz w:val="24"/>
          <w:szCs w:val="24"/>
        </w:rPr>
        <w:t xml:space="preserve"> и </w:t>
      </w:r>
      <w:r w:rsidR="00491057">
        <w:rPr>
          <w:rFonts w:ascii="Times New Roman" w:hAnsi="Times New Roman" w:cs="Times New Roman"/>
          <w:sz w:val="24"/>
          <w:szCs w:val="24"/>
        </w:rPr>
        <w:t>АААА</w:t>
      </w:r>
      <w:r w:rsidRPr="00491057">
        <w:rPr>
          <w:rFonts w:ascii="Times New Roman" w:hAnsi="Times New Roman" w:cs="Times New Roman"/>
          <w:sz w:val="24"/>
          <w:szCs w:val="24"/>
        </w:rPr>
        <w:t xml:space="preserve"> по сооружениям (эстакадам);</w:t>
      </w:r>
    </w:p>
    <w:p w:rsidR="00AC7338" w:rsidRPr="00491057" w:rsidRDefault="0054623F" w:rsidP="00491057">
      <w:pPr>
        <w:pStyle w:val="1"/>
        <w:shd w:val="clear" w:color="auto" w:fill="auto"/>
        <w:spacing w:line="269" w:lineRule="exact"/>
        <w:ind w:left="80" w:right="240" w:firstLine="30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9105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91057">
        <w:rPr>
          <w:rFonts w:ascii="Times New Roman" w:hAnsi="Times New Roman" w:cs="Times New Roman"/>
          <w:sz w:val="24"/>
          <w:szCs w:val="24"/>
        </w:rPr>
        <w:t xml:space="preserve"> необходимости и возможности выполнения, данн</w:t>
      </w:r>
      <w:r w:rsidRPr="00491057">
        <w:rPr>
          <w:rFonts w:ascii="Times New Roman" w:hAnsi="Times New Roman" w:cs="Times New Roman"/>
          <w:sz w:val="24"/>
          <w:szCs w:val="24"/>
        </w:rPr>
        <w:t xml:space="preserve">ые работы в части проектирования проводятся на основании трехсторонней договоренностей между </w:t>
      </w:r>
      <w:r w:rsidR="00491057">
        <w:rPr>
          <w:rFonts w:ascii="Times New Roman" w:hAnsi="Times New Roman" w:cs="Times New Roman"/>
          <w:sz w:val="24"/>
          <w:szCs w:val="24"/>
        </w:rPr>
        <w:t>АААА</w:t>
      </w:r>
      <w:r w:rsidRPr="00491057">
        <w:rPr>
          <w:rFonts w:ascii="Times New Roman" w:hAnsi="Times New Roman" w:cs="Times New Roman"/>
          <w:sz w:val="24"/>
          <w:szCs w:val="24"/>
        </w:rPr>
        <w:t xml:space="preserve">, </w:t>
      </w:r>
      <w:r w:rsidR="00491057">
        <w:rPr>
          <w:rFonts w:ascii="Times New Roman" w:hAnsi="Times New Roman" w:cs="Times New Roman"/>
          <w:sz w:val="24"/>
          <w:szCs w:val="24"/>
        </w:rPr>
        <w:t>ББББ</w:t>
      </w:r>
      <w:r w:rsidRPr="00491057">
        <w:rPr>
          <w:rFonts w:ascii="Times New Roman" w:hAnsi="Times New Roman" w:cs="Times New Roman"/>
          <w:sz w:val="24"/>
          <w:szCs w:val="24"/>
        </w:rPr>
        <w:t xml:space="preserve"> и </w:t>
      </w:r>
      <w:r w:rsidR="00491057">
        <w:rPr>
          <w:rFonts w:ascii="Times New Roman" w:hAnsi="Times New Roman" w:cs="Times New Roman"/>
          <w:sz w:val="24"/>
          <w:szCs w:val="24"/>
        </w:rPr>
        <w:t>ВВВВ</w:t>
      </w:r>
      <w:r w:rsidRPr="00491057">
        <w:rPr>
          <w:rFonts w:ascii="Times New Roman" w:hAnsi="Times New Roman" w:cs="Times New Roman"/>
          <w:sz w:val="24"/>
          <w:szCs w:val="24"/>
        </w:rPr>
        <w:t xml:space="preserve"> по каждому этапу. Необходимость и возможность • определяется </w:t>
      </w:r>
      <w:r w:rsidR="00491057">
        <w:rPr>
          <w:rFonts w:ascii="Times New Roman" w:hAnsi="Times New Roman" w:cs="Times New Roman"/>
          <w:sz w:val="24"/>
          <w:szCs w:val="24"/>
        </w:rPr>
        <w:t>ВВВВ</w:t>
      </w:r>
      <w:r w:rsidRPr="00491057">
        <w:rPr>
          <w:rFonts w:ascii="Times New Roman" w:hAnsi="Times New Roman" w:cs="Times New Roman"/>
          <w:sz w:val="24"/>
          <w:szCs w:val="24"/>
        </w:rPr>
        <w:t xml:space="preserve"> и согласовывается </w:t>
      </w:r>
      <w:r w:rsidR="00491057">
        <w:rPr>
          <w:rFonts w:ascii="Times New Roman" w:hAnsi="Times New Roman" w:cs="Times New Roman"/>
          <w:sz w:val="24"/>
          <w:szCs w:val="24"/>
        </w:rPr>
        <w:t>АААА</w:t>
      </w:r>
      <w:r w:rsidRPr="00491057">
        <w:rPr>
          <w:rFonts w:ascii="Times New Roman" w:hAnsi="Times New Roman" w:cs="Times New Roman"/>
          <w:sz w:val="24"/>
          <w:szCs w:val="24"/>
        </w:rPr>
        <w:t xml:space="preserve"> и </w:t>
      </w:r>
      <w:r w:rsidR="00491057">
        <w:rPr>
          <w:rFonts w:ascii="Times New Roman" w:hAnsi="Times New Roman" w:cs="Times New Roman"/>
          <w:sz w:val="24"/>
          <w:szCs w:val="24"/>
        </w:rPr>
        <w:t>ББББ</w:t>
      </w:r>
      <w:r w:rsidRPr="00491057">
        <w:rPr>
          <w:rFonts w:ascii="Times New Roman" w:hAnsi="Times New Roman" w:cs="Times New Roman"/>
          <w:sz w:val="24"/>
          <w:szCs w:val="24"/>
        </w:rPr>
        <w:t>.</w:t>
      </w:r>
    </w:p>
    <w:p w:rsidR="00AC7338" w:rsidRPr="00491057" w:rsidRDefault="0054623F" w:rsidP="00491057">
      <w:pPr>
        <w:pStyle w:val="1"/>
        <w:shd w:val="clear" w:color="auto" w:fill="auto"/>
        <w:spacing w:after="835" w:line="269" w:lineRule="exact"/>
        <w:ind w:left="80" w:firstLine="0"/>
        <w:rPr>
          <w:rFonts w:ascii="Times New Roman" w:hAnsi="Times New Roman" w:cs="Times New Roman"/>
          <w:sz w:val="24"/>
          <w:szCs w:val="24"/>
        </w:rPr>
      </w:pPr>
      <w:r w:rsidRPr="00491057">
        <w:rPr>
          <w:rFonts w:ascii="Times New Roman" w:hAnsi="Times New Roman" w:cs="Times New Roman"/>
          <w:sz w:val="24"/>
          <w:szCs w:val="24"/>
        </w:rPr>
        <w:t>- увязки защит</w:t>
      </w:r>
      <w:r w:rsidRPr="00491057">
        <w:rPr>
          <w:rFonts w:ascii="Times New Roman" w:hAnsi="Times New Roman" w:cs="Times New Roman"/>
          <w:sz w:val="24"/>
          <w:szCs w:val="24"/>
        </w:rPr>
        <w:t xml:space="preserve">, управления, сигнализации, учета электроэнергии между АСУЭ </w:t>
      </w:r>
      <w:r w:rsidR="00491057">
        <w:rPr>
          <w:rFonts w:ascii="Times New Roman" w:hAnsi="Times New Roman" w:cs="Times New Roman"/>
          <w:sz w:val="24"/>
          <w:szCs w:val="24"/>
        </w:rPr>
        <w:t>ББББ</w:t>
      </w:r>
      <w:r w:rsidRPr="00491057">
        <w:rPr>
          <w:rFonts w:ascii="Times New Roman" w:hAnsi="Times New Roman" w:cs="Times New Roman"/>
          <w:sz w:val="24"/>
          <w:szCs w:val="24"/>
        </w:rPr>
        <w:t xml:space="preserve"> и АСУТП </w:t>
      </w:r>
      <w:r w:rsidR="00491057">
        <w:rPr>
          <w:rFonts w:ascii="Times New Roman" w:hAnsi="Times New Roman" w:cs="Times New Roman"/>
          <w:sz w:val="24"/>
          <w:szCs w:val="24"/>
        </w:rPr>
        <w:t>АААА</w:t>
      </w:r>
      <w:r w:rsidRPr="00491057">
        <w:rPr>
          <w:rFonts w:ascii="Times New Roman" w:hAnsi="Times New Roman" w:cs="Times New Roman"/>
          <w:sz w:val="24"/>
          <w:szCs w:val="24"/>
        </w:rPr>
        <w:t>, в том числе на электрические двигатели, блоки трансформатор-реактор, силовые трансформаторы; Данные работы в части проектирования проводятся на основании трехсторонней</w:t>
      </w:r>
      <w:r w:rsidRPr="00491057">
        <w:rPr>
          <w:rFonts w:ascii="Times New Roman" w:hAnsi="Times New Roman" w:cs="Times New Roman"/>
          <w:sz w:val="24"/>
          <w:szCs w:val="24"/>
        </w:rPr>
        <w:t xml:space="preserve"> договоренностей между </w:t>
      </w:r>
      <w:r w:rsidR="00491057">
        <w:rPr>
          <w:rFonts w:ascii="Times New Roman" w:hAnsi="Times New Roman" w:cs="Times New Roman"/>
          <w:sz w:val="24"/>
          <w:szCs w:val="24"/>
        </w:rPr>
        <w:t>АААА</w:t>
      </w:r>
      <w:r w:rsidRPr="00491057">
        <w:rPr>
          <w:rFonts w:ascii="Times New Roman" w:hAnsi="Times New Roman" w:cs="Times New Roman"/>
          <w:sz w:val="24"/>
          <w:szCs w:val="24"/>
        </w:rPr>
        <w:t xml:space="preserve">, </w:t>
      </w:r>
      <w:r w:rsidR="00491057">
        <w:rPr>
          <w:rFonts w:ascii="Times New Roman" w:hAnsi="Times New Roman" w:cs="Times New Roman"/>
          <w:sz w:val="24"/>
          <w:szCs w:val="24"/>
        </w:rPr>
        <w:t>ББББ</w:t>
      </w:r>
      <w:r w:rsidRPr="00491057">
        <w:rPr>
          <w:rFonts w:ascii="Times New Roman" w:hAnsi="Times New Roman" w:cs="Times New Roman"/>
          <w:sz w:val="24"/>
          <w:szCs w:val="24"/>
        </w:rPr>
        <w:t xml:space="preserve"> и </w:t>
      </w:r>
      <w:r w:rsidR="00491057">
        <w:rPr>
          <w:rFonts w:ascii="Times New Roman" w:hAnsi="Times New Roman" w:cs="Times New Roman"/>
          <w:sz w:val="24"/>
          <w:szCs w:val="24"/>
          <w:lang w:val="ru-RU"/>
        </w:rPr>
        <w:t>ВВВВ</w:t>
      </w:r>
      <w:r w:rsidRPr="00491057">
        <w:rPr>
          <w:rFonts w:ascii="Times New Roman" w:hAnsi="Times New Roman" w:cs="Times New Roman"/>
          <w:sz w:val="24"/>
          <w:szCs w:val="24"/>
        </w:rPr>
        <w:t xml:space="preserve"> по каждому </w:t>
      </w:r>
      <w:r w:rsidRPr="00491057">
        <w:rPr>
          <w:rFonts w:ascii="Times New Roman" w:hAnsi="Times New Roman" w:cs="Times New Roman"/>
          <w:sz w:val="24"/>
          <w:szCs w:val="24"/>
        </w:rPr>
        <w:lastRenderedPageBreak/>
        <w:t xml:space="preserve">этапу. Необходимость и возможность определяется </w:t>
      </w:r>
      <w:r w:rsidR="00491057">
        <w:rPr>
          <w:rFonts w:ascii="Times New Roman" w:hAnsi="Times New Roman" w:cs="Times New Roman"/>
          <w:sz w:val="24"/>
          <w:szCs w:val="24"/>
        </w:rPr>
        <w:t>ВВВВ</w:t>
      </w:r>
      <w:r w:rsidRPr="00491057">
        <w:rPr>
          <w:rFonts w:ascii="Times New Roman" w:hAnsi="Times New Roman" w:cs="Times New Roman"/>
          <w:sz w:val="24"/>
          <w:szCs w:val="24"/>
        </w:rPr>
        <w:t xml:space="preserve"> и согласовывается </w:t>
      </w:r>
      <w:r w:rsidR="00491057">
        <w:rPr>
          <w:rFonts w:ascii="Times New Roman" w:hAnsi="Times New Roman" w:cs="Times New Roman"/>
          <w:sz w:val="24"/>
          <w:szCs w:val="24"/>
        </w:rPr>
        <w:t>АААА</w:t>
      </w:r>
      <w:r w:rsidRPr="00491057">
        <w:rPr>
          <w:rFonts w:ascii="Times New Roman" w:hAnsi="Times New Roman" w:cs="Times New Roman"/>
          <w:sz w:val="24"/>
          <w:szCs w:val="24"/>
        </w:rPr>
        <w:t xml:space="preserve"> и </w:t>
      </w:r>
      <w:r w:rsidR="00491057">
        <w:rPr>
          <w:rFonts w:ascii="Times New Roman" w:hAnsi="Times New Roman" w:cs="Times New Roman"/>
          <w:sz w:val="24"/>
          <w:szCs w:val="24"/>
        </w:rPr>
        <w:t>ББББ</w:t>
      </w:r>
      <w:r w:rsidRPr="00491057">
        <w:rPr>
          <w:rFonts w:ascii="Times New Roman" w:hAnsi="Times New Roman" w:cs="Times New Roman"/>
          <w:sz w:val="24"/>
          <w:szCs w:val="24"/>
        </w:rPr>
        <w:t>.</w:t>
      </w:r>
    </w:p>
    <w:sectPr w:rsidR="00AC7338" w:rsidRPr="00491057" w:rsidSect="00491057">
      <w:type w:val="continuous"/>
      <w:pgSz w:w="11905" w:h="16837"/>
      <w:pgMar w:top="1112" w:right="539" w:bottom="1089" w:left="2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3F" w:rsidRDefault="0054623F">
      <w:r>
        <w:separator/>
      </w:r>
    </w:p>
  </w:endnote>
  <w:endnote w:type="continuationSeparator" w:id="0">
    <w:p w:rsidR="0054623F" w:rsidRDefault="0054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3F" w:rsidRDefault="0054623F"/>
  </w:footnote>
  <w:footnote w:type="continuationSeparator" w:id="0">
    <w:p w:rsidR="0054623F" w:rsidRDefault="00546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7942"/>
    <w:multiLevelType w:val="multilevel"/>
    <w:tmpl w:val="5F8CD4E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C7338"/>
    <w:rsid w:val="001B6914"/>
    <w:rsid w:val="00491057"/>
    <w:rsid w:val="0054623F"/>
    <w:rsid w:val="00A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340"/>
    </w:pPr>
    <w:rPr>
      <w:rFonts w:ascii="Batang" w:eastAsia="Batang" w:hAnsi="Batang" w:cs="Batang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 SDK Toolbox ver. 2.5</dc:creator>
  <cp:keywords/>
  <cp:lastModifiedBy>Владимир</cp:lastModifiedBy>
  <cp:revision>3</cp:revision>
  <dcterms:created xsi:type="dcterms:W3CDTF">2014-03-05T15:45:00Z</dcterms:created>
  <dcterms:modified xsi:type="dcterms:W3CDTF">2014-03-05T15:49:00Z</dcterms:modified>
</cp:coreProperties>
</file>