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A6" w:rsidRPr="0019391B" w:rsidRDefault="008479B5" w:rsidP="00AD5A95">
      <w:pPr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Выдержка из </w:t>
      </w:r>
      <w:r w:rsidR="00AD17A6" w:rsidRPr="0019391B">
        <w:rPr>
          <w:rStyle w:val="s10"/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алогового </w:t>
      </w:r>
      <w:r w:rsidR="00AD17A6" w:rsidRPr="0019391B">
        <w:rPr>
          <w:rStyle w:val="s10"/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Style w:val="s10"/>
          <w:rFonts w:ascii="Times New Roman" w:hAnsi="Times New Roman" w:cs="Times New Roman"/>
          <w:b/>
          <w:bCs/>
          <w:sz w:val="24"/>
          <w:szCs w:val="24"/>
        </w:rPr>
        <w:t>одекса</w:t>
      </w:r>
      <w:r w:rsidR="00AD17A6" w:rsidRPr="0019391B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РФ</w:t>
      </w:r>
    </w:p>
    <w:p w:rsidR="00AD17A6" w:rsidRPr="0019391B" w:rsidRDefault="00AD17A6" w:rsidP="00AD5A95">
      <w:pPr>
        <w:rPr>
          <w:rFonts w:ascii="Times New Roman" w:hAnsi="Times New Roman" w:cs="Times New Roman"/>
          <w:sz w:val="24"/>
          <w:szCs w:val="24"/>
        </w:rPr>
      </w:pPr>
      <w:r w:rsidRPr="0019391B">
        <w:rPr>
          <w:rStyle w:val="s10"/>
          <w:rFonts w:ascii="Times New Roman" w:hAnsi="Times New Roman" w:cs="Times New Roman"/>
          <w:b/>
          <w:bCs/>
          <w:sz w:val="24"/>
          <w:szCs w:val="24"/>
        </w:rPr>
        <w:t>Статья 346.11.</w:t>
      </w:r>
      <w:r w:rsidRPr="001939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9391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  <w:r w:rsidRPr="0019391B">
        <w:t>2. Применение упрощенной системы налогообложения организациями предусматривает их освобождение от обязанности по уплате:</w:t>
      </w: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  <w:r w:rsidRPr="0019391B">
        <w:t xml:space="preserve">- налога на прибыль организаций (за исключением налога, уплачиваемого с дивидендов, по доходу в виде процентов по государственным ценным бумагам государств - участников Союзного государства, государственным ценным бумагам субъектов Российской Федерации и муниципальным ценным бумагам - </w:t>
      </w:r>
      <w:r w:rsidRPr="0019391B">
        <w:rPr>
          <w:rStyle w:val="link"/>
        </w:rPr>
        <w:t>пункты 3</w:t>
      </w:r>
      <w:r w:rsidRPr="0019391B">
        <w:rPr>
          <w:rStyle w:val="apple-converted-space"/>
        </w:rPr>
        <w:t> </w:t>
      </w:r>
      <w:r w:rsidRPr="0019391B">
        <w:t>и</w:t>
      </w:r>
      <w:r w:rsidRPr="0019391B">
        <w:rPr>
          <w:rStyle w:val="apple-converted-space"/>
        </w:rPr>
        <w:t> </w:t>
      </w:r>
      <w:r w:rsidRPr="0019391B">
        <w:rPr>
          <w:rStyle w:val="link"/>
        </w:rPr>
        <w:t>4 статьи 284</w:t>
      </w:r>
      <w:r w:rsidRPr="0019391B">
        <w:rPr>
          <w:rStyle w:val="apple-converted-space"/>
        </w:rPr>
        <w:t> </w:t>
      </w:r>
      <w:r w:rsidRPr="0019391B">
        <w:t xml:space="preserve">НК РФ), </w:t>
      </w: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  <w:r w:rsidRPr="0019391B">
        <w:t xml:space="preserve">-налога на имущество организаций. </w:t>
      </w:r>
    </w:p>
    <w:p w:rsidR="007016A5" w:rsidRPr="0019391B" w:rsidRDefault="00AD17A6" w:rsidP="00AD5A95">
      <w:pPr>
        <w:pStyle w:val="s1"/>
        <w:spacing w:before="0" w:beforeAutospacing="0" w:after="0" w:afterAutospacing="0"/>
        <w:ind w:firstLine="720"/>
      </w:pPr>
      <w:proofErr w:type="gramStart"/>
      <w:r w:rsidRPr="0019391B">
        <w:t>-налога на добавленную стоимость, за исключением налога на добавленную стоимость, подлежащего уплате в соответствии с настоящим</w:t>
      </w:r>
      <w:r w:rsidRPr="0019391B">
        <w:rPr>
          <w:rStyle w:val="apple-converted-space"/>
        </w:rPr>
        <w:t> </w:t>
      </w:r>
      <w:r w:rsidRPr="0019391B">
        <w:rPr>
          <w:rStyle w:val="link"/>
        </w:rPr>
        <w:t>Кодексом</w:t>
      </w:r>
      <w:r w:rsidRPr="0019391B">
        <w:rPr>
          <w:rStyle w:val="apple-converted-space"/>
        </w:rPr>
        <w:t> </w:t>
      </w:r>
      <w:r w:rsidRPr="0019391B">
        <w:t>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при</w:t>
      </w:r>
      <w:r w:rsidRPr="0019391B">
        <w:rPr>
          <w:rStyle w:val="apple-converted-space"/>
        </w:rPr>
        <w:t> </w:t>
      </w:r>
      <w:r w:rsidRPr="0019391B">
        <w:t>осуществлении операций в соответствии с договором простого товарищества (договором о совместной деятельности), договором инвестиционного товарищества, договором доверительного управления имуществом или концессионным</w:t>
      </w:r>
      <w:proofErr w:type="gramEnd"/>
      <w:r w:rsidRPr="0019391B">
        <w:t xml:space="preserve"> соглашением на территории Российской Федерации - </w:t>
      </w:r>
      <w:r w:rsidRPr="0019391B">
        <w:rPr>
          <w:rStyle w:val="link"/>
        </w:rPr>
        <w:t>статья 174.1</w:t>
      </w:r>
      <w:r w:rsidRPr="0019391B">
        <w:rPr>
          <w:rStyle w:val="apple-converted-space"/>
        </w:rPr>
        <w:t> НК РФ</w:t>
      </w:r>
      <w:r w:rsidRPr="0019391B">
        <w:t>.</w:t>
      </w: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  <w:r w:rsidRPr="0019391B">
        <w:rPr>
          <w:rStyle w:val="s10"/>
          <w:b/>
          <w:bCs/>
        </w:rPr>
        <w:t>Статья 346.12.</w:t>
      </w:r>
      <w:r w:rsidRPr="0019391B">
        <w:rPr>
          <w:rStyle w:val="apple-converted-space"/>
        </w:rPr>
        <w:t> </w:t>
      </w:r>
      <w:r w:rsidRPr="0019391B">
        <w:t>Налогоплательщики</w:t>
      </w: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  <w:r w:rsidRPr="0019391B">
        <w:t>Организация имеет право перейти на упрощенную систему налогообложения, если по итогам девяти месяцев того года, в котором организация подает</w:t>
      </w:r>
      <w:r w:rsidRPr="0019391B">
        <w:rPr>
          <w:rStyle w:val="apple-converted-space"/>
        </w:rPr>
        <w:t> </w:t>
      </w:r>
      <w:r w:rsidRPr="0019391B">
        <w:rPr>
          <w:rStyle w:val="link"/>
        </w:rPr>
        <w:t>уведомление</w:t>
      </w:r>
      <w:r w:rsidRPr="0019391B">
        <w:rPr>
          <w:rStyle w:val="apple-converted-space"/>
        </w:rPr>
        <w:t> </w:t>
      </w:r>
      <w:r w:rsidRPr="0019391B">
        <w:t>о переходе на упрощенную систему налогообложения, доходы, определяемые в соответствии со</w:t>
      </w:r>
      <w:r w:rsidRPr="0019391B">
        <w:rPr>
          <w:rStyle w:val="apple-converted-space"/>
        </w:rPr>
        <w:t> </w:t>
      </w:r>
      <w:r w:rsidRPr="0019391B">
        <w:rPr>
          <w:rStyle w:val="link"/>
        </w:rPr>
        <w:t>статьей 248</w:t>
      </w:r>
      <w:r w:rsidRPr="0019391B">
        <w:rPr>
          <w:rStyle w:val="apple-converted-space"/>
        </w:rPr>
        <w:t> </w:t>
      </w:r>
      <w:r w:rsidRPr="0019391B">
        <w:t>настоящего Кодекса, не превысили 45 млн. рублей.</w:t>
      </w: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</w:p>
    <w:p w:rsidR="00AD17A6" w:rsidRPr="0019391B" w:rsidRDefault="00AD17A6" w:rsidP="00AD5A95">
      <w:pPr>
        <w:pStyle w:val="s1"/>
        <w:spacing w:before="0" w:beforeAutospacing="0" w:after="0" w:afterAutospacing="0"/>
        <w:ind w:firstLine="720"/>
      </w:pP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вправе применять упрощенную систему налогообложения:</w:t>
      </w: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организации, имеющие филиалы и (или) представительства;</w:t>
      </w: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и индивидуальные предприниматели, занимающиеся производством подакцизных товаров, а также добычей и реализацией полезных ископаемых, за исключением общераспространенных полезных ископаемых;</w:t>
      </w: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организации, являющиеся участниками соглашений о разделе продукции;</w:t>
      </w: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14) организации, в которых доля участия других организаций составляет более 25 процентов. Данное ограничение не распространяется:</w:t>
      </w:r>
    </w:p>
    <w:p w:rsidR="00AD17A6" w:rsidRPr="0019391B" w:rsidRDefault="00AD5A95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7A6"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AD17A6" w:rsidRPr="0019391B" w:rsidRDefault="00AD5A95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7A6"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некоммерческие организации, в том числе организации потребительской кооперации, осуществляющие свою деятельность в соответствии с Законом Российской Федерации от 19 июня 1992 года N 3085-I "О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  <w:proofErr w:type="gramEnd"/>
    </w:p>
    <w:p w:rsidR="00AD17A6" w:rsidRPr="0019391B" w:rsidRDefault="00AD5A95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7A6"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учрежденные в соответствии с Федеральным законом "О науке и государственной научно-технической политике" бюджетными научными учреждениями и созданными государственными академиями наук научными учреждениями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</w:t>
      </w:r>
      <w:r w:rsidR="00AD17A6"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</w:t>
      </w:r>
      <w:proofErr w:type="gramEnd"/>
      <w:r w:rsidR="00AD17A6"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научным учреждениям;</w:t>
      </w:r>
    </w:p>
    <w:p w:rsidR="00AD17A6" w:rsidRPr="0019391B" w:rsidRDefault="00AD5A95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7A6"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учрежденные в соответствии с Федеральным законом от 22 августа 1996 года N 125-ФЗ "О высшем и послевузовском профессиональном образовании" высшими учебными заведениями, являющимися бюджетными образовательными учреждениями, и созданными государственными академиями наук высшими учебными заведениями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</w:t>
      </w:r>
      <w:proofErr w:type="gramEnd"/>
      <w:r w:rsidR="00AD17A6"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достижений, топологий интегральных микросхем, секретов производства (ноу-хау), исключительные права на которые принадлежат данным высшим учебным заведениям;</w:t>
      </w: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организации и индивидуальные предприниматели, средняя численность работников которых за налоговый (отчетный) период, определяемая в 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организации, у которых остаточная стоимость основных средств, определяемая в соответствии с законодательством Российской Федерации о бухгалтерском учете, превышает 100 млн. рублей. В </w:t>
      </w:r>
      <w:proofErr w:type="gramStart"/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 учитываются основные средства, которые подлежат амортизации и признаются амортизируемым имуществом в соответствии с главой 25 настоящего Кодекса;</w:t>
      </w:r>
    </w:p>
    <w:p w:rsidR="00AD17A6" w:rsidRPr="0019391B" w:rsidRDefault="00AD17A6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1B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иностранные организации;</w:t>
      </w:r>
    </w:p>
    <w:p w:rsidR="007F703A" w:rsidRPr="0019391B" w:rsidRDefault="007F703A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3A" w:rsidRPr="0019391B" w:rsidRDefault="007F703A" w:rsidP="00AD5A95">
      <w:pPr>
        <w:pStyle w:val="s15"/>
        <w:spacing w:before="0" w:beforeAutospacing="0" w:after="0" w:afterAutospacing="0"/>
        <w:ind w:hanging="880"/>
      </w:pPr>
      <w:r w:rsidRPr="0019391B">
        <w:rPr>
          <w:rStyle w:val="s10"/>
          <w:b/>
          <w:bCs/>
        </w:rPr>
        <w:t>Статья 346.14.</w:t>
      </w:r>
      <w:r w:rsidRPr="0019391B">
        <w:rPr>
          <w:rStyle w:val="apple-converted-space"/>
        </w:rPr>
        <w:t> </w:t>
      </w:r>
      <w:r w:rsidRPr="0019391B">
        <w:t>Объекты налогообложения</w:t>
      </w:r>
    </w:p>
    <w:p w:rsidR="007F703A" w:rsidRPr="0019391B" w:rsidRDefault="007F703A" w:rsidP="00AD5A95">
      <w:pPr>
        <w:pStyle w:val="s1"/>
        <w:spacing w:before="0" w:beforeAutospacing="0" w:after="0" w:afterAutospacing="0"/>
        <w:ind w:firstLine="720"/>
      </w:pPr>
      <w:r w:rsidRPr="0019391B">
        <w:t>1. Объектом налогообложения признаются:</w:t>
      </w:r>
    </w:p>
    <w:p w:rsidR="007F703A" w:rsidRPr="0019391B" w:rsidRDefault="00AD5A95" w:rsidP="00AD5A95">
      <w:pPr>
        <w:pStyle w:val="s1"/>
        <w:spacing w:before="0" w:beforeAutospacing="0" w:after="0" w:afterAutospacing="0"/>
        <w:ind w:firstLine="720"/>
      </w:pPr>
      <w:r w:rsidRPr="0019391B">
        <w:t xml:space="preserve">- </w:t>
      </w:r>
      <w:r w:rsidR="007F703A" w:rsidRPr="0019391B">
        <w:t>доходы;</w:t>
      </w:r>
    </w:p>
    <w:p w:rsidR="007F703A" w:rsidRPr="0019391B" w:rsidRDefault="00AD5A95" w:rsidP="00AD5A95">
      <w:pPr>
        <w:pStyle w:val="s1"/>
        <w:spacing w:before="0" w:beforeAutospacing="0" w:after="0" w:afterAutospacing="0"/>
        <w:ind w:firstLine="720"/>
      </w:pPr>
      <w:r w:rsidRPr="0019391B">
        <w:t xml:space="preserve">- </w:t>
      </w:r>
      <w:r w:rsidR="007F703A" w:rsidRPr="0019391B">
        <w:t>доходы, уменьшенные на величину расходов.</w:t>
      </w:r>
    </w:p>
    <w:p w:rsidR="007F703A" w:rsidRPr="0019391B" w:rsidRDefault="007F703A" w:rsidP="00AD5A95">
      <w:pPr>
        <w:pStyle w:val="s1"/>
        <w:spacing w:before="0" w:beforeAutospacing="0" w:after="0" w:afterAutospacing="0"/>
        <w:ind w:firstLine="720"/>
      </w:pPr>
      <w:r w:rsidRPr="0019391B">
        <w:t>2. Выбор объекта налогообложения осуществляется самим налогоплательщиком, за исключением случая, предусмотренного пунктом 3 настоящей статьи. Объект налогообложения может изменяться налогоплательщиком ежегодно. Объект налогообложения может быть изменен с начала налогового периода, если налогоплательщик</w:t>
      </w:r>
      <w:r w:rsidR="00AD5A95" w:rsidRPr="0019391B">
        <w:t xml:space="preserve"> </w:t>
      </w:r>
      <w:r w:rsidRPr="0019391B">
        <w:rPr>
          <w:rStyle w:val="link"/>
        </w:rPr>
        <w:t>уведомит</w:t>
      </w:r>
      <w:r w:rsidRPr="0019391B">
        <w:rPr>
          <w:rStyle w:val="apple-converted-space"/>
        </w:rPr>
        <w:t> </w:t>
      </w:r>
      <w:r w:rsidRPr="0019391B">
        <w:t>об этом налоговый орган до 31 декабря года, предшествующего году, в котором налогоплательщик предлагает изменить объект налогообложения. В течение налогового периода налогоплательщик не может менять объект налогообложения.</w:t>
      </w:r>
    </w:p>
    <w:p w:rsidR="007F703A" w:rsidRPr="0019391B" w:rsidRDefault="007F703A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3A" w:rsidRPr="0019391B" w:rsidRDefault="007F703A" w:rsidP="00AD5A95">
      <w:pPr>
        <w:pStyle w:val="s15"/>
        <w:spacing w:before="0" w:beforeAutospacing="0" w:after="0" w:afterAutospacing="0"/>
        <w:ind w:hanging="880"/>
      </w:pPr>
      <w:r w:rsidRPr="0019391B">
        <w:rPr>
          <w:rStyle w:val="s10"/>
          <w:b/>
          <w:bCs/>
        </w:rPr>
        <w:t>Статья 346.20.</w:t>
      </w:r>
      <w:r w:rsidRPr="0019391B">
        <w:rPr>
          <w:rStyle w:val="apple-converted-space"/>
        </w:rPr>
        <w:t> </w:t>
      </w:r>
      <w:r w:rsidRPr="0019391B">
        <w:t>Налоговые ставки</w:t>
      </w:r>
    </w:p>
    <w:p w:rsidR="007F703A" w:rsidRPr="0019391B" w:rsidRDefault="007F703A" w:rsidP="00AD5A95">
      <w:pPr>
        <w:pStyle w:val="s1"/>
        <w:spacing w:before="0" w:beforeAutospacing="0" w:after="0" w:afterAutospacing="0"/>
        <w:ind w:firstLine="720"/>
      </w:pPr>
      <w:r w:rsidRPr="0019391B">
        <w:t xml:space="preserve">1. В </w:t>
      </w:r>
      <w:proofErr w:type="gramStart"/>
      <w:r w:rsidRPr="0019391B">
        <w:t>случае</w:t>
      </w:r>
      <w:proofErr w:type="gramEnd"/>
      <w:r w:rsidRPr="0019391B">
        <w:t>, если объектом налогообложения являются доходы, налоговая ставка устанавливается в размере 6 процентов.</w:t>
      </w:r>
    </w:p>
    <w:p w:rsidR="007F703A" w:rsidRPr="00AD5A95" w:rsidRDefault="007F703A" w:rsidP="00AD5A95">
      <w:pPr>
        <w:pStyle w:val="s1"/>
        <w:spacing w:before="0" w:beforeAutospacing="0" w:after="0" w:afterAutospacing="0"/>
        <w:ind w:firstLine="720"/>
      </w:pPr>
      <w:r w:rsidRPr="0019391B">
        <w:rPr>
          <w:rStyle w:val="link"/>
        </w:rPr>
        <w:t>2.</w:t>
      </w:r>
      <w:r w:rsidRPr="0019391B">
        <w:rPr>
          <w:rStyle w:val="apple-converted-space"/>
        </w:rPr>
        <w:t> </w:t>
      </w:r>
      <w:r w:rsidRPr="0019391B">
        <w:t xml:space="preserve">В </w:t>
      </w:r>
      <w:proofErr w:type="gramStart"/>
      <w:r w:rsidRPr="0019391B">
        <w:t>случае</w:t>
      </w:r>
      <w:proofErr w:type="gramEnd"/>
      <w:r w:rsidRPr="0019391B">
        <w:t>, если объектом налогообложения являются доходы, уменьшенные на величину расходов, налоговая ставка устанавливается в размере 15 процентов.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налогоплательщиков.</w:t>
      </w:r>
    </w:p>
    <w:p w:rsidR="007F703A" w:rsidRPr="00AD5A95" w:rsidRDefault="007F703A" w:rsidP="00AD5A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703A" w:rsidRPr="00AD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6"/>
    <w:rsid w:val="0019391B"/>
    <w:rsid w:val="00325111"/>
    <w:rsid w:val="005C541F"/>
    <w:rsid w:val="007F703A"/>
    <w:rsid w:val="008479B5"/>
    <w:rsid w:val="00AD17A6"/>
    <w:rsid w:val="00AD5A95"/>
    <w:rsid w:val="00D83E07"/>
    <w:rsid w:val="00EE54A7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1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7A6"/>
  </w:style>
  <w:style w:type="character" w:customStyle="1" w:styleId="link">
    <w:name w:val="link"/>
    <w:basedOn w:val="a0"/>
    <w:rsid w:val="00AD17A6"/>
  </w:style>
  <w:style w:type="character" w:customStyle="1" w:styleId="s10">
    <w:name w:val="s_10"/>
    <w:basedOn w:val="a0"/>
    <w:rsid w:val="00AD17A6"/>
  </w:style>
  <w:style w:type="paragraph" w:customStyle="1" w:styleId="s1">
    <w:name w:val="s_1"/>
    <w:basedOn w:val="a"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1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7A6"/>
  </w:style>
  <w:style w:type="character" w:customStyle="1" w:styleId="link">
    <w:name w:val="link"/>
    <w:basedOn w:val="a0"/>
    <w:rsid w:val="00AD17A6"/>
  </w:style>
  <w:style w:type="character" w:customStyle="1" w:styleId="s10">
    <w:name w:val="s_10"/>
    <w:basedOn w:val="a0"/>
    <w:rsid w:val="00AD17A6"/>
  </w:style>
  <w:style w:type="paragraph" w:customStyle="1" w:styleId="s1">
    <w:name w:val="s_1"/>
    <w:basedOn w:val="a"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</dc:creator>
  <cp:lastModifiedBy>Владимир</cp:lastModifiedBy>
  <cp:revision>3</cp:revision>
  <dcterms:created xsi:type="dcterms:W3CDTF">2013-08-22T13:53:00Z</dcterms:created>
  <dcterms:modified xsi:type="dcterms:W3CDTF">2014-02-18T13:28:00Z</dcterms:modified>
</cp:coreProperties>
</file>