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2F2E54" w:rsidRDefault="002F2E54" w:rsidP="002F2E54">
      <w:pPr>
        <w:pStyle w:val="a5"/>
        <w:ind w:left="6663"/>
        <w:rPr>
          <w:rFonts w:ascii="Times New Roman" w:hAnsi="Times New Roman" w:cs="Times New Roman"/>
          <w:b/>
          <w:i/>
          <w:sz w:val="24"/>
          <w:szCs w:val="24"/>
        </w:rPr>
      </w:pPr>
      <w:r w:rsidRPr="002F2E54">
        <w:rPr>
          <w:rFonts w:ascii="Times New Roman" w:hAnsi="Times New Roman" w:cs="Times New Roman"/>
          <w:b/>
          <w:i/>
          <w:sz w:val="24"/>
          <w:szCs w:val="24"/>
        </w:rPr>
        <w:t>Приложение № …</w:t>
      </w:r>
    </w:p>
    <w:p w:rsidR="002F2E54" w:rsidRPr="002F2E54" w:rsidRDefault="002F2E54" w:rsidP="002F2E54">
      <w:pPr>
        <w:pStyle w:val="a5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2E54">
        <w:rPr>
          <w:rFonts w:ascii="Times New Roman" w:hAnsi="Times New Roman" w:cs="Times New Roman"/>
          <w:sz w:val="24"/>
          <w:szCs w:val="24"/>
        </w:rPr>
        <w:t xml:space="preserve"> Договору …</w:t>
      </w:r>
    </w:p>
    <w:p w:rsid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2F2E54" w:rsidRPr="002F2E54" w:rsidRDefault="002F2E54" w:rsidP="002F2E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E45078" w:rsidRPr="00560B7D" w:rsidRDefault="00E45078" w:rsidP="00E45078">
      <w:pPr>
        <w:ind w:firstLine="900"/>
        <w:rPr>
          <w:b/>
          <w:caps/>
        </w:rPr>
      </w:pPr>
      <w:r>
        <w:rPr>
          <w:b/>
          <w:caps/>
        </w:rPr>
        <w:t xml:space="preserve">ТРЕБОВАНИЯ К </w:t>
      </w:r>
      <w:r w:rsidRPr="00560B7D">
        <w:rPr>
          <w:b/>
          <w:caps/>
        </w:rPr>
        <w:t>Документаци</w:t>
      </w:r>
      <w:r>
        <w:rPr>
          <w:b/>
          <w:caps/>
        </w:rPr>
        <w:t>И</w:t>
      </w:r>
      <w:r w:rsidRPr="00560B7D">
        <w:rPr>
          <w:b/>
          <w:caps/>
        </w:rPr>
        <w:t xml:space="preserve"> на оборудование АСУ ТП</w:t>
      </w:r>
    </w:p>
    <w:p w:rsidR="00E45078" w:rsidRDefault="00E45078" w:rsidP="00AD664C">
      <w:pPr>
        <w:ind w:firstLine="900"/>
      </w:pPr>
    </w:p>
    <w:p w:rsidR="00AD664C" w:rsidRDefault="00AD664C" w:rsidP="00AD664C">
      <w:pPr>
        <w:pStyle w:val="a3"/>
        <w:ind w:firstLine="900"/>
      </w:pPr>
    </w:p>
    <w:p w:rsidR="00E45078" w:rsidRDefault="00D634B9" w:rsidP="00AD664C">
      <w:pPr>
        <w:pStyle w:val="a3"/>
      </w:pPr>
      <w:r>
        <w:t>Согласно Договору,</w:t>
      </w:r>
      <w:r w:rsidR="00AD664C">
        <w:t xml:space="preserve"> </w:t>
      </w:r>
      <w:r w:rsidR="00E45078">
        <w:t>Генеральный подрядчик должен передать Заказчику след</w:t>
      </w:r>
      <w:r w:rsidR="00E45078">
        <w:t>у</w:t>
      </w:r>
      <w:r w:rsidR="00E45078">
        <w:t>ющую документацию на оборудование АСУ ТП:</w:t>
      </w:r>
    </w:p>
    <w:p w:rsidR="00E45078" w:rsidRDefault="00E45078" w:rsidP="00AD664C">
      <w:pPr>
        <w:ind w:firstLine="567"/>
      </w:pPr>
    </w:p>
    <w:p w:rsidR="00E45078" w:rsidRPr="00AD664C" w:rsidRDefault="00E45078" w:rsidP="00AD664C">
      <w:pPr>
        <w:ind w:firstLine="567"/>
        <w:rPr>
          <w:b/>
        </w:rPr>
      </w:pPr>
      <w:r w:rsidRPr="00AD664C">
        <w:rPr>
          <w:b/>
        </w:rPr>
        <w:t>1. Техническая документация:</w:t>
      </w:r>
      <w:bookmarkStart w:id="0" w:name="_GoBack"/>
      <w:bookmarkEnd w:id="0"/>
    </w:p>
    <w:p w:rsidR="00E45078" w:rsidRDefault="00E45078" w:rsidP="00AD664C">
      <w:pPr>
        <w:ind w:firstLine="567"/>
      </w:pPr>
      <w:r>
        <w:t>1.1. Пояснительная записка;</w:t>
      </w:r>
    </w:p>
    <w:p w:rsidR="00E45078" w:rsidRDefault="00E45078" w:rsidP="00AD664C">
      <w:pPr>
        <w:ind w:firstLine="567"/>
      </w:pPr>
      <w:r>
        <w:t>1.2. Функциональная схема автоматизации;</w:t>
      </w:r>
    </w:p>
    <w:p w:rsidR="00E45078" w:rsidRDefault="00E45078" w:rsidP="00AD664C">
      <w:pPr>
        <w:ind w:firstLine="567"/>
      </w:pPr>
      <w:r>
        <w:t>1.3. Принципиальные электрические схемы питания, сигнализации и блокиро</w:t>
      </w:r>
      <w:r>
        <w:t>в</w:t>
      </w:r>
      <w:r>
        <w:t>ки;</w:t>
      </w:r>
    </w:p>
    <w:p w:rsidR="00E45078" w:rsidRDefault="00E45078" w:rsidP="00AD664C">
      <w:pPr>
        <w:ind w:firstLine="567"/>
      </w:pPr>
      <w:r>
        <w:t xml:space="preserve">1.4. Принципиальная схема </w:t>
      </w:r>
      <w:proofErr w:type="spellStart"/>
      <w:r>
        <w:t>пневмопитания</w:t>
      </w:r>
      <w:proofErr w:type="spellEnd"/>
      <w:r>
        <w:t>;</w:t>
      </w:r>
    </w:p>
    <w:p w:rsidR="00E45078" w:rsidRDefault="00E45078" w:rsidP="00AD664C">
      <w:pPr>
        <w:ind w:firstLine="567"/>
      </w:pPr>
      <w:r>
        <w:t>1.5. Общие виды щитов, пультов;</w:t>
      </w:r>
    </w:p>
    <w:p w:rsidR="00E45078" w:rsidRDefault="00E45078" w:rsidP="00AD664C">
      <w:pPr>
        <w:ind w:firstLine="567"/>
      </w:pPr>
      <w:r>
        <w:t>1.6. Монтажно-коммутационные схемы щитов, пультов;</w:t>
      </w:r>
    </w:p>
    <w:p w:rsidR="00E45078" w:rsidRDefault="00E45078" w:rsidP="00AD664C">
      <w:pPr>
        <w:ind w:firstLine="567"/>
      </w:pPr>
      <w:r>
        <w:t>1.7. Схемы внешних электрических и трубных проводок;</w:t>
      </w:r>
    </w:p>
    <w:p w:rsidR="00E45078" w:rsidRDefault="00E45078" w:rsidP="00AD664C">
      <w:pPr>
        <w:ind w:firstLine="567"/>
      </w:pPr>
      <w:r>
        <w:t>1.8. Планы расположения оборудования, кабельных и трубных проводок;</w:t>
      </w:r>
    </w:p>
    <w:p w:rsidR="00E45078" w:rsidRDefault="00E45078" w:rsidP="00AD664C">
      <w:pPr>
        <w:ind w:firstLine="567"/>
      </w:pPr>
      <w:r>
        <w:t>1.9. Заказные спецификации на оборудование, электроаппаратуру, щиты, пул</w:t>
      </w:r>
      <w:r>
        <w:t>ь</w:t>
      </w:r>
      <w:r>
        <w:t xml:space="preserve">ты, материалы; </w:t>
      </w:r>
    </w:p>
    <w:p w:rsidR="00E45078" w:rsidRDefault="00E45078" w:rsidP="00AD664C">
      <w:pPr>
        <w:ind w:firstLine="567"/>
      </w:pPr>
      <w:r>
        <w:t>1.10. Смета.</w:t>
      </w:r>
    </w:p>
    <w:p w:rsidR="00AD664C" w:rsidRDefault="00AD664C" w:rsidP="00AD664C">
      <w:pPr>
        <w:ind w:firstLine="567"/>
      </w:pPr>
    </w:p>
    <w:p w:rsidR="00E45078" w:rsidRPr="00AD664C" w:rsidRDefault="00E45078" w:rsidP="00AD664C">
      <w:pPr>
        <w:ind w:firstLine="567"/>
        <w:rPr>
          <w:b/>
        </w:rPr>
      </w:pPr>
      <w:r w:rsidRPr="00AD664C">
        <w:rPr>
          <w:b/>
        </w:rPr>
        <w:t>2. Эксплуатационная документация.</w:t>
      </w:r>
    </w:p>
    <w:p w:rsidR="00E45078" w:rsidRDefault="00E45078" w:rsidP="00AD664C">
      <w:pPr>
        <w:ind w:firstLine="567"/>
      </w:pPr>
      <w:r>
        <w:t>2.1. Паспорта на поставляемое оборудование с указанием содержания цветных и драгоценных металлов;</w:t>
      </w:r>
    </w:p>
    <w:p w:rsidR="00E45078" w:rsidRDefault="00E45078" w:rsidP="00AD664C">
      <w:pPr>
        <w:ind w:firstLine="567"/>
      </w:pPr>
      <w:r>
        <w:t>2.2. Технические описания и инструкции по эксплуатации на средства измер</w:t>
      </w:r>
      <w:r>
        <w:t>е</w:t>
      </w:r>
      <w:r>
        <w:t>ния и регулирующую арматуру. Их состав и содержание должны соответствовать треб</w:t>
      </w:r>
      <w:r>
        <w:t>о</w:t>
      </w:r>
      <w:r>
        <w:t xml:space="preserve">ваниям ГОСТ 2.601-95 «Эксплуатационные документы» и ГОСТ </w:t>
      </w:r>
      <w:proofErr w:type="gramStart"/>
      <w:r>
        <w:t>Р</w:t>
      </w:r>
      <w:proofErr w:type="gramEnd"/>
      <w:r>
        <w:t xml:space="preserve"> 51288-99 «Средства измерений электрических и магнитных величин. Эксплуатационные документы».</w:t>
      </w:r>
    </w:p>
    <w:p w:rsidR="00E45078" w:rsidRDefault="00E45078" w:rsidP="00AD664C">
      <w:pPr>
        <w:ind w:firstLine="567"/>
      </w:pPr>
    </w:p>
    <w:p w:rsidR="00AD664C" w:rsidRPr="00AD664C" w:rsidRDefault="00AD664C" w:rsidP="00AD664C">
      <w:pPr>
        <w:ind w:firstLine="567"/>
        <w:rPr>
          <w:b/>
        </w:rPr>
      </w:pPr>
      <w:r w:rsidRPr="00AD664C">
        <w:rPr>
          <w:b/>
        </w:rPr>
        <w:t>3. Приёмосдаточная документация</w:t>
      </w:r>
    </w:p>
    <w:p w:rsidR="00E45078" w:rsidRDefault="00E45078" w:rsidP="00AD664C">
      <w:pPr>
        <w:ind w:firstLine="567"/>
      </w:pPr>
      <w:r>
        <w:t>АСУ</w:t>
      </w:r>
      <w:r w:rsidR="00AD664C">
        <w:t xml:space="preserve"> </w:t>
      </w:r>
      <w:r>
        <w:t xml:space="preserve">ТП должна быть обеспечена </w:t>
      </w:r>
      <w:r w:rsidR="00AD664C">
        <w:t xml:space="preserve">приемосдаточной </w:t>
      </w:r>
      <w:r>
        <w:t>документацией в следующем составе:</w:t>
      </w:r>
    </w:p>
    <w:p w:rsidR="00E45078" w:rsidRDefault="00E45078" w:rsidP="00AD664C">
      <w:pPr>
        <w:ind w:firstLine="567"/>
      </w:pPr>
      <w:r>
        <w:t>3.1. Технический проект</w:t>
      </w:r>
      <w:r>
        <w:rPr>
          <w:color w:val="FF0000"/>
        </w:rPr>
        <w:t xml:space="preserve"> </w:t>
      </w:r>
      <w:r>
        <w:t>системы управления:</w:t>
      </w:r>
      <w:r>
        <w:br/>
      </w:r>
      <w:r>
        <w:rPr>
          <w:snapToGrid w:val="0"/>
        </w:rPr>
        <w:t>- Схемы электрические принципиальные;</w:t>
      </w:r>
      <w:r>
        <w:br/>
      </w:r>
      <w:r>
        <w:rPr>
          <w:snapToGrid w:val="0"/>
        </w:rPr>
        <w:t>- Схемы расположения элементов;</w:t>
      </w:r>
      <w:r>
        <w:rPr>
          <w:snapToGrid w:val="0"/>
        </w:rPr>
        <w:br/>
        <w:t>- Перечень элементов;</w:t>
      </w:r>
      <w:r>
        <w:rPr>
          <w:snapToGrid w:val="0"/>
        </w:rPr>
        <w:br/>
        <w:t>- Схема сетевых соединений.</w:t>
      </w:r>
    </w:p>
    <w:p w:rsidR="00E45078" w:rsidRDefault="00E45078" w:rsidP="00AD664C">
      <w:pPr>
        <w:ind w:firstLine="567"/>
      </w:pPr>
      <w:r>
        <w:rPr>
          <w:snapToGrid w:val="0"/>
        </w:rPr>
        <w:t>3.2. Комплект общесистемной документации:</w:t>
      </w:r>
      <w:r>
        <w:rPr>
          <w:snapToGrid w:val="0"/>
        </w:rPr>
        <w:br/>
        <w:t>- Структура КТС АСУ ТП;</w:t>
      </w:r>
      <w:r>
        <w:rPr>
          <w:snapToGrid w:val="0"/>
        </w:rPr>
        <w:br/>
        <w:t>- Общее описание КТС АСУ ТП.</w:t>
      </w:r>
    </w:p>
    <w:p w:rsidR="00E45078" w:rsidRDefault="00E45078" w:rsidP="00AD664C">
      <w:pPr>
        <w:ind w:firstLine="567"/>
      </w:pPr>
      <w:r>
        <w:rPr>
          <w:snapToGrid w:val="0"/>
        </w:rPr>
        <w:t>3.3. Комплект рабочей документации, информационного и математического обеспечения си</w:t>
      </w:r>
      <w:r>
        <w:rPr>
          <w:snapToGrid w:val="0"/>
        </w:rPr>
        <w:t>с</w:t>
      </w:r>
      <w:r>
        <w:rPr>
          <w:snapToGrid w:val="0"/>
        </w:rPr>
        <w:t>темы:</w:t>
      </w:r>
      <w:r>
        <w:rPr>
          <w:snapToGrid w:val="0"/>
        </w:rPr>
        <w:br/>
        <w:t>- Руководство системного программиста;</w:t>
      </w:r>
      <w:r>
        <w:rPr>
          <w:snapToGrid w:val="0"/>
        </w:rPr>
        <w:br/>
        <w:t>- Тексты программ контроллера в электронном виде;</w:t>
      </w:r>
      <w:r>
        <w:rPr>
          <w:snapToGrid w:val="0"/>
        </w:rPr>
        <w:br/>
        <w:t>- Тексты программ станции оператора в электронном виде.</w:t>
      </w:r>
    </w:p>
    <w:p w:rsidR="00E45078" w:rsidRDefault="00E45078" w:rsidP="00AD664C">
      <w:pPr>
        <w:ind w:firstLine="567"/>
      </w:pPr>
      <w:r>
        <w:t>3.4. Комплект эксплуатационной документации:</w:t>
      </w:r>
      <w:r>
        <w:br/>
      </w:r>
      <w:r>
        <w:rPr>
          <w:snapToGrid w:val="0"/>
        </w:rPr>
        <w:t>- Инструкция по эксплуатации, ремонту и обслуживанию АСУ ТП;</w:t>
      </w:r>
      <w:r>
        <w:rPr>
          <w:snapToGrid w:val="0"/>
        </w:rPr>
        <w:br/>
        <w:t>- Руководство оператора;</w:t>
      </w:r>
    </w:p>
    <w:p w:rsidR="00E45078" w:rsidRDefault="00E45078" w:rsidP="00AD664C">
      <w:pPr>
        <w:ind w:firstLine="567"/>
      </w:pPr>
      <w:r>
        <w:t>3.5. Комплект стандартной документации на контроллеры и рабочие станции (в электронном виде);</w:t>
      </w:r>
    </w:p>
    <w:p w:rsidR="00E45078" w:rsidRDefault="00E45078" w:rsidP="00AD664C">
      <w:pPr>
        <w:ind w:firstLine="567"/>
      </w:pPr>
      <w:r>
        <w:lastRenderedPageBreak/>
        <w:t>3.6. Паспорта на компоненты системы.</w:t>
      </w:r>
    </w:p>
    <w:p w:rsidR="00E45078" w:rsidRDefault="00E45078" w:rsidP="00AD664C">
      <w:pPr>
        <w:ind w:firstLine="567"/>
      </w:pPr>
      <w:r>
        <w:t>3.7. Комплект сертификатов и методик метрологической поверки оборудования системы а</w:t>
      </w:r>
      <w:r>
        <w:t>в</w:t>
      </w:r>
      <w:r>
        <w:t>томатизации.</w:t>
      </w:r>
    </w:p>
    <w:p w:rsidR="00E45078" w:rsidRDefault="00E45078" w:rsidP="00AD664C">
      <w:pPr>
        <w:ind w:firstLine="567"/>
      </w:pPr>
    </w:p>
    <w:p w:rsidR="00E45078" w:rsidRDefault="00E45078" w:rsidP="00AD664C">
      <w:pPr>
        <w:ind w:firstLine="567"/>
      </w:pPr>
    </w:p>
    <w:p w:rsidR="00E45078" w:rsidRPr="005651B6" w:rsidRDefault="00E45078" w:rsidP="00AD664C">
      <w:pPr>
        <w:ind w:firstLine="567"/>
      </w:pPr>
      <w:r w:rsidRPr="00AD664C">
        <w:rPr>
          <w:b/>
          <w:i/>
        </w:rPr>
        <w:t>Примечание:</w:t>
      </w:r>
      <w:r>
        <w:rPr>
          <w:b/>
        </w:rPr>
        <w:t xml:space="preserve"> </w:t>
      </w:r>
      <w:r>
        <w:t>Все средства измерения должны быть включены в реестр Фед</w:t>
      </w:r>
      <w:r>
        <w:t>е</w:t>
      </w:r>
      <w:r>
        <w:t>рального агентства по техническому регулированию и метрологии (Госстандарт РФ) и пройти первичную поверку в органах Федерального агентства по  техническому регул</w:t>
      </w:r>
      <w:r>
        <w:t>и</w:t>
      </w:r>
      <w:r>
        <w:t>рованию и метрологии (иметь отметку в паспорте  или свидетельство о поверке). Обор</w:t>
      </w:r>
      <w:r>
        <w:t>у</w:t>
      </w:r>
      <w:r>
        <w:t>дование, подпадающее под действие требований Правил безопасности, должно иметь Ра</w:t>
      </w:r>
      <w:r>
        <w:t>з</w:t>
      </w:r>
      <w:r>
        <w:t xml:space="preserve">решение на применение </w:t>
      </w:r>
      <w:proofErr w:type="spellStart"/>
      <w:r>
        <w:t>Ростехнадзора</w:t>
      </w:r>
      <w:proofErr w:type="spellEnd"/>
      <w:r>
        <w:t xml:space="preserve"> РФ.</w:t>
      </w:r>
    </w:p>
    <w:p w:rsidR="00E45078" w:rsidRDefault="00E45078" w:rsidP="00AD664C">
      <w:pPr>
        <w:ind w:firstLine="567"/>
      </w:pPr>
    </w:p>
    <w:p w:rsidR="00E45078" w:rsidRPr="005651B6" w:rsidRDefault="00E45078" w:rsidP="00AD664C">
      <w:pPr>
        <w:ind w:firstLine="567"/>
      </w:pPr>
    </w:p>
    <w:p w:rsidR="002F2E54" w:rsidRPr="002F2E54" w:rsidRDefault="002F2E54" w:rsidP="00AD664C">
      <w:pPr>
        <w:ind w:firstLine="567"/>
      </w:pPr>
    </w:p>
    <w:sectPr w:rsidR="002F2E54" w:rsidRPr="002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82D"/>
    <w:multiLevelType w:val="multilevel"/>
    <w:tmpl w:val="F3E683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54"/>
    <w:rsid w:val="002F2E54"/>
    <w:rsid w:val="006507B7"/>
    <w:rsid w:val="00AD664C"/>
    <w:rsid w:val="00D634B9"/>
    <w:rsid w:val="00E45078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E54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F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2F2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E54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F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2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2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2013-08-06T11:08:00Z</dcterms:created>
  <dcterms:modified xsi:type="dcterms:W3CDTF">2013-08-06T11:14:00Z</dcterms:modified>
</cp:coreProperties>
</file>