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E21" w:rsidRPr="002319AF" w:rsidRDefault="00F47E21">
      <w:pPr>
        <w:rPr>
          <w:lang w:val="en-US"/>
        </w:rPr>
      </w:pPr>
    </w:p>
    <w:p w:rsidR="002319AF" w:rsidRDefault="002319AF" w:rsidP="002319AF">
      <w:pPr>
        <w:ind w:left="142"/>
        <w:jc w:val="center"/>
        <w:rPr>
          <w:b/>
          <w:sz w:val="28"/>
          <w:szCs w:val="28"/>
        </w:rPr>
      </w:pPr>
      <w:r w:rsidRPr="002319AF">
        <w:rPr>
          <w:b/>
          <w:sz w:val="28"/>
          <w:szCs w:val="28"/>
        </w:rPr>
        <w:t>Задани</w:t>
      </w:r>
      <w:r>
        <w:rPr>
          <w:b/>
          <w:sz w:val="28"/>
          <w:szCs w:val="28"/>
        </w:rPr>
        <w:t>е</w:t>
      </w:r>
      <w:bookmarkStart w:id="0" w:name="_GoBack"/>
      <w:bookmarkEnd w:id="0"/>
      <w:r w:rsidRPr="002319AF">
        <w:rPr>
          <w:b/>
          <w:sz w:val="28"/>
          <w:szCs w:val="28"/>
        </w:rPr>
        <w:t xml:space="preserve"> по строительному Аудиту</w:t>
      </w:r>
    </w:p>
    <w:p w:rsidR="002319AF" w:rsidRPr="002319AF" w:rsidRDefault="002319AF" w:rsidP="002319AF">
      <w:pPr>
        <w:ind w:left="142"/>
        <w:jc w:val="center"/>
        <w:rPr>
          <w:b/>
          <w:sz w:val="28"/>
          <w:szCs w:val="28"/>
        </w:rPr>
      </w:pPr>
    </w:p>
    <w:p w:rsidR="002319AF" w:rsidRPr="002319AF" w:rsidRDefault="002319AF" w:rsidP="00CD47BD">
      <w:pPr>
        <w:ind w:left="142"/>
        <w:rPr>
          <w:b/>
        </w:rPr>
      </w:pPr>
    </w:p>
    <w:p w:rsidR="002319AF" w:rsidRPr="002319AF" w:rsidRDefault="002319AF" w:rsidP="00CD47BD">
      <w:pPr>
        <w:ind w:left="142"/>
      </w:pPr>
      <w:r w:rsidRPr="002319AF">
        <w:t>1. Анализ системы управления проектом на стадии строительства (организационная структура, система принятия решений и контроля, распределение    обязанностей, квалификации менеджмента проекта, соответствия его опыта целям и масштабу проекта).</w:t>
      </w:r>
    </w:p>
    <w:p w:rsidR="002319AF" w:rsidRPr="002319AF" w:rsidRDefault="002319AF" w:rsidP="00CD47BD">
      <w:pPr>
        <w:ind w:left="142"/>
      </w:pPr>
    </w:p>
    <w:p w:rsidR="002319AF" w:rsidRPr="002319AF" w:rsidRDefault="002319AF" w:rsidP="00CD47BD">
      <w:pPr>
        <w:ind w:left="142"/>
      </w:pPr>
      <w:r w:rsidRPr="002319AF">
        <w:t>2. Анализ наличия, полноты и соответствия действующему законодательству имеющейся документации по проекту, в том числе лицензий, проектно-сметной и разрешительной документации в целях осуществления строительства и/или ведения текущей деятельности. Выявление несоответствий, оценка рисков увеличения стоимости и или сроков строительства.</w:t>
      </w:r>
    </w:p>
    <w:p w:rsidR="002319AF" w:rsidRPr="002319AF" w:rsidRDefault="002319AF" w:rsidP="00CD47BD">
      <w:pPr>
        <w:ind w:left="142"/>
      </w:pPr>
    </w:p>
    <w:p w:rsidR="002319AF" w:rsidRPr="002319AF" w:rsidRDefault="002319AF" w:rsidP="00CD47BD">
      <w:pPr>
        <w:ind w:left="142"/>
      </w:pPr>
      <w:r w:rsidRPr="002319AF">
        <w:t>3. Заключение о возможности оптимизации предполагаемых Заказчиком методов строительства с учетом стоимости, времени и качества (на основе анализа отчетов по технологичности строительства и методам с целью).</w:t>
      </w:r>
    </w:p>
    <w:p w:rsidR="002319AF" w:rsidRPr="002319AF" w:rsidRDefault="002319AF" w:rsidP="00CD47BD">
      <w:pPr>
        <w:ind w:left="142"/>
      </w:pPr>
    </w:p>
    <w:p w:rsidR="002319AF" w:rsidRPr="002319AF" w:rsidRDefault="002319AF" w:rsidP="00CD47BD">
      <w:pPr>
        <w:ind w:left="142"/>
      </w:pPr>
      <w:r w:rsidRPr="002319AF">
        <w:t>4. Анализ соответствия выполняемых строительно-монтажных работ, используемых технологий, конструкций, изделий, материалов и поставляемого оборудования проектным решениям, требованиям строительных норм и правил, стандартов, технических условий</w:t>
      </w:r>
    </w:p>
    <w:p w:rsidR="002319AF" w:rsidRPr="002319AF" w:rsidRDefault="002319AF" w:rsidP="00CD47BD">
      <w:pPr>
        <w:ind w:left="142"/>
      </w:pPr>
    </w:p>
    <w:p w:rsidR="002319AF" w:rsidRPr="002319AF" w:rsidRDefault="002319AF" w:rsidP="00CD47BD">
      <w:pPr>
        <w:ind w:left="142"/>
      </w:pPr>
      <w:r w:rsidRPr="002319AF">
        <w:t>5. Анализ исполнения подрядной организацией указаний и предписаний авторского надзора и органов государственного надзора, а также требований Заказчика, относящихся к вопросам качества выполняемых работ и применяемых конструкций, изделий, материалов и оборудования, а также своевременного устранения дефектов и недоделок, выявленных при приемке отдельных видов работ или объекта в целом.</w:t>
      </w:r>
    </w:p>
    <w:p w:rsidR="002319AF" w:rsidRPr="002319AF" w:rsidRDefault="002319AF" w:rsidP="00CD47BD">
      <w:pPr>
        <w:ind w:left="142"/>
      </w:pPr>
    </w:p>
    <w:p w:rsidR="002319AF" w:rsidRPr="002319AF" w:rsidRDefault="002319AF" w:rsidP="00CD47BD">
      <w:pPr>
        <w:ind w:left="142"/>
      </w:pPr>
      <w:r w:rsidRPr="002319AF">
        <w:t>6. Анализ соблюдения подрядной организацией технологий и рекомендаций фирм, производящих строительные материалы и оборудование.</w:t>
      </w:r>
    </w:p>
    <w:p w:rsidR="002319AF" w:rsidRPr="002319AF" w:rsidRDefault="002319AF" w:rsidP="00CD47BD">
      <w:pPr>
        <w:ind w:left="142"/>
      </w:pPr>
    </w:p>
    <w:p w:rsidR="002319AF" w:rsidRPr="002319AF" w:rsidRDefault="002319AF" w:rsidP="00CD47BD">
      <w:pPr>
        <w:ind w:left="142"/>
      </w:pPr>
      <w:r w:rsidRPr="002319AF">
        <w:t>7. Анализ надлежащего исполнения функций Технического заказчика и или Генерального подрядчика в части координации и управлении работой всех участников стадии "строительство".</w:t>
      </w:r>
    </w:p>
    <w:p w:rsidR="002319AF" w:rsidRPr="002319AF" w:rsidRDefault="002319AF" w:rsidP="00CD47BD">
      <w:pPr>
        <w:ind w:left="142"/>
      </w:pPr>
    </w:p>
    <w:p w:rsidR="007B23C1" w:rsidRPr="002319AF" w:rsidRDefault="007B23C1"/>
    <w:p w:rsidR="007B23C1" w:rsidRPr="002319AF" w:rsidRDefault="007B23C1"/>
    <w:sectPr w:rsidR="007B23C1" w:rsidRPr="002319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3C1"/>
    <w:rsid w:val="00096B46"/>
    <w:rsid w:val="002319AF"/>
    <w:rsid w:val="007B23C1"/>
    <w:rsid w:val="00F47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6B4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6B4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263</Words>
  <Characters>1500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2</cp:revision>
  <dcterms:created xsi:type="dcterms:W3CDTF">2014-01-31T13:12:00Z</dcterms:created>
  <dcterms:modified xsi:type="dcterms:W3CDTF">2014-02-03T08:07:00Z</dcterms:modified>
</cp:coreProperties>
</file>