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3F" w:rsidRPr="00B8768F" w:rsidRDefault="00B8768F" w:rsidP="00B8768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B8768F">
        <w:rPr>
          <w:b/>
          <w:sz w:val="28"/>
          <w:szCs w:val="28"/>
        </w:rPr>
        <w:t>Обязанности аудитора инвестиционного проекта</w:t>
      </w:r>
    </w:p>
    <w:p w:rsidR="00B8768F" w:rsidRPr="00B8768F" w:rsidRDefault="00B8768F" w:rsidP="009A503F">
      <w:pPr>
        <w:pStyle w:val="a8"/>
        <w:spacing w:before="0" w:beforeAutospacing="0" w:after="0" w:afterAutospacing="0"/>
        <w:rPr>
          <w:b/>
        </w:rPr>
      </w:pPr>
    </w:p>
    <w:p w:rsidR="00B8768F" w:rsidRPr="00B8768F" w:rsidRDefault="00B8768F" w:rsidP="009A503F">
      <w:pPr>
        <w:pStyle w:val="a8"/>
        <w:spacing w:before="0" w:beforeAutospacing="0" w:after="0" w:afterAutospacing="0"/>
      </w:pPr>
    </w:p>
    <w:p w:rsidR="009A503F" w:rsidRPr="00B8768F" w:rsidRDefault="00B8768F" w:rsidP="009A503F">
      <w:pPr>
        <w:pStyle w:val="a8"/>
        <w:spacing w:before="0" w:beforeAutospacing="0" w:after="0" w:afterAutospacing="0"/>
      </w:pPr>
      <w:r>
        <w:t>Аудитор должен</w:t>
      </w:r>
      <w:bookmarkStart w:id="0" w:name="_GoBack"/>
      <w:bookmarkEnd w:id="0"/>
      <w:r w:rsidR="009A503F" w:rsidRPr="00B8768F">
        <w:t xml:space="preserve"> предоставить развернутое и обоснованное заключение по следующим вопросам:</w:t>
      </w:r>
    </w:p>
    <w:p w:rsidR="009A503F" w:rsidRPr="00B8768F" w:rsidRDefault="009A503F" w:rsidP="009A503F">
      <w:pPr>
        <w:rPr>
          <w:b/>
        </w:rPr>
      </w:pPr>
    </w:p>
    <w:p w:rsidR="009A503F" w:rsidRPr="00B8768F" w:rsidRDefault="009A503F" w:rsidP="009A503F">
      <w:pPr>
        <w:numPr>
          <w:ilvl w:val="0"/>
          <w:numId w:val="1"/>
        </w:numPr>
        <w:rPr>
          <w:color w:val="000000"/>
        </w:rPr>
      </w:pPr>
      <w:r w:rsidRPr="00B8768F">
        <w:t>Достаточность инфраструктуры существующего прои</w:t>
      </w:r>
      <w:r w:rsidR="00B8768F">
        <w:t>зводства для реализации проекта</w:t>
      </w:r>
      <w:r w:rsidRPr="00B8768F">
        <w:rPr>
          <w:color w:val="000000"/>
        </w:rPr>
        <w:t xml:space="preserve">. </w:t>
      </w:r>
      <w:r w:rsidRPr="00B8768F">
        <w:t>Инвестиции в случае необходимости расширения инфраструктуры.</w:t>
      </w:r>
    </w:p>
    <w:p w:rsidR="009A503F" w:rsidRPr="00B8768F" w:rsidRDefault="009A503F" w:rsidP="009A503F">
      <w:pPr>
        <w:numPr>
          <w:ilvl w:val="0"/>
          <w:numId w:val="1"/>
        </w:numPr>
      </w:pPr>
      <w:r w:rsidRPr="00B8768F">
        <w:t xml:space="preserve">Уровень </w:t>
      </w:r>
      <w:proofErr w:type="spellStart"/>
      <w:r w:rsidRPr="00B8768F">
        <w:t>экологичности</w:t>
      </w:r>
      <w:proofErr w:type="spellEnd"/>
      <w:r w:rsidRPr="00B8768F">
        <w:t xml:space="preserve"> и безопасности существующего производства.</w:t>
      </w:r>
    </w:p>
    <w:p w:rsidR="009A503F" w:rsidRPr="00B8768F" w:rsidRDefault="009A503F" w:rsidP="009A503F">
      <w:pPr>
        <w:numPr>
          <w:ilvl w:val="0"/>
          <w:numId w:val="1"/>
        </w:numPr>
      </w:pPr>
      <w:r w:rsidRPr="00B8768F">
        <w:t xml:space="preserve">Технологическая возможность реализации проекта </w:t>
      </w:r>
      <w:r w:rsidRPr="00B8768F">
        <w:rPr>
          <w:color w:val="000000"/>
        </w:rPr>
        <w:t>«Производство трихлорсилана и поликремния для создания кремниевых пластин»</w:t>
      </w:r>
      <w:r w:rsidRPr="00B8768F">
        <w:t xml:space="preserve"> (с точки зрения наличия производственных площадок, оптимальности выбора и размещения закупленного оборудования, общей производственной логистики и наличия персонала).</w:t>
      </w:r>
    </w:p>
    <w:p w:rsidR="009A503F" w:rsidRPr="00B8768F" w:rsidRDefault="009A503F" w:rsidP="009A503F">
      <w:pPr>
        <w:numPr>
          <w:ilvl w:val="0"/>
          <w:numId w:val="1"/>
        </w:numPr>
        <w:rPr>
          <w:color w:val="000000"/>
        </w:rPr>
      </w:pPr>
      <w:r w:rsidRPr="00B8768F">
        <w:t xml:space="preserve">Уровень обеспеченности и нормы потребления электроэнергии проекта </w:t>
      </w:r>
      <w:r w:rsidRPr="00B8768F">
        <w:rPr>
          <w:color w:val="000000"/>
        </w:rPr>
        <w:t>«Производство трихлорсилана и поликремния для создания кремниевых пластин»</w:t>
      </w:r>
    </w:p>
    <w:p w:rsidR="009A503F" w:rsidRPr="00B8768F" w:rsidRDefault="009A503F" w:rsidP="009A503F">
      <w:pPr>
        <w:numPr>
          <w:ilvl w:val="0"/>
          <w:numId w:val="1"/>
        </w:numPr>
      </w:pPr>
      <w:r w:rsidRPr="00B8768F">
        <w:t>Анализ применяемых технологических регламентов на новом проекте.</w:t>
      </w:r>
    </w:p>
    <w:p w:rsidR="009A503F" w:rsidRPr="00B8768F" w:rsidRDefault="009A503F" w:rsidP="009A503F">
      <w:pPr>
        <w:pStyle w:val="a9"/>
        <w:numPr>
          <w:ilvl w:val="0"/>
          <w:numId w:val="1"/>
        </w:numPr>
        <w:spacing w:after="200" w:line="276" w:lineRule="auto"/>
        <w:contextualSpacing/>
      </w:pPr>
      <w:r w:rsidRPr="00B8768F">
        <w:rPr>
          <w:rFonts w:hint="eastAsia"/>
        </w:rPr>
        <w:t>Анализ</w:t>
      </w:r>
      <w:r w:rsidRPr="00B8768F">
        <w:t xml:space="preserve"> </w:t>
      </w:r>
      <w:r w:rsidRPr="00B8768F">
        <w:rPr>
          <w:rFonts w:hint="eastAsia"/>
        </w:rPr>
        <w:t>бюджета</w:t>
      </w:r>
      <w:r w:rsidRPr="00B8768F">
        <w:t xml:space="preserve"> </w:t>
      </w:r>
      <w:r w:rsidRPr="00B8768F">
        <w:rPr>
          <w:rFonts w:hint="eastAsia"/>
        </w:rPr>
        <w:t>инвестиционного</w:t>
      </w:r>
      <w:r w:rsidRPr="00B8768F">
        <w:t xml:space="preserve"> </w:t>
      </w:r>
      <w:r w:rsidRPr="00B8768F">
        <w:rPr>
          <w:rFonts w:hint="eastAsia"/>
        </w:rPr>
        <w:t>проекта</w:t>
      </w:r>
      <w:r w:rsidRPr="00B8768F">
        <w:rPr>
          <w:lang w:val="en-US"/>
        </w:rPr>
        <w:t>;</w:t>
      </w:r>
    </w:p>
    <w:p w:rsidR="009A503F" w:rsidRPr="00B8768F" w:rsidRDefault="009A503F" w:rsidP="009A503F">
      <w:pPr>
        <w:pStyle w:val="a9"/>
        <w:numPr>
          <w:ilvl w:val="0"/>
          <w:numId w:val="1"/>
        </w:numPr>
        <w:spacing w:after="200" w:line="276" w:lineRule="auto"/>
        <w:contextualSpacing/>
      </w:pPr>
      <w:r w:rsidRPr="00B8768F">
        <w:rPr>
          <w:rFonts w:hint="eastAsia"/>
        </w:rPr>
        <w:t>Соответствие</w:t>
      </w:r>
      <w:r w:rsidRPr="00B8768F">
        <w:t xml:space="preserve"> </w:t>
      </w:r>
      <w:r w:rsidRPr="00B8768F">
        <w:rPr>
          <w:rFonts w:hint="eastAsia"/>
        </w:rPr>
        <w:t>сметных</w:t>
      </w:r>
      <w:r w:rsidRPr="00B8768F">
        <w:t xml:space="preserve"> (</w:t>
      </w:r>
      <w:r w:rsidRPr="00B8768F">
        <w:rPr>
          <w:rFonts w:hint="eastAsia"/>
        </w:rPr>
        <w:t>плановых</w:t>
      </w:r>
      <w:r w:rsidRPr="00B8768F">
        <w:t xml:space="preserve">) </w:t>
      </w:r>
      <w:r w:rsidRPr="00B8768F">
        <w:rPr>
          <w:rFonts w:hint="eastAsia"/>
        </w:rPr>
        <w:t>и</w:t>
      </w:r>
      <w:r w:rsidRPr="00B8768F">
        <w:t xml:space="preserve"> </w:t>
      </w:r>
      <w:r w:rsidRPr="00B8768F">
        <w:rPr>
          <w:rFonts w:hint="eastAsia"/>
        </w:rPr>
        <w:t>фактических</w:t>
      </w:r>
      <w:r w:rsidRPr="00B8768F">
        <w:t xml:space="preserve"> </w:t>
      </w:r>
      <w:r w:rsidRPr="00B8768F">
        <w:rPr>
          <w:rFonts w:hint="eastAsia"/>
        </w:rPr>
        <w:t>расходов</w:t>
      </w:r>
      <w:r w:rsidRPr="00B8768F">
        <w:t xml:space="preserve"> </w:t>
      </w:r>
      <w:r w:rsidRPr="00B8768F">
        <w:rPr>
          <w:rFonts w:hint="eastAsia"/>
        </w:rPr>
        <w:t>по</w:t>
      </w:r>
      <w:r w:rsidRPr="00B8768F">
        <w:t xml:space="preserve"> </w:t>
      </w:r>
      <w:r w:rsidRPr="00B8768F">
        <w:rPr>
          <w:rFonts w:hint="eastAsia"/>
        </w:rPr>
        <w:t>реализации</w:t>
      </w:r>
      <w:r w:rsidRPr="00B8768F">
        <w:t xml:space="preserve"> </w:t>
      </w:r>
      <w:r w:rsidRPr="00B8768F">
        <w:rPr>
          <w:rFonts w:hint="eastAsia"/>
        </w:rPr>
        <w:t>инвестиционного</w:t>
      </w:r>
      <w:r w:rsidRPr="00B8768F">
        <w:t xml:space="preserve"> </w:t>
      </w:r>
      <w:r w:rsidRPr="00B8768F">
        <w:rPr>
          <w:rFonts w:hint="eastAsia"/>
        </w:rPr>
        <w:t>проекта</w:t>
      </w:r>
      <w:r w:rsidRPr="00B8768F">
        <w:t>;</w:t>
      </w:r>
    </w:p>
    <w:p w:rsidR="009A503F" w:rsidRPr="00B8768F" w:rsidRDefault="009A503F" w:rsidP="009A503F">
      <w:pPr>
        <w:pStyle w:val="a9"/>
        <w:numPr>
          <w:ilvl w:val="0"/>
          <w:numId w:val="1"/>
        </w:numPr>
        <w:spacing w:after="200" w:line="276" w:lineRule="auto"/>
        <w:contextualSpacing/>
      </w:pPr>
      <w:r w:rsidRPr="00B8768F">
        <w:rPr>
          <w:rFonts w:hint="eastAsia"/>
        </w:rPr>
        <w:t>Анализ</w:t>
      </w:r>
      <w:r w:rsidRPr="00B8768F">
        <w:t xml:space="preserve"> </w:t>
      </w:r>
      <w:r w:rsidRPr="00B8768F">
        <w:rPr>
          <w:rFonts w:hint="eastAsia"/>
        </w:rPr>
        <w:t>обоснованности</w:t>
      </w:r>
      <w:r w:rsidRPr="00B8768F">
        <w:t xml:space="preserve"> </w:t>
      </w:r>
      <w:r w:rsidRPr="00B8768F">
        <w:rPr>
          <w:rFonts w:hint="eastAsia"/>
        </w:rPr>
        <w:t>ценовых</w:t>
      </w:r>
      <w:r w:rsidRPr="00B8768F">
        <w:t xml:space="preserve"> </w:t>
      </w:r>
      <w:r w:rsidRPr="00B8768F">
        <w:rPr>
          <w:rFonts w:hint="eastAsia"/>
        </w:rPr>
        <w:t>параметров</w:t>
      </w:r>
      <w:r w:rsidRPr="00B8768F">
        <w:t xml:space="preserve"> </w:t>
      </w:r>
      <w:r w:rsidRPr="00B8768F">
        <w:rPr>
          <w:rFonts w:hint="eastAsia"/>
        </w:rPr>
        <w:t>предусмотренных</w:t>
      </w:r>
      <w:r w:rsidRPr="00B8768F">
        <w:t xml:space="preserve"> </w:t>
      </w:r>
      <w:r w:rsidRPr="00B8768F">
        <w:rPr>
          <w:rFonts w:hint="eastAsia"/>
        </w:rPr>
        <w:t>сметой</w:t>
      </w:r>
      <w:r w:rsidRPr="00B8768F">
        <w:t xml:space="preserve"> </w:t>
      </w:r>
      <w:r w:rsidRPr="00B8768F">
        <w:rPr>
          <w:rFonts w:hint="eastAsia"/>
        </w:rPr>
        <w:t>СМР</w:t>
      </w:r>
      <w:r w:rsidRPr="00B8768F">
        <w:t xml:space="preserve"> </w:t>
      </w:r>
      <w:r w:rsidRPr="00B8768F">
        <w:rPr>
          <w:rFonts w:hint="eastAsia"/>
        </w:rPr>
        <w:t>по</w:t>
      </w:r>
      <w:r w:rsidRPr="00B8768F">
        <w:t xml:space="preserve"> </w:t>
      </w:r>
      <w:r w:rsidRPr="00B8768F">
        <w:rPr>
          <w:rFonts w:hint="eastAsia"/>
        </w:rPr>
        <w:t>инвестиционному</w:t>
      </w:r>
      <w:r w:rsidRPr="00B8768F">
        <w:t xml:space="preserve"> </w:t>
      </w:r>
      <w:r w:rsidRPr="00B8768F">
        <w:rPr>
          <w:rFonts w:hint="eastAsia"/>
        </w:rPr>
        <w:t>проекту</w:t>
      </w:r>
      <w:r w:rsidRPr="00B8768F">
        <w:t xml:space="preserve"> </w:t>
      </w:r>
      <w:r w:rsidRPr="00B8768F">
        <w:rPr>
          <w:rFonts w:hint="eastAsia"/>
        </w:rPr>
        <w:t>текущей</w:t>
      </w:r>
      <w:r w:rsidRPr="00B8768F">
        <w:t xml:space="preserve"> </w:t>
      </w:r>
      <w:r w:rsidRPr="00B8768F">
        <w:rPr>
          <w:rFonts w:hint="eastAsia"/>
        </w:rPr>
        <w:t>среднерыночной</w:t>
      </w:r>
      <w:r w:rsidRPr="00B8768F">
        <w:t xml:space="preserve"> </w:t>
      </w:r>
      <w:r w:rsidRPr="00B8768F">
        <w:rPr>
          <w:rFonts w:hint="eastAsia"/>
        </w:rPr>
        <w:t>стоимости</w:t>
      </w:r>
      <w:r w:rsidRPr="00B8768F">
        <w:t xml:space="preserve"> </w:t>
      </w:r>
      <w:r w:rsidRPr="00B8768F">
        <w:rPr>
          <w:rFonts w:hint="eastAsia"/>
        </w:rPr>
        <w:t>выполнения</w:t>
      </w:r>
      <w:r w:rsidRPr="00B8768F">
        <w:t xml:space="preserve"> </w:t>
      </w:r>
      <w:r w:rsidRPr="00B8768F">
        <w:rPr>
          <w:rFonts w:hint="eastAsia"/>
        </w:rPr>
        <w:t>подобных</w:t>
      </w:r>
      <w:r w:rsidRPr="00B8768F">
        <w:t xml:space="preserve"> </w:t>
      </w:r>
      <w:r w:rsidRPr="00B8768F">
        <w:rPr>
          <w:rFonts w:hint="eastAsia"/>
        </w:rPr>
        <w:t>работ</w:t>
      </w:r>
      <w:r w:rsidRPr="00B8768F">
        <w:t>;</w:t>
      </w:r>
    </w:p>
    <w:p w:rsidR="009A503F" w:rsidRPr="00B8768F" w:rsidRDefault="009A503F" w:rsidP="009A503F">
      <w:pPr>
        <w:pStyle w:val="a9"/>
        <w:numPr>
          <w:ilvl w:val="0"/>
          <w:numId w:val="1"/>
        </w:numPr>
        <w:spacing w:before="60" w:after="60" w:line="276" w:lineRule="auto"/>
        <w:contextualSpacing/>
        <w:rPr>
          <w:iCs/>
        </w:rPr>
      </w:pPr>
      <w:r w:rsidRPr="00B8768F">
        <w:rPr>
          <w:rFonts w:hint="eastAsia"/>
        </w:rPr>
        <w:t>Экспертный</w:t>
      </w:r>
      <w:r w:rsidRPr="00B8768F">
        <w:t xml:space="preserve"> </w:t>
      </w:r>
      <w:r w:rsidRPr="00B8768F">
        <w:rPr>
          <w:rFonts w:hint="eastAsia"/>
        </w:rPr>
        <w:t>прогноз</w:t>
      </w:r>
      <w:r w:rsidRPr="00B8768F">
        <w:t xml:space="preserve"> </w:t>
      </w:r>
      <w:r w:rsidRPr="00B8768F">
        <w:rPr>
          <w:rFonts w:hint="eastAsia"/>
        </w:rPr>
        <w:t>возможного</w:t>
      </w:r>
      <w:r w:rsidRPr="00B8768F">
        <w:t xml:space="preserve"> </w:t>
      </w:r>
      <w:r w:rsidRPr="00B8768F">
        <w:rPr>
          <w:rFonts w:hint="eastAsia"/>
        </w:rPr>
        <w:t>увеличения</w:t>
      </w:r>
      <w:r w:rsidRPr="00B8768F">
        <w:t xml:space="preserve"> </w:t>
      </w:r>
      <w:r w:rsidRPr="00B8768F">
        <w:rPr>
          <w:rFonts w:hint="eastAsia"/>
        </w:rPr>
        <w:t>общей</w:t>
      </w:r>
      <w:r w:rsidRPr="00B8768F">
        <w:t xml:space="preserve"> </w:t>
      </w:r>
      <w:r w:rsidRPr="00B8768F">
        <w:rPr>
          <w:rFonts w:hint="eastAsia"/>
        </w:rPr>
        <w:t>стоимости</w:t>
      </w:r>
      <w:r w:rsidRPr="00B8768F">
        <w:t xml:space="preserve"> </w:t>
      </w:r>
      <w:r w:rsidRPr="00B8768F">
        <w:rPr>
          <w:rFonts w:hint="eastAsia"/>
        </w:rPr>
        <w:t>строительной</w:t>
      </w:r>
      <w:r w:rsidRPr="00B8768F">
        <w:t xml:space="preserve"> </w:t>
      </w:r>
      <w:r w:rsidRPr="00B8768F">
        <w:rPr>
          <w:rFonts w:hint="eastAsia"/>
        </w:rPr>
        <w:t>сметы</w:t>
      </w:r>
      <w:r w:rsidRPr="00B8768F">
        <w:t xml:space="preserve"> </w:t>
      </w:r>
      <w:r w:rsidRPr="00B8768F">
        <w:rPr>
          <w:rFonts w:hint="eastAsia"/>
        </w:rPr>
        <w:t>Инвестиционного</w:t>
      </w:r>
      <w:r w:rsidRPr="00B8768F">
        <w:t xml:space="preserve"> </w:t>
      </w:r>
      <w:r w:rsidRPr="00B8768F">
        <w:rPr>
          <w:rFonts w:hint="eastAsia"/>
        </w:rPr>
        <w:t>проекта</w:t>
      </w:r>
      <w:r w:rsidRPr="00B8768F">
        <w:t xml:space="preserve">, </w:t>
      </w:r>
      <w:r w:rsidRPr="00B8768F">
        <w:rPr>
          <w:rFonts w:hint="eastAsia"/>
        </w:rPr>
        <w:t>вызванного</w:t>
      </w:r>
      <w:r w:rsidRPr="00B8768F">
        <w:t xml:space="preserve"> </w:t>
      </w:r>
      <w:r w:rsidRPr="00B8768F">
        <w:rPr>
          <w:rFonts w:hint="eastAsia"/>
        </w:rPr>
        <w:t>техническими</w:t>
      </w:r>
      <w:r w:rsidRPr="00B8768F">
        <w:t xml:space="preserve"> </w:t>
      </w:r>
      <w:r w:rsidRPr="00B8768F">
        <w:rPr>
          <w:rFonts w:hint="eastAsia"/>
        </w:rPr>
        <w:t>или</w:t>
      </w:r>
      <w:r w:rsidRPr="00B8768F">
        <w:t xml:space="preserve"> </w:t>
      </w:r>
      <w:r w:rsidRPr="00B8768F">
        <w:rPr>
          <w:rFonts w:hint="eastAsia"/>
        </w:rPr>
        <w:t>финансово</w:t>
      </w:r>
      <w:r w:rsidRPr="00B8768F">
        <w:t>-</w:t>
      </w:r>
      <w:r w:rsidRPr="00B8768F">
        <w:rPr>
          <w:rFonts w:hint="eastAsia"/>
        </w:rPr>
        <w:t>экономическими</w:t>
      </w:r>
      <w:r w:rsidRPr="00B8768F">
        <w:t xml:space="preserve"> </w:t>
      </w:r>
      <w:r w:rsidRPr="00B8768F">
        <w:rPr>
          <w:rFonts w:hint="eastAsia"/>
        </w:rPr>
        <w:t>факто</w:t>
      </w:r>
      <w:r w:rsidRPr="00B8768F">
        <w:t>р</w:t>
      </w:r>
      <w:r w:rsidRPr="00B8768F">
        <w:rPr>
          <w:rFonts w:hint="eastAsia"/>
        </w:rPr>
        <w:t>ами</w:t>
      </w:r>
      <w:r w:rsidRPr="00B8768F">
        <w:t xml:space="preserve"> </w:t>
      </w:r>
      <w:r w:rsidRPr="00B8768F">
        <w:rPr>
          <w:rFonts w:hint="eastAsia"/>
        </w:rPr>
        <w:t>в</w:t>
      </w:r>
      <w:r w:rsidRPr="00B8768F">
        <w:t xml:space="preserve"> </w:t>
      </w:r>
      <w:r w:rsidRPr="00B8768F">
        <w:rPr>
          <w:rFonts w:hint="eastAsia"/>
        </w:rPr>
        <w:t>разбивке</w:t>
      </w:r>
      <w:r w:rsidRPr="00B8768F">
        <w:t xml:space="preserve"> </w:t>
      </w:r>
      <w:r w:rsidRPr="00B8768F">
        <w:rPr>
          <w:rFonts w:hint="eastAsia"/>
        </w:rPr>
        <w:t>по</w:t>
      </w:r>
      <w:r w:rsidRPr="00B8768F">
        <w:t xml:space="preserve"> </w:t>
      </w:r>
      <w:r w:rsidRPr="00B8768F">
        <w:rPr>
          <w:rFonts w:hint="eastAsia"/>
        </w:rPr>
        <w:t>видам</w:t>
      </w:r>
      <w:r w:rsidRPr="00B8768F">
        <w:t xml:space="preserve"> </w:t>
      </w:r>
      <w:r w:rsidRPr="00B8768F">
        <w:rPr>
          <w:rFonts w:hint="eastAsia"/>
        </w:rPr>
        <w:t>расходов</w:t>
      </w:r>
      <w:r w:rsidRPr="00B8768F">
        <w:t xml:space="preserve"> </w:t>
      </w:r>
      <w:r w:rsidRPr="00B8768F">
        <w:rPr>
          <w:rFonts w:hint="eastAsia"/>
        </w:rPr>
        <w:t>сметы</w:t>
      </w:r>
      <w:r w:rsidRPr="00B8768F">
        <w:t xml:space="preserve"> </w:t>
      </w:r>
      <w:r w:rsidRPr="00B8768F">
        <w:rPr>
          <w:rFonts w:hint="eastAsia"/>
        </w:rPr>
        <w:t>проекта</w:t>
      </w:r>
      <w:r w:rsidRPr="00B8768F">
        <w:t>.</w:t>
      </w:r>
    </w:p>
    <w:p w:rsidR="009A503F" w:rsidRPr="00B8768F" w:rsidRDefault="009A503F" w:rsidP="009A503F">
      <w:pPr>
        <w:pStyle w:val="a9"/>
        <w:numPr>
          <w:ilvl w:val="0"/>
          <w:numId w:val="1"/>
        </w:numPr>
        <w:spacing w:before="60" w:after="60" w:line="276" w:lineRule="auto"/>
        <w:contextualSpacing/>
        <w:rPr>
          <w:iCs/>
        </w:rPr>
      </w:pPr>
      <w:r w:rsidRPr="00B8768F">
        <w:rPr>
          <w:iCs/>
        </w:rPr>
        <w:t>Анализ достаточности имеющейся исходно-разрешительной документации по проекту.</w:t>
      </w:r>
    </w:p>
    <w:p w:rsidR="009A503F" w:rsidRPr="00B8768F" w:rsidRDefault="009A503F" w:rsidP="009A503F">
      <w:pPr>
        <w:pStyle w:val="a4"/>
        <w:numPr>
          <w:ilvl w:val="0"/>
          <w:numId w:val="1"/>
        </w:numPr>
        <w:spacing w:before="60" w:after="60"/>
        <w:jc w:val="left"/>
        <w:rPr>
          <w:iCs/>
        </w:rPr>
      </w:pPr>
      <w:r w:rsidRPr="00B8768F">
        <w:rPr>
          <w:iCs/>
        </w:rPr>
        <w:t>Анализ наличия проектной документации по проекту.</w:t>
      </w:r>
    </w:p>
    <w:p w:rsidR="009A503F" w:rsidRPr="00B8768F" w:rsidRDefault="009A503F" w:rsidP="009A503F">
      <w:pPr>
        <w:pStyle w:val="a4"/>
        <w:numPr>
          <w:ilvl w:val="0"/>
          <w:numId w:val="1"/>
        </w:numPr>
        <w:spacing w:before="60" w:after="60"/>
        <w:jc w:val="left"/>
        <w:rPr>
          <w:iCs/>
        </w:rPr>
      </w:pPr>
      <w:r w:rsidRPr="00B8768F">
        <w:rPr>
          <w:iCs/>
        </w:rPr>
        <w:t>Анализ наличия рабочей документации по проекту.</w:t>
      </w:r>
    </w:p>
    <w:p w:rsidR="009A503F" w:rsidRPr="00B8768F" w:rsidRDefault="00B8768F" w:rsidP="00B8768F">
      <w:pPr>
        <w:pStyle w:val="a4"/>
        <w:spacing w:before="60" w:after="60"/>
        <w:ind w:left="360"/>
        <w:jc w:val="left"/>
        <w:rPr>
          <w:rFonts w:ascii="Verdana" w:hAnsi="Verdana"/>
        </w:rPr>
      </w:pPr>
      <w:r>
        <w:rPr>
          <w:iCs/>
        </w:rPr>
        <w:t xml:space="preserve">13. </w:t>
      </w:r>
      <w:r w:rsidR="009A503F" w:rsidRPr="00B8768F">
        <w:rPr>
          <w:iCs/>
        </w:rPr>
        <w:t>Анализ фактического выполнения календарных планов-графиков проектных, строительно-монтажных и пуско-наладочных работ.</w:t>
      </w:r>
    </w:p>
    <w:p w:rsidR="009A503F" w:rsidRPr="00B8768F" w:rsidRDefault="009A503F" w:rsidP="009A503F">
      <w:pPr>
        <w:pStyle w:val="a4"/>
        <w:spacing w:before="60" w:after="60"/>
        <w:ind w:left="720"/>
        <w:jc w:val="left"/>
        <w:rPr>
          <w:rFonts w:ascii="Verdana" w:hAnsi="Verdana"/>
        </w:rPr>
      </w:pPr>
    </w:p>
    <w:sectPr w:rsidR="009A503F" w:rsidRPr="00B8768F" w:rsidSect="0063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65D"/>
    <w:multiLevelType w:val="hybridMultilevel"/>
    <w:tmpl w:val="14F8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03F"/>
    <w:rsid w:val="00070176"/>
    <w:rsid w:val="001415DC"/>
    <w:rsid w:val="0037078D"/>
    <w:rsid w:val="006339DB"/>
    <w:rsid w:val="0094235B"/>
    <w:rsid w:val="009A503F"/>
    <w:rsid w:val="00B8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5DC"/>
    <w:pPr>
      <w:spacing w:after="0" w:line="240" w:lineRule="auto"/>
    </w:pPr>
    <w:rPr>
      <w:rFonts w:ascii="Arial" w:hAnsi="Arial"/>
      <w:sz w:val="20"/>
    </w:rPr>
  </w:style>
  <w:style w:type="paragraph" w:styleId="a4">
    <w:name w:val="Body Text"/>
    <w:basedOn w:val="a"/>
    <w:link w:val="a5"/>
    <w:uiPriority w:val="99"/>
    <w:rsid w:val="009A503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9A503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9A503F"/>
    <w:pPr>
      <w:spacing w:before="780"/>
      <w:ind w:left="40"/>
      <w:jc w:val="center"/>
      <w:outlineLvl w:val="0"/>
    </w:pPr>
    <w:rPr>
      <w:b/>
      <w:sz w:val="26"/>
    </w:rPr>
  </w:style>
  <w:style w:type="character" w:customStyle="1" w:styleId="a7">
    <w:name w:val="Название Знак"/>
    <w:basedOn w:val="a0"/>
    <w:link w:val="a6"/>
    <w:uiPriority w:val="99"/>
    <w:rsid w:val="009A503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8">
    <w:name w:val="Normal (Web)"/>
    <w:basedOn w:val="a"/>
    <w:uiPriority w:val="99"/>
    <w:rsid w:val="009A503F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9A503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Владимир</cp:lastModifiedBy>
  <cp:revision>4</cp:revision>
  <dcterms:created xsi:type="dcterms:W3CDTF">2010-07-08T11:03:00Z</dcterms:created>
  <dcterms:modified xsi:type="dcterms:W3CDTF">2014-02-06T15:53:00Z</dcterms:modified>
</cp:coreProperties>
</file>