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27" w:rsidRPr="00F6721F" w:rsidRDefault="007C6527" w:rsidP="00272B33">
      <w:pPr>
        <w:jc w:val="center"/>
        <w:outlineLvl w:val="0"/>
        <w:rPr>
          <w:b/>
          <w:sz w:val="28"/>
          <w:szCs w:val="28"/>
        </w:rPr>
      </w:pPr>
      <w:r w:rsidRPr="00F6721F">
        <w:rPr>
          <w:b/>
          <w:sz w:val="28"/>
          <w:szCs w:val="28"/>
        </w:rPr>
        <w:t>ТЕХНИЧЕСКОЕ ЗАДАНИЕ</w:t>
      </w:r>
    </w:p>
    <w:p w:rsidR="007C6527" w:rsidRPr="002B100B" w:rsidRDefault="007C6527" w:rsidP="00812635">
      <w:pPr>
        <w:jc w:val="center"/>
        <w:rPr>
          <w:sz w:val="20"/>
          <w:szCs w:val="20"/>
        </w:rPr>
      </w:pPr>
    </w:p>
    <w:p w:rsidR="007C6527" w:rsidRDefault="007C6527" w:rsidP="001F3C0B">
      <w:pPr>
        <w:ind w:left="-426"/>
        <w:jc w:val="center"/>
        <w:rPr>
          <w:sz w:val="28"/>
          <w:szCs w:val="28"/>
        </w:rPr>
      </w:pPr>
      <w:r w:rsidRPr="00552A35">
        <w:rPr>
          <w:sz w:val="28"/>
          <w:szCs w:val="28"/>
        </w:rPr>
        <w:t>на разработку проектной и рабочей документации для инвестиционного проекта</w:t>
      </w:r>
    </w:p>
    <w:p w:rsidR="003A66F8" w:rsidRPr="00552A35" w:rsidRDefault="003A66F8" w:rsidP="001F3C0B">
      <w:pPr>
        <w:ind w:left="-426"/>
        <w:jc w:val="center"/>
        <w:rPr>
          <w:sz w:val="28"/>
          <w:szCs w:val="28"/>
        </w:rPr>
      </w:pPr>
    </w:p>
    <w:p w:rsidR="003A66F8" w:rsidRDefault="007C6527" w:rsidP="001F3C0B">
      <w:pPr>
        <w:ind w:left="-426"/>
        <w:jc w:val="center"/>
        <w:rPr>
          <w:sz w:val="28"/>
          <w:szCs w:val="28"/>
        </w:rPr>
      </w:pPr>
      <w:r w:rsidRPr="00552A35">
        <w:rPr>
          <w:sz w:val="28"/>
          <w:szCs w:val="28"/>
        </w:rPr>
        <w:t xml:space="preserve">«Строительство </w:t>
      </w:r>
      <w:r w:rsidR="00573F42">
        <w:rPr>
          <w:sz w:val="28"/>
          <w:szCs w:val="28"/>
        </w:rPr>
        <w:t>…</w:t>
      </w:r>
      <w:r w:rsidR="00175A9E">
        <w:rPr>
          <w:sz w:val="28"/>
          <w:szCs w:val="28"/>
        </w:rPr>
        <w:t xml:space="preserve"> ГРЭС</w:t>
      </w:r>
      <w:r w:rsidR="00573F42">
        <w:rPr>
          <w:sz w:val="28"/>
          <w:szCs w:val="28"/>
        </w:rPr>
        <w:t>-2</w:t>
      </w:r>
      <w:r w:rsidR="00175A9E">
        <w:rPr>
          <w:sz w:val="28"/>
          <w:szCs w:val="28"/>
        </w:rPr>
        <w:t>»</w:t>
      </w:r>
    </w:p>
    <w:p w:rsidR="00573F42" w:rsidRDefault="00573F42" w:rsidP="001F3C0B">
      <w:pPr>
        <w:ind w:left="-426"/>
        <w:jc w:val="center"/>
        <w:rPr>
          <w:sz w:val="28"/>
          <w:szCs w:val="28"/>
        </w:rPr>
      </w:pPr>
    </w:p>
    <w:p w:rsidR="00573F42" w:rsidRDefault="00573F42" w:rsidP="001F3C0B">
      <w:pPr>
        <w:ind w:left="-426"/>
        <w:jc w:val="center"/>
        <w:rPr>
          <w:sz w:val="28"/>
          <w:szCs w:val="28"/>
        </w:rPr>
      </w:pPr>
    </w:p>
    <w:p w:rsidR="007C6527" w:rsidRDefault="007C6527" w:rsidP="00E715B6"/>
    <w:p w:rsidR="007C6527" w:rsidRDefault="007C6527" w:rsidP="00DB5AD8">
      <w:pPr>
        <w:jc w:val="center"/>
        <w:sectPr w:rsidR="007C6527" w:rsidSect="00E90440">
          <w:headerReference w:type="even" r:id="rId8"/>
          <w:headerReference w:type="default" r:id="rId9"/>
          <w:pgSz w:w="11906" w:h="16838"/>
          <w:pgMar w:top="851" w:right="851" w:bottom="851" w:left="1701" w:header="0" w:footer="408" w:gutter="0"/>
          <w:cols w:space="708"/>
          <w:docGrid w:linePitch="360"/>
        </w:sect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663"/>
        <w:gridCol w:w="7370"/>
      </w:tblGrid>
      <w:tr w:rsidR="007C6527" w:rsidRPr="00B76D63" w:rsidTr="00F80153">
        <w:trPr>
          <w:trHeight w:val="716"/>
        </w:trPr>
        <w:tc>
          <w:tcPr>
            <w:tcW w:w="0" w:type="auto"/>
            <w:vAlign w:val="center"/>
          </w:tcPr>
          <w:p w:rsidR="007C6527" w:rsidRPr="00B76D63" w:rsidRDefault="007C6527" w:rsidP="00C50434">
            <w:pPr>
              <w:ind w:left="-84" w:right="-88"/>
              <w:jc w:val="center"/>
            </w:pPr>
            <w:r w:rsidRPr="00B76D63">
              <w:lastRenderedPageBreak/>
              <w:t>№</w:t>
            </w:r>
          </w:p>
          <w:p w:rsidR="007C6527" w:rsidRPr="00B76D63" w:rsidRDefault="007C6527" w:rsidP="00C50434">
            <w:pPr>
              <w:ind w:left="-84" w:right="-88"/>
              <w:jc w:val="center"/>
            </w:pPr>
            <w:r w:rsidRPr="00B76D63">
              <w:t>п/п</w:t>
            </w:r>
          </w:p>
        </w:tc>
        <w:tc>
          <w:tcPr>
            <w:tcW w:w="2663" w:type="dxa"/>
            <w:vAlign w:val="center"/>
          </w:tcPr>
          <w:p w:rsidR="007C6527" w:rsidRPr="00B76D63" w:rsidRDefault="007C6527" w:rsidP="00D50FA1">
            <w:pPr>
              <w:jc w:val="center"/>
            </w:pPr>
            <w:r w:rsidRPr="00B76D63">
              <w:t>Наименование</w:t>
            </w:r>
          </w:p>
        </w:tc>
        <w:tc>
          <w:tcPr>
            <w:tcW w:w="7370" w:type="dxa"/>
            <w:vAlign w:val="center"/>
          </w:tcPr>
          <w:p w:rsidR="007C6527" w:rsidRPr="00B76D63" w:rsidRDefault="007C6527" w:rsidP="00185919">
            <w:pPr>
              <w:ind w:firstLine="317"/>
              <w:jc w:val="center"/>
            </w:pPr>
            <w:r w:rsidRPr="00B76D63">
              <w:rPr>
                <w:bCs/>
              </w:rPr>
              <w:t>Содержание</w:t>
            </w:r>
          </w:p>
        </w:tc>
      </w:tr>
      <w:tr w:rsidR="007C6527" w:rsidRPr="00B76D63" w:rsidTr="00F80153">
        <w:trPr>
          <w:trHeight w:val="110"/>
        </w:trPr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 w:rsidRPr="00B76D63">
              <w:t>1</w:t>
            </w:r>
          </w:p>
        </w:tc>
        <w:tc>
          <w:tcPr>
            <w:tcW w:w="2663" w:type="dxa"/>
            <w:vAlign w:val="center"/>
          </w:tcPr>
          <w:p w:rsidR="007C6527" w:rsidRPr="00B76D63" w:rsidRDefault="007C6527" w:rsidP="00D50FA1">
            <w:pPr>
              <w:jc w:val="center"/>
            </w:pPr>
            <w:r w:rsidRPr="00B76D63">
              <w:t>2</w:t>
            </w:r>
          </w:p>
        </w:tc>
        <w:tc>
          <w:tcPr>
            <w:tcW w:w="7370" w:type="dxa"/>
            <w:vAlign w:val="center"/>
          </w:tcPr>
          <w:p w:rsidR="007C6527" w:rsidRPr="00B76D63" w:rsidRDefault="007C6527" w:rsidP="00185919">
            <w:pPr>
              <w:ind w:firstLine="317"/>
              <w:jc w:val="center"/>
            </w:pPr>
            <w:r w:rsidRPr="00B76D63">
              <w:t>3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 w:rsidRPr="00B76D63">
              <w:t>1</w:t>
            </w:r>
          </w:p>
        </w:tc>
        <w:tc>
          <w:tcPr>
            <w:tcW w:w="2663" w:type="dxa"/>
            <w:vAlign w:val="center"/>
          </w:tcPr>
          <w:p w:rsidR="007C6527" w:rsidRPr="00B76D63" w:rsidRDefault="007C6527" w:rsidP="00B27D98">
            <w:pPr>
              <w:jc w:val="both"/>
            </w:pPr>
            <w:r w:rsidRPr="00B76D63">
              <w:t>Основание для разработки</w:t>
            </w:r>
          </w:p>
        </w:tc>
        <w:tc>
          <w:tcPr>
            <w:tcW w:w="7370" w:type="dxa"/>
          </w:tcPr>
          <w:p w:rsidR="008714D2" w:rsidRDefault="008714D2" w:rsidP="00D764C7">
            <w:pPr>
              <w:pStyle w:val="af3"/>
              <w:numPr>
                <w:ilvl w:val="0"/>
                <w:numId w:val="31"/>
              </w:numPr>
              <w:ind w:left="317" w:hanging="317"/>
              <w:jc w:val="both"/>
            </w:pPr>
            <w:r>
              <w:t>Федеральная целевая программа «Экономическое и социальное развитие Дальнего Востока и Забайкалья на период до 2013 года», утвержденная постановлением Правительства Российской Федерации от 15.04.1996 № 480.</w:t>
            </w:r>
          </w:p>
          <w:p w:rsidR="008714D2" w:rsidRDefault="008714D2" w:rsidP="00D764C7">
            <w:pPr>
              <w:pStyle w:val="af3"/>
              <w:numPr>
                <w:ilvl w:val="0"/>
                <w:numId w:val="31"/>
              </w:numPr>
              <w:ind w:left="317" w:hanging="317"/>
              <w:jc w:val="both"/>
            </w:pPr>
            <w:r>
              <w:t xml:space="preserve">Областная целевая программа «Развитие электроэнергетики </w:t>
            </w:r>
            <w:r w:rsidR="00573F42">
              <w:t>...</w:t>
            </w:r>
            <w:r>
              <w:t xml:space="preserve"> области до 2010 года и на перспективу до 2020 года»,</w:t>
            </w:r>
            <w:r w:rsidR="00E507A8">
              <w:t xml:space="preserve"> </w:t>
            </w:r>
            <w:r>
              <w:t xml:space="preserve">утвержденная постановлением администрации </w:t>
            </w:r>
            <w:r w:rsidR="00573F42">
              <w:t>...</w:t>
            </w:r>
            <w:r>
              <w:t xml:space="preserve"> области от 14.09.2009 №367-па.</w:t>
            </w:r>
          </w:p>
          <w:p w:rsidR="00175A9E" w:rsidRPr="00E71FB3" w:rsidRDefault="00175A9E" w:rsidP="00D764C7">
            <w:pPr>
              <w:pStyle w:val="af3"/>
              <w:numPr>
                <w:ilvl w:val="0"/>
                <w:numId w:val="31"/>
              </w:numPr>
              <w:ind w:left="317" w:hanging="317"/>
              <w:jc w:val="both"/>
            </w:pPr>
            <w:r>
              <w:t>Соглашение о сотрудничестве по реализации мероприятий федеральной целевой программы «Экономическое и социальное развитие Дальнего Востока и Забайкалья на период до 2013 г</w:t>
            </w:r>
            <w:r w:rsidRPr="00E71FB3">
              <w:t xml:space="preserve">ода» по объекту «Строительство </w:t>
            </w:r>
            <w:r w:rsidR="00573F42">
              <w:t>...</w:t>
            </w:r>
            <w:r w:rsidRPr="00E71FB3">
              <w:t xml:space="preserve"> ГРЭС-2.</w:t>
            </w:r>
          </w:p>
          <w:p w:rsidR="007C6527" w:rsidRPr="00216424" w:rsidRDefault="00581544" w:rsidP="00E71FB3">
            <w:pPr>
              <w:pStyle w:val="af3"/>
              <w:numPr>
                <w:ilvl w:val="0"/>
                <w:numId w:val="31"/>
              </w:numPr>
              <w:ind w:left="317" w:hanging="317"/>
              <w:jc w:val="both"/>
            </w:pPr>
            <w:r w:rsidRPr="00E71FB3">
              <w:t xml:space="preserve">Решение Совета Директоров </w:t>
            </w:r>
            <w:r w:rsidR="00573F42">
              <w:t>ХХХХ</w:t>
            </w:r>
            <w:r w:rsidR="00E71FB3" w:rsidRPr="00E71FB3">
              <w:t xml:space="preserve"> по определению основных приоритетных проектов Холдинга. Протокол СД от 14.05.2010 №43</w:t>
            </w:r>
            <w:r w:rsidR="00E71FB3">
              <w:t>.</w:t>
            </w:r>
          </w:p>
        </w:tc>
      </w:tr>
      <w:tr w:rsidR="007C6527" w:rsidRPr="00B76D63" w:rsidTr="00F80153">
        <w:trPr>
          <w:trHeight w:val="348"/>
        </w:trPr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 w:rsidRPr="00B76D63">
              <w:t>2</w:t>
            </w:r>
          </w:p>
        </w:tc>
        <w:tc>
          <w:tcPr>
            <w:tcW w:w="2663" w:type="dxa"/>
            <w:vAlign w:val="center"/>
          </w:tcPr>
          <w:p w:rsidR="007C6527" w:rsidRPr="00B76D63" w:rsidRDefault="007C6527" w:rsidP="00B27D98">
            <w:pPr>
              <w:jc w:val="both"/>
            </w:pPr>
            <w:r w:rsidRPr="00B76D63">
              <w:t>Заказчик</w:t>
            </w:r>
          </w:p>
        </w:tc>
        <w:tc>
          <w:tcPr>
            <w:tcW w:w="7370" w:type="dxa"/>
          </w:tcPr>
          <w:p w:rsidR="007C6527" w:rsidRPr="00216424" w:rsidRDefault="00573F42" w:rsidP="00552A35">
            <w:pPr>
              <w:jc w:val="both"/>
            </w:pPr>
            <w:r>
              <w:t>ХХХХ</w:t>
            </w:r>
          </w:p>
          <w:p w:rsidR="007C6527" w:rsidRPr="00552A35" w:rsidRDefault="007C6527" w:rsidP="00552A35">
            <w:pPr>
              <w:jc w:val="both"/>
            </w:pPr>
            <w:r w:rsidRPr="00552A35">
              <w:t xml:space="preserve">Юридический адрес: </w:t>
            </w:r>
          </w:p>
          <w:p w:rsidR="007C6527" w:rsidRPr="00A94FC6" w:rsidRDefault="00573F42" w:rsidP="00552A35">
            <w:pPr>
              <w:jc w:val="both"/>
              <w:rPr>
                <w:sz w:val="22"/>
                <w:szCs w:val="22"/>
              </w:rPr>
            </w:pPr>
            <w:r>
              <w:t>…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 w:rsidRPr="00B76D63">
              <w:t>3</w:t>
            </w:r>
          </w:p>
        </w:tc>
        <w:tc>
          <w:tcPr>
            <w:tcW w:w="2663" w:type="dxa"/>
            <w:vAlign w:val="center"/>
          </w:tcPr>
          <w:p w:rsidR="007C6527" w:rsidRPr="00B76D63" w:rsidRDefault="005D3DBC" w:rsidP="003924B8">
            <w:pPr>
              <w:jc w:val="both"/>
            </w:pPr>
            <w:r>
              <w:t>Подрядчик</w:t>
            </w:r>
          </w:p>
        </w:tc>
        <w:tc>
          <w:tcPr>
            <w:tcW w:w="7370" w:type="dxa"/>
          </w:tcPr>
          <w:p w:rsidR="007C6527" w:rsidRPr="00B76D63" w:rsidRDefault="007C6527" w:rsidP="00185919">
            <w:pPr>
              <w:ind w:firstLine="317"/>
              <w:jc w:val="both"/>
            </w:pP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 w:rsidRPr="00B76D63">
              <w:t>4</w:t>
            </w:r>
          </w:p>
        </w:tc>
        <w:tc>
          <w:tcPr>
            <w:tcW w:w="2663" w:type="dxa"/>
            <w:vAlign w:val="center"/>
          </w:tcPr>
          <w:p w:rsidR="007C6527" w:rsidRPr="00B76D63" w:rsidRDefault="007C6527" w:rsidP="00B0097B">
            <w:pPr>
              <w:jc w:val="both"/>
            </w:pPr>
            <w:r w:rsidRPr="00B76D63">
              <w:t>Субподрядная проектная организация</w:t>
            </w:r>
          </w:p>
        </w:tc>
        <w:tc>
          <w:tcPr>
            <w:tcW w:w="7370" w:type="dxa"/>
          </w:tcPr>
          <w:p w:rsidR="007C6527" w:rsidRPr="007D6B5E" w:rsidRDefault="007C6527" w:rsidP="00476E14">
            <w:pPr>
              <w:pStyle w:val="a3"/>
              <w:jc w:val="both"/>
            </w:pPr>
            <w:r w:rsidRPr="007D6B5E">
              <w:t>Уточняется в рамках работ, по согласованию с Заказчиком.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>
              <w:t>5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CF09C8">
            <w:pPr>
              <w:jc w:val="both"/>
            </w:pPr>
            <w:r>
              <w:t>Стадийность проектирования</w:t>
            </w:r>
          </w:p>
        </w:tc>
        <w:tc>
          <w:tcPr>
            <w:tcW w:w="7370" w:type="dxa"/>
          </w:tcPr>
          <w:p w:rsidR="000C1ED3" w:rsidRPr="000C1ED3" w:rsidRDefault="000C1ED3" w:rsidP="00476E14">
            <w:pPr>
              <w:pStyle w:val="a3"/>
              <w:jc w:val="both"/>
            </w:pPr>
            <w:r w:rsidRPr="00185919">
              <w:t xml:space="preserve">– </w:t>
            </w:r>
            <w:r w:rsidRPr="00B570E9">
              <w:t>Обоснование инвестиций;</w:t>
            </w:r>
          </w:p>
          <w:p w:rsidR="007C6527" w:rsidRDefault="007C6527" w:rsidP="00476E14">
            <w:pPr>
              <w:pStyle w:val="a3"/>
              <w:jc w:val="both"/>
            </w:pPr>
            <w:r w:rsidRPr="00185919">
              <w:t xml:space="preserve">– </w:t>
            </w:r>
            <w:r>
              <w:t>Проектная документация</w:t>
            </w:r>
            <w:r w:rsidRPr="00185919">
              <w:t>;</w:t>
            </w:r>
          </w:p>
          <w:p w:rsidR="007C6527" w:rsidRPr="003A7D22" w:rsidRDefault="007C6527" w:rsidP="00476E14">
            <w:pPr>
              <w:pStyle w:val="a3"/>
              <w:jc w:val="both"/>
            </w:pPr>
            <w:r w:rsidRPr="00552A35">
              <w:t>–</w:t>
            </w:r>
            <w:r>
              <w:t xml:space="preserve"> Рабочая документация</w:t>
            </w:r>
            <w:r w:rsidR="000C1ED3">
              <w:t>.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>
              <w:t>6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CF09C8">
            <w:pPr>
              <w:jc w:val="both"/>
            </w:pPr>
            <w:r>
              <w:t>Сроки выполнения работ (в т.</w:t>
            </w:r>
            <w:r w:rsidR="007425B3">
              <w:t xml:space="preserve"> </w:t>
            </w:r>
            <w:r>
              <w:t>ч. прохождение экспертиз и согласований)</w:t>
            </w:r>
          </w:p>
        </w:tc>
        <w:tc>
          <w:tcPr>
            <w:tcW w:w="7370" w:type="dxa"/>
          </w:tcPr>
          <w:p w:rsidR="007C6527" w:rsidRPr="00211567" w:rsidRDefault="00BB3A2D" w:rsidP="00476E14">
            <w:pPr>
              <w:pStyle w:val="a3"/>
              <w:jc w:val="both"/>
            </w:pPr>
            <w:r w:rsidRPr="00551FA8">
              <w:t>Н</w:t>
            </w:r>
            <w:r w:rsidR="007C6527" w:rsidRPr="00551FA8">
              <w:t>е более 1</w:t>
            </w:r>
            <w:r w:rsidR="00BB033A">
              <w:t>8</w:t>
            </w:r>
            <w:r w:rsidR="007C6527" w:rsidRPr="00551FA8">
              <w:t xml:space="preserve"> </w:t>
            </w:r>
            <w:r w:rsidR="00211567" w:rsidRPr="00551FA8">
              <w:t>(</w:t>
            </w:r>
            <w:r w:rsidR="00BB033A">
              <w:t>восемнадцати</w:t>
            </w:r>
            <w:r w:rsidR="00211567" w:rsidRPr="00551FA8">
              <w:t xml:space="preserve">) </w:t>
            </w:r>
            <w:r w:rsidR="007C6527" w:rsidRPr="00551FA8">
              <w:t>месяцев</w:t>
            </w:r>
            <w:r w:rsidR="007C6527">
              <w:t xml:space="preserve"> с даты заключения договора</w:t>
            </w:r>
            <w:r w:rsidR="00E04918">
              <w:t>.</w:t>
            </w:r>
          </w:p>
          <w:p w:rsidR="00622B0A" w:rsidRPr="00622B0A" w:rsidRDefault="00622B0A" w:rsidP="00476E14">
            <w:pPr>
              <w:pStyle w:val="a3"/>
              <w:jc w:val="both"/>
            </w:pP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>
              <w:t>7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CF09C8">
            <w:pPr>
              <w:jc w:val="both"/>
            </w:pPr>
            <w:r w:rsidRPr="003732AB">
              <w:t>Требования к Исполнителю и Генеральному проектировщику</w:t>
            </w:r>
          </w:p>
        </w:tc>
        <w:tc>
          <w:tcPr>
            <w:tcW w:w="7370" w:type="dxa"/>
          </w:tcPr>
          <w:p w:rsidR="007C6527" w:rsidRPr="007D6B5E" w:rsidRDefault="007C6527" w:rsidP="00476E14">
            <w:pPr>
              <w:pStyle w:val="a3"/>
              <w:jc w:val="both"/>
            </w:pPr>
            <w:r w:rsidRPr="007D6B5E">
              <w:t>1. Обязательно наличие допуска на данный вид работ, выданного саморегулируемой организацией.</w:t>
            </w:r>
          </w:p>
          <w:p w:rsidR="007C6527" w:rsidRPr="007D6B5E" w:rsidRDefault="007C6527" w:rsidP="000C1ED3">
            <w:pPr>
              <w:pStyle w:val="a3"/>
              <w:jc w:val="both"/>
            </w:pPr>
            <w:r w:rsidRPr="007D6B5E">
              <w:t xml:space="preserve">2. Наличие опыта </w:t>
            </w:r>
            <w:r w:rsidR="000972EF">
              <w:t xml:space="preserve">аналогичных проектных работ (не менее </w:t>
            </w:r>
            <w:r w:rsidR="000C1ED3">
              <w:t>пяти</w:t>
            </w:r>
            <w:r w:rsidR="000972EF">
              <w:t xml:space="preserve"> проектов)</w:t>
            </w:r>
            <w:r w:rsidR="003535B0">
              <w:t xml:space="preserve"> с получением положительного заключения </w:t>
            </w:r>
            <w:r w:rsidR="000C1ED3">
              <w:t xml:space="preserve">органов государственной </w:t>
            </w:r>
            <w:r w:rsidR="003535B0">
              <w:t>экспертизы проектной документации.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>
              <w:t>8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5047C">
            <w:pPr>
              <w:jc w:val="both"/>
            </w:pPr>
            <w:r w:rsidRPr="003732AB">
              <w:t>Наименование объекта</w:t>
            </w:r>
          </w:p>
        </w:tc>
        <w:tc>
          <w:tcPr>
            <w:tcW w:w="7370" w:type="dxa"/>
          </w:tcPr>
          <w:p w:rsidR="00C42CD4" w:rsidRPr="00211567" w:rsidRDefault="007C6527" w:rsidP="00573F42">
            <w:pPr>
              <w:pStyle w:val="a3"/>
              <w:jc w:val="both"/>
            </w:pPr>
            <w:r w:rsidRPr="007D6B5E">
              <w:t xml:space="preserve">Наименование объекта – </w:t>
            </w:r>
            <w:r w:rsidR="00367763">
              <w:rPr>
                <w:snapToGrid w:val="0"/>
              </w:rPr>
              <w:t>«Строительство ГРЭС-2»</w:t>
            </w:r>
            <w:r w:rsidR="00E04918">
              <w:rPr>
                <w:snapToGrid w:val="0"/>
              </w:rPr>
              <w:t>.</w:t>
            </w:r>
          </w:p>
        </w:tc>
      </w:tr>
      <w:tr w:rsidR="00F30E31" w:rsidRPr="00B76D63" w:rsidTr="00F80153">
        <w:tc>
          <w:tcPr>
            <w:tcW w:w="0" w:type="auto"/>
            <w:vAlign w:val="center"/>
          </w:tcPr>
          <w:p w:rsidR="00F30E31" w:rsidRDefault="00F30E31" w:rsidP="00C50434">
            <w:pPr>
              <w:jc w:val="center"/>
            </w:pPr>
          </w:p>
        </w:tc>
        <w:tc>
          <w:tcPr>
            <w:tcW w:w="2663" w:type="dxa"/>
            <w:vAlign w:val="center"/>
          </w:tcPr>
          <w:p w:rsidR="00F30E31" w:rsidRPr="003732AB" w:rsidRDefault="00F30E31" w:rsidP="00B27D98">
            <w:pPr>
              <w:jc w:val="both"/>
            </w:pPr>
            <w:r>
              <w:t>Параметры проекта</w:t>
            </w:r>
          </w:p>
        </w:tc>
        <w:tc>
          <w:tcPr>
            <w:tcW w:w="7370" w:type="dxa"/>
            <w:vAlign w:val="center"/>
          </w:tcPr>
          <w:p w:rsidR="00F30E31" w:rsidRDefault="00F30E31" w:rsidP="00F30E3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электрическая мощность – не менее 330 МВт.</w:t>
            </w:r>
          </w:p>
          <w:p w:rsidR="00F30E31" w:rsidRDefault="00F30E31" w:rsidP="00F30E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Электрическая мощность перво</w:t>
            </w:r>
            <w:r w:rsidR="00066D3C">
              <w:rPr>
                <w:color w:val="000000"/>
              </w:rPr>
              <w:t>го пускового комплекса</w:t>
            </w:r>
            <w:r w:rsidR="00D532BF">
              <w:rPr>
                <w:color w:val="000000"/>
              </w:rPr>
              <w:t xml:space="preserve"> 100</w:t>
            </w:r>
            <w:r>
              <w:rPr>
                <w:color w:val="000000"/>
              </w:rPr>
              <w:t>-1</w:t>
            </w:r>
            <w:r w:rsidR="00D33441">
              <w:rPr>
                <w:color w:val="000000"/>
              </w:rPr>
              <w:t>2</w:t>
            </w:r>
            <w:r>
              <w:rPr>
                <w:color w:val="000000"/>
              </w:rPr>
              <w:t>0 МВт.</w:t>
            </w:r>
            <w:r w:rsidR="00D33441">
              <w:rPr>
                <w:color w:val="000000"/>
              </w:rPr>
              <w:t xml:space="preserve"> Давление перегретого пара 13 МПа.</w:t>
            </w:r>
          </w:p>
          <w:p w:rsidR="00F30E31" w:rsidRPr="003732AB" w:rsidRDefault="00F30E31" w:rsidP="00F30E31">
            <w:pPr>
              <w:jc w:val="both"/>
            </w:pPr>
            <w:r>
              <w:t xml:space="preserve">Проектировщиком может быть предложена иная установленная мощность </w:t>
            </w:r>
            <w:r w:rsidR="00573F42">
              <w:t>...</w:t>
            </w:r>
            <w:r>
              <w:t xml:space="preserve"> ГРЭС-2, исходя из перспективной потребности Центрального энергорайона </w:t>
            </w:r>
            <w:r w:rsidR="00573F42">
              <w:t>...</w:t>
            </w:r>
            <w:r>
              <w:t xml:space="preserve"> области, а также развития электросетевого хозяйства. Перспективную потребность определить </w:t>
            </w:r>
            <w:r>
              <w:lastRenderedPageBreak/>
              <w:t>на всем горизонте планирования – жизненном цикле проекта и согласовать с заказчиком.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27D98">
            <w:pPr>
              <w:jc w:val="both"/>
            </w:pPr>
            <w:r w:rsidRPr="003732AB">
              <w:t>Вид строительства</w:t>
            </w:r>
          </w:p>
        </w:tc>
        <w:tc>
          <w:tcPr>
            <w:tcW w:w="7370" w:type="dxa"/>
            <w:vAlign w:val="center"/>
          </w:tcPr>
          <w:p w:rsidR="00C42CD4" w:rsidRPr="003732AB" w:rsidRDefault="007C6527" w:rsidP="00476E14">
            <w:pPr>
              <w:jc w:val="both"/>
            </w:pPr>
            <w:r w:rsidRPr="003732AB">
              <w:t xml:space="preserve">Новое </w:t>
            </w:r>
            <w:r w:rsidRPr="00186D84">
              <w:rPr>
                <w:color w:val="000000"/>
              </w:rPr>
              <w:t>строительство.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>
              <w:t>10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54723">
            <w:pPr>
              <w:jc w:val="both"/>
            </w:pPr>
            <w:r w:rsidRPr="003732AB">
              <w:t>С</w:t>
            </w:r>
            <w:r>
              <w:t xml:space="preserve">остав работ </w:t>
            </w:r>
          </w:p>
        </w:tc>
        <w:tc>
          <w:tcPr>
            <w:tcW w:w="7370" w:type="dxa"/>
            <w:vAlign w:val="center"/>
          </w:tcPr>
          <w:p w:rsidR="007C1B9D" w:rsidRDefault="007C6527" w:rsidP="00476E14">
            <w:pPr>
              <w:jc w:val="both"/>
            </w:pPr>
            <w:r>
              <w:t>1. Обоснование инвестиций, включая внешние инфраструктурные объекты</w:t>
            </w:r>
            <w:r w:rsidR="000D36A5">
              <w:t xml:space="preserve"> (о</w:t>
            </w:r>
            <w:r w:rsidR="007C1B9D">
              <w:t>пределить основные технико-экономические показатели</w:t>
            </w:r>
            <w:r w:rsidR="000D36A5">
              <w:t>, площадку размещения</w:t>
            </w:r>
            <w:r w:rsidR="00533D9B">
              <w:t xml:space="preserve">, </w:t>
            </w:r>
            <w:r w:rsidR="00F10F21">
              <w:t>этапность</w:t>
            </w:r>
            <w:r w:rsidR="00533D9B">
              <w:t xml:space="preserve"> ввода, </w:t>
            </w:r>
            <w:r w:rsidR="000D36A5">
              <w:t>состав основного оборудования</w:t>
            </w:r>
            <w:r w:rsidR="00916104">
              <w:t>, а также возможность перспективного расширения</w:t>
            </w:r>
            <w:r w:rsidR="007C1B9D">
              <w:t xml:space="preserve"> н</w:t>
            </w:r>
            <w:r w:rsidR="000D36A5">
              <w:t>а стадии обоснования инвестиций)</w:t>
            </w:r>
            <w:r w:rsidR="000D36A5" w:rsidRPr="000D36A5">
              <w:t>;</w:t>
            </w:r>
          </w:p>
          <w:p w:rsidR="00D15CA3" w:rsidRPr="00D15CA3" w:rsidRDefault="00D15CA3" w:rsidP="00476E14">
            <w:pPr>
              <w:jc w:val="both"/>
            </w:pPr>
            <w:r>
              <w:t>2. Изыскательские работы</w:t>
            </w:r>
            <w:r w:rsidRPr="00402564">
              <w:t>;</w:t>
            </w:r>
          </w:p>
          <w:p w:rsidR="00A965E7" w:rsidRDefault="00331971" w:rsidP="00A965E7">
            <w:pPr>
              <w:jc w:val="both"/>
            </w:pPr>
            <w:r>
              <w:t>3</w:t>
            </w:r>
            <w:r w:rsidR="007C6527">
              <w:t xml:space="preserve">. </w:t>
            </w:r>
            <w:r w:rsidR="007C6527" w:rsidRPr="003732AB">
              <w:t>Проектная</w:t>
            </w:r>
            <w:r w:rsidR="00A07A5A">
              <w:t xml:space="preserve"> документация</w:t>
            </w:r>
            <w:r w:rsidR="00A965E7" w:rsidRPr="00476E14">
              <w:t>;</w:t>
            </w:r>
          </w:p>
          <w:p w:rsidR="00B4401B" w:rsidRPr="00B4401B" w:rsidRDefault="00331971" w:rsidP="00F30E31">
            <w:pPr>
              <w:jc w:val="both"/>
            </w:pPr>
            <w:r>
              <w:t>4</w:t>
            </w:r>
            <w:r w:rsidR="007C6527">
              <w:t>. Р</w:t>
            </w:r>
            <w:r w:rsidR="007C6527" w:rsidRPr="003732AB">
              <w:t>абочая документация</w:t>
            </w:r>
            <w:r w:rsidR="00B4401B" w:rsidRPr="000C1ED3">
              <w:t>;</w:t>
            </w:r>
            <w:r>
              <w:t xml:space="preserve"> </w:t>
            </w:r>
            <w:r w:rsidR="00996D01">
              <w:t>Рабочая документация выполняется на первый этап строительства.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>
              <w:t>11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F30E31">
            <w:pPr>
              <w:jc w:val="both"/>
            </w:pPr>
            <w:r w:rsidRPr="003732AB">
              <w:t>Требования к проектной документации</w:t>
            </w:r>
          </w:p>
        </w:tc>
        <w:tc>
          <w:tcPr>
            <w:tcW w:w="7370" w:type="dxa"/>
          </w:tcPr>
          <w:p w:rsidR="007C6527" w:rsidRDefault="007C6527" w:rsidP="00476E14">
            <w:pPr>
              <w:jc w:val="both"/>
            </w:pPr>
            <w:r w:rsidRPr="003732AB">
              <w:t>Проектную документацию выполнить в соответствии с Постановлением Правительства РФ № 87 от 16 фев</w:t>
            </w:r>
            <w:r>
              <w:t>раля</w:t>
            </w:r>
            <w:r w:rsidRPr="003732AB">
              <w:t xml:space="preserve"> 2008 г.</w:t>
            </w:r>
            <w:r w:rsidR="00355ACF">
              <w:t>,</w:t>
            </w:r>
            <w:r w:rsidRPr="003732AB">
              <w:t xml:space="preserve"> </w:t>
            </w:r>
            <w:r w:rsidR="00355ACF" w:rsidRPr="00380EF2">
              <w:t xml:space="preserve">Постановлением </w:t>
            </w:r>
            <w:r w:rsidR="00355ACF" w:rsidRPr="004224A2">
              <w:t xml:space="preserve">Правительства РФ «О некоторых мерах по совершенствованию подготовки проектной документации в части противодействия террористическим актам» (ПП РФ от 15.02.2011 № 73)  </w:t>
            </w:r>
            <w:r w:rsidRPr="003732AB">
              <w:t xml:space="preserve">и в объеме, </w:t>
            </w:r>
            <w:r w:rsidRPr="008A7A8F">
              <w:t>необходимом для согласования и получения положительного заключения Госэкспертизы РФ.</w:t>
            </w:r>
          </w:p>
          <w:p w:rsidR="00B336EE" w:rsidRPr="008A7A8F" w:rsidRDefault="00B336EE" w:rsidP="00476E14">
            <w:pPr>
              <w:jc w:val="both"/>
            </w:pPr>
            <w:r>
              <w:t xml:space="preserve">С учетом выделения </w:t>
            </w:r>
            <w:r w:rsidR="00D77CA7">
              <w:t xml:space="preserve">этапов </w:t>
            </w:r>
            <w:r w:rsidR="00573F42">
              <w:t>...</w:t>
            </w:r>
            <w:r>
              <w:t xml:space="preserve"> ГРЭС-2, проектную документацию выполнить на все </w:t>
            </w:r>
            <w:r w:rsidR="00D77CA7">
              <w:t xml:space="preserve">этапы </w:t>
            </w:r>
            <w:r w:rsidR="00AB7A41">
              <w:t>строительства</w:t>
            </w:r>
            <w:r>
              <w:t xml:space="preserve">. </w:t>
            </w:r>
          </w:p>
          <w:p w:rsidR="007C6527" w:rsidRDefault="007C6527" w:rsidP="00476E14">
            <w:pPr>
              <w:jc w:val="both"/>
            </w:pPr>
            <w:r w:rsidRPr="008A7A8F">
              <w:t xml:space="preserve">Рабочая документация </w:t>
            </w:r>
            <w:r w:rsidR="00533D9B">
              <w:t>выполн</w:t>
            </w:r>
            <w:r w:rsidR="00D77CA7">
              <w:t>ить</w:t>
            </w:r>
            <w:r w:rsidR="00533D9B">
              <w:t xml:space="preserve"> </w:t>
            </w:r>
            <w:r w:rsidRPr="008A7A8F">
              <w:t>на перв</w:t>
            </w:r>
            <w:r w:rsidR="00D77CA7">
              <w:t>ый</w:t>
            </w:r>
            <w:r w:rsidRPr="008A7A8F">
              <w:t xml:space="preserve"> </w:t>
            </w:r>
            <w:r w:rsidR="00D77CA7">
              <w:t>этап строительства</w:t>
            </w:r>
            <w:r w:rsidR="00533D9B">
              <w:t xml:space="preserve">. </w:t>
            </w:r>
            <w:r w:rsidR="00F10F21">
              <w:t>Этапность</w:t>
            </w:r>
            <w:r w:rsidR="00533D9B">
              <w:t xml:space="preserve"> ввода и состав оборудования с разбивкой по </w:t>
            </w:r>
            <w:r w:rsidR="00D77CA7">
              <w:t xml:space="preserve">этапам строительства </w:t>
            </w:r>
            <w:r w:rsidR="00533D9B">
              <w:t>определить на стадии обоснования инвестиций.</w:t>
            </w:r>
          </w:p>
          <w:p w:rsidR="007C6527" w:rsidRDefault="007C6527" w:rsidP="00476E14">
            <w:pPr>
              <w:jc w:val="both"/>
            </w:pPr>
            <w:r w:rsidRPr="008A7A8F">
              <w:t xml:space="preserve">Проектирование </w:t>
            </w:r>
            <w:r w:rsidR="00496556">
              <w:t xml:space="preserve">и рабочую документацию </w:t>
            </w:r>
            <w:r w:rsidRPr="008A7A8F">
              <w:t>сетей инженерно-технического обеспечения выполнить с соблюдением требований СНиП и других нормативных документов</w:t>
            </w:r>
            <w:r w:rsidRPr="003732AB">
              <w:t>, действующих на территории РФ.</w:t>
            </w:r>
          </w:p>
          <w:p w:rsidR="007C6527" w:rsidRPr="003732AB" w:rsidRDefault="007C6527" w:rsidP="00476E14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</w:pPr>
            <w:r w:rsidRPr="00476571">
              <w:t>Проектная кодировка систем, оборудования, зданий и сооружений выполняется в соответствии с КК</w:t>
            </w:r>
            <w:r w:rsidRPr="00476571">
              <w:rPr>
                <w:lang w:val="en-US"/>
              </w:rPr>
              <w:t>S</w:t>
            </w:r>
            <w:r>
              <w:t xml:space="preserve"> (</w:t>
            </w:r>
            <w:r>
              <w:rPr>
                <w:lang w:val="en-US"/>
              </w:rPr>
              <w:t>Kraftwerk</w:t>
            </w:r>
            <w:r w:rsidRPr="00E96FDD">
              <w:t xml:space="preserve"> </w:t>
            </w:r>
            <w:r>
              <w:rPr>
                <w:lang w:val="en-US"/>
              </w:rPr>
              <w:t>Kennzeichen</w:t>
            </w:r>
            <w:r w:rsidRPr="00E96FDD">
              <w:t xml:space="preserve"> </w:t>
            </w:r>
            <w:r>
              <w:rPr>
                <w:lang w:val="en-US"/>
              </w:rPr>
              <w:t>System</w:t>
            </w:r>
            <w:r w:rsidRPr="00E96FDD">
              <w:t>)</w:t>
            </w:r>
            <w:r w:rsidRPr="00476571">
              <w:t>.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>
              <w:t>12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27D98">
            <w:pPr>
              <w:jc w:val="both"/>
            </w:pPr>
            <w:r w:rsidRPr="003732AB">
              <w:t>Район строительства</w:t>
            </w:r>
          </w:p>
        </w:tc>
        <w:tc>
          <w:tcPr>
            <w:tcW w:w="7370" w:type="dxa"/>
          </w:tcPr>
          <w:p w:rsidR="00BD338E" w:rsidRPr="001F7E26" w:rsidRDefault="00BD338E" w:rsidP="00476E1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Предлагаемые площадки</w:t>
            </w:r>
            <w:r w:rsidRPr="001F7E26">
              <w:rPr>
                <w:spacing w:val="-2"/>
              </w:rPr>
              <w:t>:</w:t>
            </w:r>
          </w:p>
          <w:p w:rsidR="00607616" w:rsidRPr="00E507A8" w:rsidRDefault="00573F42" w:rsidP="00476E1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...</w:t>
            </w:r>
            <w:proofErr w:type="spellStart"/>
            <w:r w:rsidR="00607616">
              <w:rPr>
                <w:spacing w:val="-2"/>
              </w:rPr>
              <w:t>ская</w:t>
            </w:r>
            <w:proofErr w:type="spellEnd"/>
            <w:r w:rsidR="00607616">
              <w:rPr>
                <w:spacing w:val="-2"/>
              </w:rPr>
              <w:t xml:space="preserve"> область</w:t>
            </w:r>
            <w:r w:rsidR="00BD338E">
              <w:rPr>
                <w:spacing w:val="-2"/>
              </w:rPr>
              <w:t>,</w:t>
            </w:r>
          </w:p>
          <w:p w:rsidR="00607616" w:rsidRPr="00827331" w:rsidRDefault="00827331" w:rsidP="00476E14">
            <w:pPr>
              <w:jc w:val="both"/>
              <w:rPr>
                <w:spacing w:val="-2"/>
              </w:rPr>
            </w:pPr>
            <w:r w:rsidRPr="00552A35">
              <w:t>–</w:t>
            </w:r>
            <w:r w:rsidR="00607616">
              <w:rPr>
                <w:spacing w:val="-2"/>
              </w:rPr>
              <w:t xml:space="preserve"> на борту Солнцевского угольного месторождения (Угле</w:t>
            </w:r>
            <w:r>
              <w:rPr>
                <w:spacing w:val="-2"/>
              </w:rPr>
              <w:t>горский район)</w:t>
            </w:r>
            <w:r w:rsidRPr="00827331">
              <w:rPr>
                <w:spacing w:val="-2"/>
              </w:rPr>
              <w:t>;</w:t>
            </w:r>
          </w:p>
          <w:p w:rsidR="00607616" w:rsidRPr="00827331" w:rsidRDefault="00827331" w:rsidP="00476E14">
            <w:pPr>
              <w:jc w:val="both"/>
              <w:rPr>
                <w:spacing w:val="-2"/>
              </w:rPr>
            </w:pPr>
            <w:r w:rsidRPr="00552A35">
              <w:t>–</w:t>
            </w:r>
            <w:r w:rsidR="00607616">
              <w:rPr>
                <w:spacing w:val="-2"/>
              </w:rPr>
              <w:t xml:space="preserve"> п. Ильинский Томаринс</w:t>
            </w:r>
            <w:r>
              <w:rPr>
                <w:spacing w:val="-2"/>
              </w:rPr>
              <w:t>кого района</w:t>
            </w:r>
            <w:r w:rsidRPr="00827331">
              <w:rPr>
                <w:spacing w:val="-2"/>
              </w:rPr>
              <w:t>;</w:t>
            </w:r>
          </w:p>
          <w:p w:rsidR="007C6527" w:rsidRDefault="00827331" w:rsidP="00827331">
            <w:pPr>
              <w:jc w:val="both"/>
              <w:rPr>
                <w:spacing w:val="-2"/>
              </w:rPr>
            </w:pPr>
            <w:r w:rsidRPr="00552A35">
              <w:t>–</w:t>
            </w:r>
            <w:r w:rsidRPr="001F7E26"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="001F6104">
              <w:rPr>
                <w:spacing w:val="-2"/>
              </w:rPr>
              <w:t>уществующая</w:t>
            </w:r>
            <w:r>
              <w:rPr>
                <w:spacing w:val="-2"/>
              </w:rPr>
              <w:t xml:space="preserve"> площадка </w:t>
            </w:r>
            <w:r w:rsidR="00573F42">
              <w:rPr>
                <w:spacing w:val="-2"/>
              </w:rPr>
              <w:t>...</w:t>
            </w:r>
            <w:r>
              <w:rPr>
                <w:spacing w:val="-2"/>
              </w:rPr>
              <w:t xml:space="preserve"> ГРЭС.</w:t>
            </w:r>
          </w:p>
          <w:p w:rsidR="008A3968" w:rsidRPr="008673CB" w:rsidRDefault="008A3968" w:rsidP="001F7E26">
            <w:pPr>
              <w:jc w:val="both"/>
              <w:rPr>
                <w:color w:val="000000"/>
              </w:rPr>
            </w:pPr>
            <w:r>
              <w:rPr>
                <w:spacing w:val="-2"/>
              </w:rPr>
              <w:t>Генпроектировщиком могут быть предложены обоснов</w:t>
            </w:r>
            <w:r w:rsidR="001F7E26">
              <w:rPr>
                <w:spacing w:val="-2"/>
              </w:rPr>
              <w:t>анные</w:t>
            </w:r>
            <w:r>
              <w:rPr>
                <w:spacing w:val="-2"/>
              </w:rPr>
              <w:t xml:space="preserve"> варианты по выбору иной площадки строительства объекта</w:t>
            </w:r>
            <w:r w:rsidR="00BD338E">
              <w:rPr>
                <w:spacing w:val="-2"/>
              </w:rPr>
              <w:t xml:space="preserve"> на территории </w:t>
            </w:r>
            <w:r w:rsidR="00573F42">
              <w:rPr>
                <w:spacing w:val="-2"/>
              </w:rPr>
              <w:t>...</w:t>
            </w:r>
            <w:r w:rsidR="00BD338E">
              <w:rPr>
                <w:spacing w:val="-2"/>
              </w:rPr>
              <w:t xml:space="preserve"> области.</w:t>
            </w:r>
          </w:p>
        </w:tc>
      </w:tr>
      <w:tr w:rsidR="007C6527" w:rsidRPr="00B76D63" w:rsidTr="00F80153">
        <w:trPr>
          <w:trHeight w:val="486"/>
        </w:trPr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>
              <w:t>13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27D98">
            <w:pPr>
              <w:jc w:val="both"/>
            </w:pPr>
            <w:r w:rsidRPr="003732AB">
              <w:t>Сроки проектирования</w:t>
            </w:r>
          </w:p>
        </w:tc>
        <w:tc>
          <w:tcPr>
            <w:tcW w:w="7370" w:type="dxa"/>
          </w:tcPr>
          <w:p w:rsidR="007C6527" w:rsidRPr="007454BC" w:rsidRDefault="007C6527" w:rsidP="001A455E">
            <w:pPr>
              <w:jc w:val="both"/>
              <w:rPr>
                <w:color w:val="000000"/>
              </w:rPr>
            </w:pPr>
            <w:r w:rsidRPr="00186D84">
              <w:rPr>
                <w:color w:val="000000"/>
              </w:rPr>
              <w:t xml:space="preserve">График выполнения проектной документации разработать в соответствии с календарным графиком к договору, </w:t>
            </w:r>
            <w:r w:rsidRPr="007454BC">
              <w:rPr>
                <w:color w:val="000000"/>
              </w:rPr>
              <w:t>продолжительностью не более 1</w:t>
            </w:r>
            <w:r w:rsidR="00B22940" w:rsidRPr="007454BC">
              <w:rPr>
                <w:color w:val="000000"/>
              </w:rPr>
              <w:t>8</w:t>
            </w:r>
            <w:r w:rsidRPr="007454BC">
              <w:rPr>
                <w:color w:val="000000"/>
              </w:rPr>
              <w:t xml:space="preserve"> месяцев с даты заключения договора, в т. ч.:</w:t>
            </w:r>
          </w:p>
          <w:p w:rsidR="00A521D9" w:rsidRPr="007454BC" w:rsidRDefault="00A521D9" w:rsidP="001A455E">
            <w:pPr>
              <w:jc w:val="both"/>
              <w:rPr>
                <w:color w:val="000000"/>
              </w:rPr>
            </w:pPr>
            <w:r w:rsidRPr="007454BC">
              <w:rPr>
                <w:color w:val="000000"/>
              </w:rPr>
              <w:t>-</w:t>
            </w:r>
            <w:r w:rsidR="00835253" w:rsidRPr="007454BC">
              <w:rPr>
                <w:color w:val="000000"/>
              </w:rPr>
              <w:t xml:space="preserve"> </w:t>
            </w:r>
            <w:r w:rsidRPr="007454BC">
              <w:rPr>
                <w:color w:val="000000"/>
              </w:rPr>
              <w:t xml:space="preserve">обоснование инвестиций – </w:t>
            </w:r>
            <w:r w:rsidR="00DF508F" w:rsidRPr="007454BC">
              <w:rPr>
                <w:color w:val="000000"/>
              </w:rPr>
              <w:t>не более 3</w:t>
            </w:r>
            <w:r w:rsidRPr="007454BC">
              <w:rPr>
                <w:color w:val="000000"/>
              </w:rPr>
              <w:t xml:space="preserve"> (</w:t>
            </w:r>
            <w:r w:rsidR="00DF508F" w:rsidRPr="007454BC">
              <w:rPr>
                <w:color w:val="000000"/>
              </w:rPr>
              <w:t>трех</w:t>
            </w:r>
            <w:r w:rsidR="008C2BE6" w:rsidRPr="007454BC">
              <w:rPr>
                <w:color w:val="000000"/>
              </w:rPr>
              <w:t>) месяца</w:t>
            </w:r>
            <w:r w:rsidRPr="007454BC">
              <w:rPr>
                <w:color w:val="000000"/>
              </w:rPr>
              <w:t>;</w:t>
            </w:r>
          </w:p>
          <w:p w:rsidR="00A521D9" w:rsidRPr="007454BC" w:rsidRDefault="00A521D9" w:rsidP="001A455E">
            <w:pPr>
              <w:jc w:val="both"/>
              <w:rPr>
                <w:color w:val="000000"/>
              </w:rPr>
            </w:pPr>
            <w:r w:rsidRPr="007454BC">
              <w:rPr>
                <w:color w:val="000000"/>
              </w:rPr>
              <w:t xml:space="preserve">- инженерные изыскания – не более </w:t>
            </w:r>
            <w:r w:rsidR="000B2CF5">
              <w:rPr>
                <w:color w:val="000000"/>
              </w:rPr>
              <w:t>3</w:t>
            </w:r>
            <w:r w:rsidRPr="007454BC">
              <w:rPr>
                <w:color w:val="000000"/>
              </w:rPr>
              <w:t xml:space="preserve"> (</w:t>
            </w:r>
            <w:r w:rsidR="008C2BE6" w:rsidRPr="007454BC">
              <w:rPr>
                <w:color w:val="000000"/>
              </w:rPr>
              <w:t>трех</w:t>
            </w:r>
            <w:r w:rsidRPr="007454BC">
              <w:rPr>
                <w:color w:val="000000"/>
              </w:rPr>
              <w:t>) месяцев;</w:t>
            </w:r>
          </w:p>
          <w:p w:rsidR="007C6527" w:rsidRPr="007454BC" w:rsidRDefault="007C6527" w:rsidP="00476E14">
            <w:pPr>
              <w:jc w:val="both"/>
            </w:pPr>
            <w:r w:rsidRPr="007454BC">
              <w:rPr>
                <w:color w:val="000000"/>
              </w:rPr>
              <w:t xml:space="preserve">- </w:t>
            </w:r>
            <w:r w:rsidRPr="007454BC">
              <w:t xml:space="preserve">проектная документация, экспертиза, </w:t>
            </w:r>
            <w:r w:rsidR="000B2CF5">
              <w:t xml:space="preserve">согласование и утверждение заказчиком, </w:t>
            </w:r>
            <w:r w:rsidRPr="007454BC">
              <w:t xml:space="preserve">положительное заключение ГГЭ – не более </w:t>
            </w:r>
            <w:r w:rsidR="00B22940" w:rsidRPr="007454BC">
              <w:t>8</w:t>
            </w:r>
            <w:r w:rsidRPr="007454BC">
              <w:t xml:space="preserve"> (</w:t>
            </w:r>
            <w:r w:rsidR="000B2CF5">
              <w:t>восьми</w:t>
            </w:r>
            <w:r w:rsidRPr="007454BC">
              <w:t>) месяцев;</w:t>
            </w:r>
          </w:p>
          <w:p w:rsidR="008B5FD4" w:rsidRPr="00186D84" w:rsidRDefault="007C6527" w:rsidP="000B2CF5">
            <w:pPr>
              <w:jc w:val="both"/>
              <w:rPr>
                <w:color w:val="000000"/>
              </w:rPr>
            </w:pPr>
            <w:r w:rsidRPr="007454BC">
              <w:t xml:space="preserve">- рабочая документация - не более </w:t>
            </w:r>
            <w:r w:rsidR="00B22940" w:rsidRPr="007454BC">
              <w:t>8</w:t>
            </w:r>
            <w:r w:rsidRPr="007454BC">
              <w:t xml:space="preserve"> (</w:t>
            </w:r>
            <w:r w:rsidR="000B2CF5">
              <w:t>восьми</w:t>
            </w:r>
            <w:r w:rsidRPr="007454BC">
              <w:t>) месяцев</w:t>
            </w:r>
            <w:r w:rsidR="0056720C" w:rsidRPr="007454BC">
              <w:t>.</w:t>
            </w:r>
          </w:p>
        </w:tc>
      </w:tr>
      <w:tr w:rsidR="007C6527" w:rsidRPr="00B76D63" w:rsidTr="00F80153">
        <w:trPr>
          <w:trHeight w:val="486"/>
        </w:trPr>
        <w:tc>
          <w:tcPr>
            <w:tcW w:w="0" w:type="auto"/>
            <w:vAlign w:val="center"/>
          </w:tcPr>
          <w:p w:rsidR="007C6527" w:rsidRPr="00B76D63" w:rsidRDefault="007C6527" w:rsidP="00C50434">
            <w:pPr>
              <w:jc w:val="center"/>
            </w:pPr>
            <w:r>
              <w:t>14</w:t>
            </w:r>
          </w:p>
        </w:tc>
        <w:tc>
          <w:tcPr>
            <w:tcW w:w="2663" w:type="dxa"/>
            <w:vAlign w:val="center"/>
          </w:tcPr>
          <w:p w:rsidR="007C6527" w:rsidRPr="003732AB" w:rsidRDefault="00D77CA7" w:rsidP="00B27D98">
            <w:pPr>
              <w:jc w:val="both"/>
            </w:pPr>
            <w:r>
              <w:t>Продолжительность</w:t>
            </w:r>
            <w:r w:rsidRPr="003732AB">
              <w:t xml:space="preserve"> </w:t>
            </w:r>
            <w:r w:rsidR="007C6527" w:rsidRPr="003732AB">
              <w:t>строительства</w:t>
            </w:r>
          </w:p>
        </w:tc>
        <w:tc>
          <w:tcPr>
            <w:tcW w:w="7370" w:type="dxa"/>
          </w:tcPr>
          <w:p w:rsidR="007C6527" w:rsidRPr="003732AB" w:rsidRDefault="007C6527" w:rsidP="00D77CA7">
            <w:pPr>
              <w:jc w:val="both"/>
            </w:pPr>
            <w:r w:rsidRPr="008611BB">
              <w:t xml:space="preserve">Определить в соответствии с </w:t>
            </w:r>
            <w:r w:rsidR="00D77CA7">
              <w:t xml:space="preserve">требованиями действующих документов проектом организации строительства с учетом необходимости скорейшего ввода </w:t>
            </w:r>
            <w:r w:rsidRPr="008611BB">
              <w:t>перво</w:t>
            </w:r>
            <w:r w:rsidR="00D77CA7">
              <w:t>го</w:t>
            </w:r>
            <w:r w:rsidRPr="008611BB">
              <w:t xml:space="preserve"> </w:t>
            </w:r>
            <w:r w:rsidR="00D77CA7">
              <w:t>пускового комплекса и</w:t>
            </w:r>
            <w:r w:rsidR="00D42ED4">
              <w:t xml:space="preserve"> </w:t>
            </w:r>
            <w:r w:rsidR="00D77CA7">
              <w:t xml:space="preserve">возможности дальнейшего </w:t>
            </w:r>
            <w:r w:rsidR="00D42ED4">
              <w:t>расширения.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BA68E0">
            <w:pPr>
              <w:jc w:val="center"/>
            </w:pPr>
            <w:r>
              <w:t>15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27D98">
            <w:pPr>
              <w:jc w:val="both"/>
            </w:pPr>
            <w:r w:rsidRPr="003732AB">
              <w:t>Цель выполнения работ</w:t>
            </w:r>
          </w:p>
        </w:tc>
        <w:tc>
          <w:tcPr>
            <w:tcW w:w="7370" w:type="dxa"/>
          </w:tcPr>
          <w:p w:rsidR="007C6527" w:rsidRDefault="007C6527" w:rsidP="00476E14">
            <w:pPr>
              <w:jc w:val="both"/>
            </w:pPr>
            <w:r>
              <w:t xml:space="preserve">Назначение объекта – </w:t>
            </w:r>
            <w:r w:rsidR="00BC4791">
              <w:t>в</w:t>
            </w:r>
            <w:r>
              <w:t>ыработка электрической энергии:</w:t>
            </w:r>
          </w:p>
          <w:p w:rsidR="00152F7F" w:rsidRPr="00152F7F" w:rsidRDefault="007C6527" w:rsidP="00476E14">
            <w:pPr>
              <w:jc w:val="both"/>
            </w:pPr>
            <w:r>
              <w:t xml:space="preserve">- </w:t>
            </w:r>
            <w:r w:rsidRPr="0081060E">
              <w:t xml:space="preserve">для обеспечения </w:t>
            </w:r>
            <w:r w:rsidRPr="009E651B">
              <w:t>надежного электро</w:t>
            </w:r>
            <w:r w:rsidR="00BC4791">
              <w:t>снаб</w:t>
            </w:r>
            <w:r w:rsidRPr="009E651B">
              <w:t xml:space="preserve">жения потребителей </w:t>
            </w:r>
            <w:r w:rsidR="00573F42">
              <w:t>...</w:t>
            </w:r>
            <w:r w:rsidR="00152F7F">
              <w:t xml:space="preserve"> области</w:t>
            </w:r>
            <w:r w:rsidR="00152F7F" w:rsidRPr="00152F7F">
              <w:t>;</w:t>
            </w:r>
          </w:p>
          <w:p w:rsidR="007C6527" w:rsidRDefault="00152F7F" w:rsidP="00476E14">
            <w:pPr>
              <w:jc w:val="both"/>
            </w:pPr>
            <w:r>
              <w:lastRenderedPageBreak/>
              <w:t xml:space="preserve">- для замещение </w:t>
            </w:r>
            <w:proofErr w:type="gramStart"/>
            <w:r w:rsidR="00D42ED4">
              <w:t>выбывающих</w:t>
            </w:r>
            <w:proofErr w:type="gramEnd"/>
            <w:r w:rsidR="00D42ED4">
              <w:t xml:space="preserve"> </w:t>
            </w:r>
            <w:r>
              <w:t xml:space="preserve">энергомощностей существующей </w:t>
            </w:r>
            <w:r w:rsidR="00573F42">
              <w:t>...</w:t>
            </w:r>
            <w:r>
              <w:t xml:space="preserve"> ГРЭС</w:t>
            </w:r>
            <w:r w:rsidRPr="00152F7F">
              <w:t>;</w:t>
            </w:r>
          </w:p>
          <w:p w:rsidR="007C6527" w:rsidRPr="00A74846" w:rsidRDefault="007C6527" w:rsidP="00385E9B">
            <w:pPr>
              <w:jc w:val="both"/>
            </w:pPr>
            <w:r>
              <w:t xml:space="preserve">- </w:t>
            </w:r>
            <w:r w:rsidRPr="0081060E">
              <w:t xml:space="preserve">для </w:t>
            </w:r>
            <w:r>
              <w:t>п</w:t>
            </w:r>
            <w:r w:rsidRPr="009E651B">
              <w:t>овышени</w:t>
            </w:r>
            <w:r>
              <w:t>я</w:t>
            </w:r>
            <w:r w:rsidRPr="009E651B">
              <w:t xml:space="preserve"> экономической эффективности производства электрической энергии за счёт </w:t>
            </w:r>
            <w:r w:rsidR="00152F7F">
              <w:t xml:space="preserve">применения современного </w:t>
            </w:r>
            <w:r w:rsidRPr="009E651B">
              <w:t>высокоэффективного оборудования</w:t>
            </w:r>
            <w:r w:rsidR="00385E9B">
              <w:t>.</w:t>
            </w:r>
            <w:r w:rsidR="001F3CC4">
              <w:t xml:space="preserve"> 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BA68E0">
            <w:pPr>
              <w:jc w:val="center"/>
            </w:pPr>
            <w:r>
              <w:lastRenderedPageBreak/>
              <w:t>16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27D98">
            <w:pPr>
              <w:jc w:val="both"/>
            </w:pPr>
            <w:r w:rsidRPr="003732AB">
              <w:t>Основные технико-экономические показатели объекта</w:t>
            </w:r>
            <w:r w:rsidR="00376A02">
              <w:t>. Состав обоснования инвестиций.</w:t>
            </w:r>
          </w:p>
        </w:tc>
        <w:tc>
          <w:tcPr>
            <w:tcW w:w="7370" w:type="dxa"/>
          </w:tcPr>
          <w:p w:rsidR="00376A02" w:rsidRPr="00FC43B2" w:rsidRDefault="00376A02" w:rsidP="00B7450A">
            <w:pPr>
              <w:jc w:val="both"/>
            </w:pPr>
            <w:r>
              <w:t>- Основные технико-экономические характеристики и показатели объекта. Объем пре</w:t>
            </w:r>
            <w:r w:rsidR="00065215">
              <w:t>дусмотренных финансовых средств</w:t>
            </w:r>
            <w:r w:rsidR="00065215" w:rsidRPr="00FC43B2">
              <w:t>;</w:t>
            </w:r>
          </w:p>
          <w:p w:rsidR="00376A02" w:rsidRPr="00FC43B2" w:rsidRDefault="00376A02" w:rsidP="00B7450A">
            <w:pPr>
              <w:jc w:val="both"/>
            </w:pPr>
            <w:r>
              <w:t>- Параметры прое</w:t>
            </w:r>
            <w:r w:rsidR="00065215">
              <w:t>кта</w:t>
            </w:r>
            <w:r w:rsidR="00065215" w:rsidRPr="00FC43B2">
              <w:t>;</w:t>
            </w:r>
          </w:p>
          <w:p w:rsidR="00376A02" w:rsidRDefault="00376A02" w:rsidP="00B7450A">
            <w:pPr>
              <w:jc w:val="both"/>
            </w:pPr>
            <w:r>
              <w:t>- Основные технические решения</w:t>
            </w:r>
            <w:r w:rsidR="00C419D2">
              <w:t>. Число часов использования установленной мощности определить на стадии обоснования инвестиций (с учетом изолированности энергосистемы, а также при нарушении газоснабжения планируемых к эксплуатации ГТУ</w:t>
            </w:r>
            <w:r w:rsidR="00511CB5">
              <w:t xml:space="preserve"> Южн</w:t>
            </w:r>
            <w:proofErr w:type="gramStart"/>
            <w:r w:rsidR="00511CB5">
              <w:t>о-</w:t>
            </w:r>
            <w:proofErr w:type="gramEnd"/>
            <w:r w:rsidR="00573F42">
              <w:t>...</w:t>
            </w:r>
            <w:r w:rsidR="00511CB5">
              <w:t xml:space="preserve"> ТЭЦ-1</w:t>
            </w:r>
            <w:r w:rsidR="00C419D2">
              <w:t>)</w:t>
            </w:r>
            <w:r w:rsidRPr="00376A02">
              <w:t>;</w:t>
            </w:r>
          </w:p>
          <w:p w:rsidR="00376A02" w:rsidRDefault="00376A02" w:rsidP="00B7450A">
            <w:pPr>
              <w:jc w:val="both"/>
            </w:pPr>
            <w:r>
              <w:t>- Обеспечение ресурсами</w:t>
            </w:r>
            <w:r w:rsidRPr="00FC43B2">
              <w:t>;</w:t>
            </w:r>
          </w:p>
          <w:p w:rsidR="00376A02" w:rsidRPr="00065215" w:rsidRDefault="00376A02" w:rsidP="00B7450A">
            <w:pPr>
              <w:jc w:val="both"/>
            </w:pPr>
            <w:r>
              <w:t>- Место размещения объекта</w:t>
            </w:r>
            <w:r w:rsidR="00065215">
              <w:t>, здания, сооружения</w:t>
            </w:r>
            <w:r w:rsidR="00065215" w:rsidRPr="00065215">
              <w:t>;</w:t>
            </w:r>
          </w:p>
          <w:p w:rsidR="00376A02" w:rsidRPr="00065215" w:rsidRDefault="00574988" w:rsidP="00B7450A">
            <w:pPr>
              <w:jc w:val="both"/>
            </w:pPr>
            <w:r>
              <w:t xml:space="preserve">- </w:t>
            </w:r>
            <w:r w:rsidR="00376A02">
              <w:t>Основные строительные решения. Требования к архитектурно-планировочным, конст</w:t>
            </w:r>
            <w:r w:rsidR="00065215">
              <w:t>руктивным и инженерным решениям</w:t>
            </w:r>
            <w:r w:rsidR="00065215" w:rsidRPr="00065215">
              <w:t>;</w:t>
            </w:r>
          </w:p>
          <w:p w:rsidR="00376A02" w:rsidRDefault="00376A02" w:rsidP="00B7450A">
            <w:pPr>
              <w:jc w:val="both"/>
            </w:pPr>
            <w:r>
              <w:t>- Оценка воздействия на окружающую среду</w:t>
            </w:r>
            <w:r w:rsidRPr="00376A02">
              <w:t>;</w:t>
            </w:r>
          </w:p>
          <w:p w:rsidR="00376A02" w:rsidRDefault="00376A02" w:rsidP="00B7450A">
            <w:pPr>
              <w:jc w:val="both"/>
            </w:pPr>
            <w:r>
              <w:t>- Особые условия строительства</w:t>
            </w:r>
            <w:r w:rsidRPr="00376A02">
              <w:t>;</w:t>
            </w:r>
          </w:p>
          <w:p w:rsidR="00376A02" w:rsidRDefault="00376A02" w:rsidP="00B7450A">
            <w:pPr>
              <w:jc w:val="both"/>
            </w:pPr>
            <w:r>
              <w:t>- Кадры  и социальное развитие</w:t>
            </w:r>
            <w:r w:rsidRPr="00376A02">
              <w:t>;</w:t>
            </w:r>
          </w:p>
          <w:p w:rsidR="00574988" w:rsidRPr="00065215" w:rsidRDefault="00376A02" w:rsidP="00B7450A">
            <w:pPr>
              <w:jc w:val="both"/>
            </w:pPr>
            <w:r>
              <w:t xml:space="preserve">- Эффективность инвестиций для оптимистического, базового и </w:t>
            </w:r>
            <w:r w:rsidR="00385E9B">
              <w:t>пессими</w:t>
            </w:r>
            <w:r>
              <w:t>стического вариантов реализации проекта (источники финансирования согласовать с Заказчиком)</w:t>
            </w:r>
            <w:r w:rsidR="00065215" w:rsidRPr="00065215">
              <w:t>;</w:t>
            </w:r>
          </w:p>
          <w:p w:rsidR="00574988" w:rsidRPr="00065215" w:rsidRDefault="00574988" w:rsidP="00B7450A">
            <w:pPr>
              <w:jc w:val="both"/>
            </w:pPr>
            <w:r>
              <w:t>- Анализ чувствительности проекта, анализ</w:t>
            </w:r>
            <w:r w:rsidR="00065215">
              <w:t xml:space="preserve"> рисков</w:t>
            </w:r>
            <w:r w:rsidR="00065215" w:rsidRPr="00065215">
              <w:t>;</w:t>
            </w:r>
          </w:p>
          <w:p w:rsidR="005E12A6" w:rsidRDefault="00065215" w:rsidP="00B7450A">
            <w:pPr>
              <w:jc w:val="both"/>
            </w:pPr>
            <w:r w:rsidRPr="00065215">
              <w:t xml:space="preserve">- </w:t>
            </w:r>
            <w:r w:rsidR="00574988">
              <w:t>Расчет тарифного влияния для Центрального э</w:t>
            </w:r>
            <w:r>
              <w:t xml:space="preserve">нергорайона </w:t>
            </w:r>
            <w:r w:rsidR="00573F42">
              <w:t>...</w:t>
            </w:r>
            <w:r>
              <w:t xml:space="preserve"> области</w:t>
            </w:r>
            <w:r w:rsidR="005E12A6">
              <w:t xml:space="preserve">. Расчет тарифного влияния выполнить для конечного потребителя с разбивкой на составляющие (генерация, сети, ОДУ, сбыт). При варианте «эксплуатация ОАО «ГРЭС-2» расчет выполнить, в т.ч. с учетом тарифов </w:t>
            </w:r>
            <w:r w:rsidR="00573F42">
              <w:t>…</w:t>
            </w:r>
            <w:r w:rsidR="005E12A6">
              <w:t>. В расчетах учесть</w:t>
            </w:r>
            <w:proofErr w:type="gramStart"/>
            <w:r w:rsidR="005E12A6">
              <w:t xml:space="preserve"> ,</w:t>
            </w:r>
            <w:proofErr w:type="gramEnd"/>
            <w:r w:rsidR="005E12A6">
              <w:t xml:space="preserve"> в т.ч., параметры максимального роста тарифов соответствующие прогнозу социально экономического развития РФ на соответствующий период. Расчет тарифного влияния: </w:t>
            </w:r>
          </w:p>
          <w:p w:rsidR="005E12A6" w:rsidRDefault="005E12A6" w:rsidP="00B7450A">
            <w:pPr>
              <w:jc w:val="both"/>
            </w:pPr>
            <w:r>
              <w:t xml:space="preserve">- эксплуатация ОАО </w:t>
            </w:r>
            <w:r w:rsidR="00573F42">
              <w:t>…</w:t>
            </w:r>
            <w:r>
              <w:t>;</w:t>
            </w:r>
          </w:p>
          <w:p w:rsidR="00574988" w:rsidRPr="00065215" w:rsidRDefault="0097700C" w:rsidP="00B7450A">
            <w:pPr>
              <w:jc w:val="both"/>
            </w:pPr>
            <w:r>
              <w:t>- эксплуатация ОАО «ГРЭС-2»</w:t>
            </w:r>
            <w:r w:rsidR="00065215" w:rsidRPr="00065215">
              <w:t>;</w:t>
            </w:r>
          </w:p>
          <w:p w:rsidR="00574988" w:rsidRPr="00065215" w:rsidRDefault="00574988" w:rsidP="00B7450A">
            <w:pPr>
              <w:jc w:val="both"/>
            </w:pPr>
            <w:r>
              <w:t>- Маркетинговые исследования рынка</w:t>
            </w:r>
            <w:r w:rsidR="00065215">
              <w:t xml:space="preserve"> сбыта электроэнергии в регионе</w:t>
            </w:r>
            <w:r w:rsidR="005E12A6">
              <w:t xml:space="preserve">. </w:t>
            </w:r>
            <w:r w:rsidR="00F72959">
              <w:t>М</w:t>
            </w:r>
            <w:r w:rsidR="005E12A6">
              <w:t>а</w:t>
            </w:r>
            <w:r w:rsidR="00F72959">
              <w:t>р</w:t>
            </w:r>
            <w:r w:rsidR="005E12A6">
              <w:t>кетинговые ис</w:t>
            </w:r>
            <w:r w:rsidR="00F72959">
              <w:t>с</w:t>
            </w:r>
            <w:r w:rsidR="005E12A6">
              <w:t xml:space="preserve">ледования изучения и структурирования потенциального рынка сбыта сухой золы </w:t>
            </w:r>
            <w:r w:rsidR="00573F42">
              <w:t>...</w:t>
            </w:r>
            <w:r w:rsidR="005E12A6">
              <w:t xml:space="preserve"> области, рас</w:t>
            </w:r>
            <w:r w:rsidR="00F72959">
              <w:t>с</w:t>
            </w:r>
            <w:r w:rsidR="005E12A6">
              <w:t>мотрению вариантов организации сухого золоотвала, площадки для переработки и отгрузки сухой золы и продукто</w:t>
            </w:r>
            <w:r w:rsidR="00F72959">
              <w:t>в</w:t>
            </w:r>
            <w:r w:rsidR="005E12A6">
              <w:t xml:space="preserve"> ее перераб</w:t>
            </w:r>
            <w:r w:rsidR="0097700C">
              <w:t>отки потенциальным потребителям</w:t>
            </w:r>
            <w:r w:rsidR="00065215" w:rsidRPr="00065215">
              <w:t>;</w:t>
            </w:r>
          </w:p>
          <w:p w:rsidR="007C6527" w:rsidRDefault="00574988" w:rsidP="00574988">
            <w:pPr>
              <w:jc w:val="both"/>
            </w:pPr>
            <w:r>
              <w:t>- Выводы и предложения.</w:t>
            </w:r>
          </w:p>
          <w:p w:rsidR="00C419D2" w:rsidRDefault="00C419D2" w:rsidP="00574988">
            <w:pPr>
              <w:jc w:val="both"/>
            </w:pPr>
            <w:r>
              <w:t>Необходимо задать критерии – оптимистического, базового и пессимистического вариантов реализации проектов. Источники финансирования:</w:t>
            </w:r>
          </w:p>
          <w:p w:rsidR="00C419D2" w:rsidRDefault="00C419D2" w:rsidP="00574988">
            <w:pPr>
              <w:jc w:val="both"/>
            </w:pPr>
            <w:r>
              <w:t xml:space="preserve">- </w:t>
            </w:r>
            <w:proofErr w:type="gramStart"/>
            <w:r>
              <w:t>бюджетные</w:t>
            </w:r>
            <w:proofErr w:type="gramEnd"/>
            <w:r>
              <w:t xml:space="preserve"> безвозвратные (1 вариант);</w:t>
            </w:r>
          </w:p>
          <w:p w:rsidR="00C419D2" w:rsidRPr="008A7A8F" w:rsidRDefault="00C419D2" w:rsidP="00574988">
            <w:pPr>
              <w:jc w:val="both"/>
            </w:pPr>
            <w:r>
              <w:t>- различные формы привлечения внебюджетных источников на основе возвратности, платности, доходности, в т.ч. через тариф.</w:t>
            </w:r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D1451C">
            <w:r>
              <w:t>17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2527CF">
            <w:r w:rsidRPr="003732AB">
              <w:t>Вид топлива</w:t>
            </w:r>
            <w:r w:rsidR="00F37B0F">
              <w:t>.</w:t>
            </w:r>
            <w:r w:rsidR="002527CF">
              <w:t xml:space="preserve"> Топливообеспечение.</w:t>
            </w:r>
          </w:p>
        </w:tc>
        <w:tc>
          <w:tcPr>
            <w:tcW w:w="7370" w:type="dxa"/>
            <w:vAlign w:val="center"/>
          </w:tcPr>
          <w:p w:rsidR="00385E9B" w:rsidRDefault="00385E9B" w:rsidP="00B7450A">
            <w:pPr>
              <w:jc w:val="both"/>
            </w:pPr>
            <w:r>
              <w:t>Основное топливо – уголь Резервное топливо – обосновать необходимость и вид резервного топлива.</w:t>
            </w:r>
          </w:p>
          <w:p w:rsidR="007F222D" w:rsidRDefault="007F222D" w:rsidP="00B7450A">
            <w:pPr>
              <w:jc w:val="both"/>
            </w:pPr>
            <w:r>
              <w:t>Растопочное топливо – тип и необходимость определить проектом.</w:t>
            </w:r>
          </w:p>
          <w:p w:rsidR="00385E9B" w:rsidRDefault="00385E9B" w:rsidP="00B7450A">
            <w:pPr>
              <w:jc w:val="both"/>
            </w:pPr>
            <w:r>
              <w:t>Рассмотреть варианты приготовления топлива к сжиганию на базе современных</w:t>
            </w:r>
            <w:r w:rsidR="00C419D2">
              <w:t>, эффективных</w:t>
            </w:r>
            <w:r>
              <w:t xml:space="preserve"> и на</w:t>
            </w:r>
            <w:r w:rsidR="009962C0">
              <w:t>дежных технологий</w:t>
            </w:r>
            <w:r w:rsidR="00C419D2">
              <w:t xml:space="preserve"> использования</w:t>
            </w:r>
            <w:r w:rsidR="009962C0">
              <w:t xml:space="preserve"> угля</w:t>
            </w:r>
            <w:r w:rsidR="00C419D2">
              <w:t xml:space="preserve"> в качестве топлива, </w:t>
            </w:r>
            <w:r w:rsidR="009962C0">
              <w:t xml:space="preserve"> в т</w:t>
            </w:r>
            <w:r w:rsidR="00C419D2">
              <w:t xml:space="preserve">.ч. </w:t>
            </w:r>
            <w:r w:rsidR="009962C0">
              <w:t>внутрицикловой газификации угля.</w:t>
            </w:r>
          </w:p>
          <w:p w:rsidR="007C6527" w:rsidRPr="008A7A8F" w:rsidRDefault="007F222D" w:rsidP="00F15801">
            <w:pPr>
              <w:jc w:val="both"/>
            </w:pPr>
            <w:r>
              <w:t>Рассмотреть варианты транспортировки топл</w:t>
            </w:r>
            <w:r w:rsidR="00F15801">
              <w:t xml:space="preserve">ива с </w:t>
            </w:r>
            <w:proofErr w:type="spellStart"/>
            <w:r w:rsidR="00F15801">
              <w:t>С</w:t>
            </w:r>
            <w:r>
              <w:t>олнцевского</w:t>
            </w:r>
            <w:proofErr w:type="spellEnd"/>
            <w:r>
              <w:t xml:space="preserve"> угольного месторождения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573F42">
              <w:t>...</w:t>
            </w:r>
            <w:r>
              <w:t xml:space="preserve"> </w:t>
            </w:r>
            <w:proofErr w:type="gramStart"/>
            <w:r>
              <w:t xml:space="preserve">ГРЭС-2 (автомобильный, железнодорожный, транспортер в случае размещения на борту </w:t>
            </w:r>
            <w:r>
              <w:lastRenderedPageBreak/>
              <w:t>угольного разреза) с выполнением расчета капитальных затрат и удельных расходов на перевозку топлива.</w:t>
            </w:r>
            <w:proofErr w:type="gramEnd"/>
          </w:p>
        </w:tc>
      </w:tr>
      <w:tr w:rsidR="007C6527" w:rsidRPr="00B76D63" w:rsidTr="00F80153">
        <w:tc>
          <w:tcPr>
            <w:tcW w:w="0" w:type="auto"/>
            <w:vAlign w:val="center"/>
          </w:tcPr>
          <w:p w:rsidR="007C6527" w:rsidRPr="00B76D63" w:rsidRDefault="007C6527" w:rsidP="00D1451C">
            <w:r>
              <w:lastRenderedPageBreak/>
              <w:t>18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A406B7">
            <w:pPr>
              <w:jc w:val="both"/>
            </w:pPr>
            <w:r w:rsidRPr="003732AB">
              <w:t>Режим работы</w:t>
            </w:r>
          </w:p>
        </w:tc>
        <w:tc>
          <w:tcPr>
            <w:tcW w:w="7370" w:type="dxa"/>
            <w:vAlign w:val="center"/>
          </w:tcPr>
          <w:p w:rsidR="007C6527" w:rsidRPr="008A7A8F" w:rsidRDefault="007C6527" w:rsidP="002B30FE">
            <w:pPr>
              <w:jc w:val="both"/>
            </w:pPr>
            <w:r w:rsidRPr="008A7A8F">
              <w:t>Режим работы базовый по электрическому графику</w:t>
            </w:r>
            <w:r w:rsidR="00946060">
              <w:t xml:space="preserve"> с коэффициентом неравномерности до 0,6</w:t>
            </w:r>
            <w:r w:rsidR="00E40A30">
              <w:t>.</w:t>
            </w:r>
            <w:r w:rsidR="00AD7112">
              <w:t xml:space="preserve"> </w:t>
            </w:r>
            <w:r w:rsidRPr="008A7A8F">
              <w:t>Должно обеспечивать</w:t>
            </w:r>
            <w:r>
              <w:t>ся</w:t>
            </w:r>
            <w:r w:rsidRPr="008A7A8F">
              <w:t xml:space="preserve"> участие энергоблоков в работе противоаварийной автоматики и управ</w:t>
            </w:r>
            <w:r>
              <w:t>ления (ПАА, ПАУ), с регулированием</w:t>
            </w:r>
            <w:r w:rsidRPr="008A7A8F">
              <w:t xml:space="preserve"> частоты в соответствии с СТО СО-ЦДУ ЕЭС-001-2005 (перв</w:t>
            </w:r>
            <w:r>
              <w:t xml:space="preserve">ичное регулирование) и </w:t>
            </w:r>
            <w:r w:rsidRPr="008A7A8F">
              <w:t xml:space="preserve"> </w:t>
            </w:r>
            <w:r w:rsidRPr="000254C8">
              <w:t>СТО 59012820.29.240.001-2011 «Стандарт организации. Автоматическое противоаварийное управление режимами энергосистем. Противоаварийная автоматика энергосистем. Условия организации процесса. Условия создания объекта. Нормы и требования».</w:t>
            </w:r>
          </w:p>
        </w:tc>
      </w:tr>
      <w:tr w:rsidR="007C6527" w:rsidRPr="003732AB" w:rsidTr="00F80153">
        <w:tc>
          <w:tcPr>
            <w:tcW w:w="0" w:type="auto"/>
            <w:vAlign w:val="center"/>
          </w:tcPr>
          <w:p w:rsidR="007C6527" w:rsidRPr="003732AB" w:rsidRDefault="007C6527" w:rsidP="00BA68E0">
            <w:r>
              <w:t>19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27D98">
            <w:pPr>
              <w:jc w:val="both"/>
            </w:pPr>
            <w:r w:rsidRPr="003732AB">
              <w:t>Основные требования к применяемому оборудованию</w:t>
            </w:r>
          </w:p>
        </w:tc>
        <w:tc>
          <w:tcPr>
            <w:tcW w:w="7370" w:type="dxa"/>
          </w:tcPr>
          <w:p w:rsidR="007C6527" w:rsidRPr="00946060" w:rsidRDefault="007C6527" w:rsidP="00B7450A">
            <w:pPr>
              <w:tabs>
                <w:tab w:val="num" w:pos="540"/>
              </w:tabs>
              <w:jc w:val="both"/>
            </w:pPr>
            <w:r w:rsidRPr="007454BC">
              <w:t>Состав энергоблок</w:t>
            </w:r>
            <w:r w:rsidR="00C00FC3" w:rsidRPr="007454BC">
              <w:t>ов</w:t>
            </w:r>
            <w:r w:rsidRPr="007454BC">
              <w:t xml:space="preserve"> </w:t>
            </w:r>
            <w:r w:rsidR="00C00FC3" w:rsidRPr="007454BC">
              <w:t>–</w:t>
            </w:r>
            <w:r w:rsidRPr="007454BC">
              <w:t xml:space="preserve"> </w:t>
            </w:r>
            <w:r w:rsidR="00C00FC3" w:rsidRPr="007454BC">
              <w:t>количество ТА и КА (блочная схема/с поперечны</w:t>
            </w:r>
            <w:r w:rsidR="00946060">
              <w:t>ми связями) определить проектом</w:t>
            </w:r>
            <w:r w:rsidR="00946060" w:rsidRPr="00946060">
              <w:t>;</w:t>
            </w:r>
          </w:p>
          <w:p w:rsidR="007C6527" w:rsidRPr="00946060" w:rsidRDefault="007C6527" w:rsidP="00B7450A">
            <w:pPr>
              <w:jc w:val="both"/>
              <w:rPr>
                <w:color w:val="000000"/>
              </w:rPr>
            </w:pPr>
            <w:r>
              <w:t>- о</w:t>
            </w:r>
            <w:r w:rsidRPr="003732AB">
              <w:t xml:space="preserve">борудование должно быть оснащено необходимыми системами автоматического </w:t>
            </w:r>
            <w:r w:rsidRPr="00186D84">
              <w:rPr>
                <w:color w:val="000000"/>
              </w:rPr>
              <w:t>управления и приборами КИПиА, разрабатываемыми и поставляем</w:t>
            </w:r>
            <w:r w:rsidR="00946060">
              <w:rPr>
                <w:color w:val="000000"/>
              </w:rPr>
              <w:t>ыми комплектно с оборудованием</w:t>
            </w:r>
            <w:r w:rsidR="00946060" w:rsidRPr="00946060">
              <w:rPr>
                <w:color w:val="000000"/>
              </w:rPr>
              <w:t>;</w:t>
            </w:r>
          </w:p>
          <w:p w:rsidR="007C6527" w:rsidRPr="00946060" w:rsidRDefault="007C6527" w:rsidP="00B7450A">
            <w:pPr>
              <w:jc w:val="both"/>
            </w:pPr>
            <w:r w:rsidRPr="00186D8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о</w:t>
            </w:r>
            <w:r w:rsidRPr="00186D84">
              <w:rPr>
                <w:color w:val="000000"/>
              </w:rPr>
              <w:t>сновное технологическое оборудование должно изготавливаться и поставляться в комплектно-блочном исполнении максимальной заводской готовности</w:t>
            </w:r>
            <w:r w:rsidRPr="003732AB">
              <w:t xml:space="preserve"> крупными блоками, исходя из максимальной грузоподъемности и</w:t>
            </w:r>
            <w:r w:rsidR="00946060">
              <w:t xml:space="preserve"> габаритов транспортных средств</w:t>
            </w:r>
            <w:r w:rsidR="00946060" w:rsidRPr="00946060">
              <w:t>;</w:t>
            </w:r>
          </w:p>
          <w:p w:rsidR="007C6527" w:rsidRPr="00946060" w:rsidRDefault="007C6527" w:rsidP="00B7450A">
            <w:pPr>
              <w:jc w:val="both"/>
            </w:pPr>
            <w:r>
              <w:t>- в</w:t>
            </w:r>
            <w:r w:rsidRPr="003732AB">
              <w:t xml:space="preserve"> необходимых случаях должна быть предусмотрена тепловая изоляция оборудова</w:t>
            </w:r>
            <w:r>
              <w:t>ния и антикоррозионное покрытие</w:t>
            </w:r>
            <w:r w:rsidR="00946060" w:rsidRPr="00946060">
              <w:t>;</w:t>
            </w:r>
          </w:p>
          <w:p w:rsidR="007C6527" w:rsidRPr="00946060" w:rsidRDefault="007C6527" w:rsidP="00B7450A">
            <w:pPr>
              <w:jc w:val="both"/>
            </w:pPr>
            <w:r>
              <w:t>- системы возбуждения и автоматические регуляторы возбуждения (АРВ) должны удовлетворять требованиям «Правил технической эксплуатации электрических станций и сетей РФ» (раздел 5.1), «Правил устройства электроустановок» (главы 3.3, 5.2), ГОСТ 21558-2000 «Системы возбуждения турбогенераторов, гидрогенераторов и синхронных компенсаторов. Общие технические условия», обеспечивать устойчивость параллельной работы генерирующего оборудования в составе энергосистемы при нормативных аварийных возмущениях и демпфирование колебаний в переходных режимах. Соответствие АРВ сильного действия и АРВ, оснащенных системными стабилизаторами, указанным требованиям должно быть подтверждено результатами комплексных системных испытаний. Программа данных испытаний должна быть согласо</w:t>
            </w:r>
            <w:r w:rsidR="00946060">
              <w:t>вана с ОАО «СО ЕЭС»</w:t>
            </w:r>
            <w:r w:rsidR="00946060" w:rsidRPr="00946060">
              <w:t>;</w:t>
            </w:r>
          </w:p>
          <w:p w:rsidR="007C6527" w:rsidRPr="008611BB" w:rsidRDefault="007C6527" w:rsidP="00B7450A">
            <w:pPr>
              <w:jc w:val="both"/>
            </w:pPr>
            <w:r>
              <w:t>- в</w:t>
            </w:r>
            <w:r w:rsidRPr="008611BB">
              <w:t>се оборудование, применяемое в проекте, должно быть согласовано с Заказчиком</w:t>
            </w:r>
            <w:r>
              <w:t xml:space="preserve"> и иметь необходимые сертификаты (соответствия, качества и т.д.), разрешения на применения на территории РФ, соответствовать  Госстандарту СССР и РФ (ГОСТ Р).</w:t>
            </w:r>
          </w:p>
        </w:tc>
      </w:tr>
      <w:tr w:rsidR="007C6527" w:rsidRPr="003732AB" w:rsidTr="00F80153">
        <w:trPr>
          <w:trHeight w:val="729"/>
        </w:trPr>
        <w:tc>
          <w:tcPr>
            <w:tcW w:w="0" w:type="auto"/>
            <w:vAlign w:val="center"/>
          </w:tcPr>
          <w:p w:rsidR="007C6527" w:rsidRPr="003732AB" w:rsidRDefault="007C6527" w:rsidP="00D1451C">
            <w:r>
              <w:t>20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511CB5">
            <w:r>
              <w:t xml:space="preserve">Выделение </w:t>
            </w:r>
            <w:r w:rsidR="00511CB5">
              <w:t>этапов строительства</w:t>
            </w:r>
            <w:r w:rsidR="00511CB5" w:rsidRPr="003732AB">
              <w:t xml:space="preserve"> </w:t>
            </w:r>
            <w:r>
              <w:t>(</w:t>
            </w:r>
            <w:r w:rsidRPr="003732AB">
              <w:t>пусковых комплексов</w:t>
            </w:r>
            <w:r>
              <w:t>)</w:t>
            </w:r>
            <w:r w:rsidRPr="003732AB">
              <w:t>.</w:t>
            </w:r>
          </w:p>
        </w:tc>
        <w:tc>
          <w:tcPr>
            <w:tcW w:w="7370" w:type="dxa"/>
            <w:vAlign w:val="center"/>
          </w:tcPr>
          <w:p w:rsidR="007C6527" w:rsidRPr="00634B02" w:rsidRDefault="007C6527" w:rsidP="00185919">
            <w:pPr>
              <w:ind w:firstLine="317"/>
              <w:jc w:val="both"/>
            </w:pPr>
            <w:r w:rsidRPr="00B7450A">
              <w:t xml:space="preserve">Предусмотреть </w:t>
            </w:r>
            <w:r w:rsidR="00B86D73">
              <w:t xml:space="preserve">проектирование и </w:t>
            </w:r>
            <w:r w:rsidRPr="00B7450A">
              <w:t xml:space="preserve">строительство с выделением </w:t>
            </w:r>
            <w:r w:rsidR="00511CB5">
              <w:t>этапов строительства</w:t>
            </w:r>
            <w:r w:rsidR="00511CB5" w:rsidRPr="00B7450A">
              <w:t xml:space="preserve"> </w:t>
            </w:r>
            <w:r w:rsidRPr="00B7450A">
              <w:t>(пусковых компл</w:t>
            </w:r>
            <w:r w:rsidR="00427CCA">
              <w:t xml:space="preserve">ексов). Количество </w:t>
            </w:r>
            <w:r w:rsidR="007A2C6D">
              <w:t xml:space="preserve">пусковых комплексов </w:t>
            </w:r>
            <w:r w:rsidR="00427CCA">
              <w:t xml:space="preserve">и состав основного оборудования </w:t>
            </w:r>
            <w:r w:rsidR="004718C5">
              <w:t>каждо</w:t>
            </w:r>
            <w:r w:rsidR="007A2C6D">
              <w:t>го</w:t>
            </w:r>
            <w:r w:rsidR="004718C5">
              <w:t xml:space="preserve"> </w:t>
            </w:r>
            <w:r w:rsidR="007A2C6D">
              <w:t xml:space="preserve">этапа строительства </w:t>
            </w:r>
            <w:r w:rsidR="00427CCA">
              <w:t xml:space="preserve">определить </w:t>
            </w:r>
            <w:r w:rsidR="004718C5">
              <w:t>на стадии обоснования инвестиций.</w:t>
            </w:r>
          </w:p>
          <w:p w:rsidR="00D776D4" w:rsidRPr="00D776D4" w:rsidRDefault="00D776D4" w:rsidP="00185919">
            <w:pPr>
              <w:ind w:firstLine="317"/>
              <w:jc w:val="both"/>
            </w:pPr>
            <w:r>
              <w:t xml:space="preserve">Все общестанционные системы должны войти в первый пусковой комплекс </w:t>
            </w:r>
            <w:r w:rsidR="00B13CE2">
              <w:t xml:space="preserve">из расчета общей мощности </w:t>
            </w:r>
            <w:r w:rsidR="00573F42">
              <w:t>...</w:t>
            </w:r>
            <w:r w:rsidR="00B13CE2">
              <w:t xml:space="preserve"> ГРЭС-2 – не менее 330 МВт.</w:t>
            </w:r>
            <w:r>
              <w:t xml:space="preserve"> </w:t>
            </w:r>
          </w:p>
          <w:p w:rsidR="0063792F" w:rsidRDefault="00427CCA" w:rsidP="00B7450A">
            <w:pPr>
              <w:jc w:val="both"/>
            </w:pPr>
            <w:r w:rsidRPr="00DA0E8B">
              <w:t>–</w:t>
            </w:r>
            <w:r w:rsidR="007C6527" w:rsidRPr="003D4A19">
              <w:t xml:space="preserve"> </w:t>
            </w:r>
            <w:r w:rsidR="007C6527">
              <w:t>1-</w:t>
            </w:r>
            <w:r w:rsidR="00F10F21">
              <w:t>ый</w:t>
            </w:r>
            <w:r w:rsidR="007C6527">
              <w:t xml:space="preserve"> </w:t>
            </w:r>
            <w:r w:rsidR="00F10F21">
              <w:t>этап строительства</w:t>
            </w:r>
            <w:r w:rsidR="007C6527">
              <w:t xml:space="preserve"> (</w:t>
            </w:r>
            <w:r w:rsidR="007C6527" w:rsidRPr="00DA0E8B">
              <w:t>перв</w:t>
            </w:r>
            <w:r w:rsidR="007C6527">
              <w:t>ый пусковой комплекс)</w:t>
            </w:r>
            <w:r w:rsidR="0063792F">
              <w:t xml:space="preserve"> включает в себя объекты внешних инженерных систем</w:t>
            </w:r>
            <w:r w:rsidR="0063792F" w:rsidRPr="003A66F8">
              <w:t>:</w:t>
            </w:r>
          </w:p>
          <w:p w:rsidR="0063792F" w:rsidRDefault="0063792F" w:rsidP="00B7450A">
            <w:pPr>
              <w:jc w:val="both"/>
            </w:pPr>
            <w:r w:rsidRPr="00DA0E8B">
              <w:t>–</w:t>
            </w:r>
            <w:r>
              <w:t xml:space="preserve"> выдача электрической мощности</w:t>
            </w:r>
            <w:r w:rsidRPr="003A66F8">
              <w:t>;</w:t>
            </w:r>
          </w:p>
          <w:p w:rsidR="00B13CE2" w:rsidRPr="00B13CE2" w:rsidRDefault="00B13CE2" w:rsidP="00B7450A">
            <w:pPr>
              <w:jc w:val="both"/>
            </w:pPr>
            <w:r w:rsidRPr="00DA0E8B">
              <w:t>–</w:t>
            </w:r>
            <w:r>
              <w:t xml:space="preserve"> внешняя связь с РДУ и ГАТС</w:t>
            </w:r>
            <w:r w:rsidRPr="00B13CE2">
              <w:t>;</w:t>
            </w:r>
          </w:p>
          <w:p w:rsidR="0063792F" w:rsidRPr="007C1B9D" w:rsidRDefault="0063792F" w:rsidP="00B7450A">
            <w:pPr>
              <w:jc w:val="both"/>
            </w:pPr>
            <w:r w:rsidRPr="00DA0E8B">
              <w:t>–</w:t>
            </w:r>
            <w:r>
              <w:t xml:space="preserve"> водовод</w:t>
            </w:r>
            <w:r w:rsidRPr="003A66F8">
              <w:t>;</w:t>
            </w:r>
          </w:p>
          <w:p w:rsidR="0063792F" w:rsidRDefault="0063792F" w:rsidP="00B7450A">
            <w:pPr>
              <w:jc w:val="both"/>
            </w:pPr>
            <w:r w:rsidRPr="00DA0E8B">
              <w:t>–</w:t>
            </w:r>
            <w:r>
              <w:t xml:space="preserve"> авт</w:t>
            </w:r>
            <w:proofErr w:type="gramStart"/>
            <w:r>
              <w:t>о</w:t>
            </w:r>
            <w:r w:rsidR="00F675E8">
              <w:t>-</w:t>
            </w:r>
            <w:proofErr w:type="gramEnd"/>
            <w:r w:rsidR="00E65A1B">
              <w:t xml:space="preserve">  и железная </w:t>
            </w:r>
            <w:r>
              <w:t>дорога</w:t>
            </w:r>
            <w:r w:rsidRPr="003A66F8">
              <w:t>;</w:t>
            </w:r>
          </w:p>
          <w:p w:rsidR="0063792F" w:rsidRDefault="0063792F" w:rsidP="00B7450A">
            <w:pPr>
              <w:jc w:val="both"/>
            </w:pPr>
            <w:r w:rsidRPr="00DA0E8B">
              <w:t>–</w:t>
            </w:r>
            <w:r>
              <w:t xml:space="preserve"> водо</w:t>
            </w:r>
            <w:r w:rsidR="0035251A">
              <w:t>снабжение и водоотведение</w:t>
            </w:r>
            <w:r w:rsidRPr="003A66F8">
              <w:t>;</w:t>
            </w:r>
          </w:p>
          <w:p w:rsidR="00B13CE2" w:rsidRPr="00B13CE2" w:rsidRDefault="00B13CE2" w:rsidP="00B7450A">
            <w:pPr>
              <w:jc w:val="both"/>
            </w:pPr>
            <w:r w:rsidRPr="00DA0E8B">
              <w:t>–</w:t>
            </w:r>
            <w:r>
              <w:t xml:space="preserve"> телекоммуникационные сети</w:t>
            </w:r>
            <w:r w:rsidRPr="00634B02">
              <w:t>;</w:t>
            </w:r>
          </w:p>
          <w:p w:rsidR="00344276" w:rsidRPr="00A34061" w:rsidRDefault="00344276" w:rsidP="00B7450A">
            <w:pPr>
              <w:jc w:val="both"/>
            </w:pPr>
            <w:r w:rsidRPr="00DA0E8B">
              <w:t>–</w:t>
            </w:r>
            <w:r>
              <w:t xml:space="preserve"> водоподготовительная установка (ВПУ)</w:t>
            </w:r>
            <w:r w:rsidR="00A34061" w:rsidRPr="00005431">
              <w:t>;</w:t>
            </w:r>
          </w:p>
          <w:p w:rsidR="00E65A1B" w:rsidRDefault="0063792F" w:rsidP="00B7450A">
            <w:pPr>
              <w:jc w:val="both"/>
            </w:pPr>
            <w:r w:rsidRPr="00DA0E8B">
              <w:lastRenderedPageBreak/>
              <w:t>–</w:t>
            </w:r>
            <w:r>
              <w:t xml:space="preserve"> тепловые сети</w:t>
            </w:r>
            <w:r w:rsidR="00E65A1B">
              <w:t>;</w:t>
            </w:r>
          </w:p>
          <w:p w:rsidR="00E65A1B" w:rsidRDefault="00E65A1B" w:rsidP="00B7450A">
            <w:pPr>
              <w:jc w:val="both"/>
            </w:pPr>
            <w:r w:rsidRPr="00DA0E8B">
              <w:t>–</w:t>
            </w:r>
            <w:r>
              <w:t xml:space="preserve"> АСУ;</w:t>
            </w:r>
          </w:p>
          <w:p w:rsidR="00E65A1B" w:rsidRDefault="00E65A1B" w:rsidP="00B7450A">
            <w:pPr>
              <w:jc w:val="both"/>
            </w:pPr>
            <w:r w:rsidRPr="00DA0E8B">
              <w:t>–</w:t>
            </w:r>
            <w:r>
              <w:t xml:space="preserve"> топливоподача;</w:t>
            </w:r>
          </w:p>
          <w:p w:rsidR="00344276" w:rsidRPr="0063792F" w:rsidRDefault="00E65A1B" w:rsidP="00B7450A">
            <w:pPr>
              <w:jc w:val="both"/>
            </w:pPr>
            <w:r w:rsidRPr="00DA0E8B">
              <w:t>–</w:t>
            </w:r>
            <w:r>
              <w:t xml:space="preserve"> </w:t>
            </w:r>
            <w:proofErr w:type="spellStart"/>
            <w:r>
              <w:t>золошлакоудаление</w:t>
            </w:r>
            <w:proofErr w:type="spellEnd"/>
            <w:r w:rsidR="0063792F">
              <w:t>.</w:t>
            </w:r>
          </w:p>
          <w:p w:rsidR="00694D05" w:rsidRDefault="00694D05" w:rsidP="00005431">
            <w:pPr>
              <w:jc w:val="both"/>
            </w:pPr>
            <w:r>
              <w:t>Выбор системы водоснабжения</w:t>
            </w:r>
            <w:r w:rsidR="008976CC">
              <w:t xml:space="preserve"> </w:t>
            </w:r>
            <w:r w:rsidR="00573F42">
              <w:t>...</w:t>
            </w:r>
            <w:r w:rsidR="008976CC">
              <w:t xml:space="preserve"> ГРЭС-2</w:t>
            </w:r>
            <w:r w:rsidRPr="001F7E26">
              <w:t>:</w:t>
            </w:r>
            <w:r>
              <w:t xml:space="preserve"> </w:t>
            </w:r>
          </w:p>
          <w:p w:rsidR="00694D05" w:rsidRDefault="00694D05" w:rsidP="00005431">
            <w:pPr>
              <w:jc w:val="both"/>
            </w:pPr>
            <w:r>
              <w:t>- прямоточная</w:t>
            </w:r>
            <w:r w:rsidRPr="001F7E26">
              <w:t>;</w:t>
            </w:r>
            <w:r>
              <w:t xml:space="preserve"> </w:t>
            </w:r>
          </w:p>
          <w:p w:rsidR="00174748" w:rsidRDefault="00174748" w:rsidP="00005431">
            <w:pPr>
              <w:jc w:val="both"/>
              <w:rPr>
                <w:lang w:val="en-US"/>
              </w:rPr>
            </w:pPr>
          </w:p>
          <w:p w:rsidR="00694D05" w:rsidRPr="001F7E26" w:rsidRDefault="00694D05" w:rsidP="00005431">
            <w:pPr>
              <w:jc w:val="both"/>
            </w:pPr>
            <w:r w:rsidRPr="001F7E26">
              <w:t xml:space="preserve">- </w:t>
            </w:r>
            <w:proofErr w:type="gramStart"/>
            <w:r>
              <w:t>оборотная</w:t>
            </w:r>
            <w:proofErr w:type="gramEnd"/>
            <w:r>
              <w:t xml:space="preserve"> с градирнями или прудом-охладителем</w:t>
            </w:r>
            <w:r w:rsidR="008976CC" w:rsidRPr="001F7E26">
              <w:t>;</w:t>
            </w:r>
          </w:p>
          <w:p w:rsidR="008976CC" w:rsidRDefault="00694D05" w:rsidP="00005431">
            <w:pPr>
              <w:jc w:val="both"/>
            </w:pPr>
            <w:r w:rsidRPr="001F7E26">
              <w:t>-</w:t>
            </w:r>
            <w:r w:rsidR="008976CC">
              <w:t xml:space="preserve"> </w:t>
            </w:r>
            <w:r>
              <w:t>смешанного типа</w:t>
            </w:r>
            <w:r w:rsidR="008976CC">
              <w:t>,</w:t>
            </w:r>
            <w:r>
              <w:t xml:space="preserve"> </w:t>
            </w:r>
          </w:p>
          <w:p w:rsidR="00694D05" w:rsidRDefault="00694D05" w:rsidP="00005431">
            <w:pPr>
              <w:jc w:val="both"/>
            </w:pPr>
            <w:r>
              <w:t>определить на</w:t>
            </w:r>
            <w:r w:rsidR="008976CC">
              <w:t xml:space="preserve"> стадии обоснования инвестиций.</w:t>
            </w:r>
          </w:p>
          <w:p w:rsidR="007C6527" w:rsidRPr="003732AB" w:rsidRDefault="00005431" w:rsidP="00005431">
            <w:pPr>
              <w:jc w:val="both"/>
            </w:pPr>
            <w:r>
              <w:t xml:space="preserve">Необходимость подъездных железнодорожных путей определить на стадии обоснования инвестиций в зависимости от выбора площадки размещения </w:t>
            </w:r>
            <w:r w:rsidR="00573F42">
              <w:t>...</w:t>
            </w:r>
            <w:r>
              <w:t xml:space="preserve"> ГРЭС-2.</w:t>
            </w:r>
            <w:r w:rsidR="00985176">
              <w:t xml:space="preserve"> Предусмотреть интеграцию в существующую энергосистему в составе первого этапа строительства объекта.</w:t>
            </w:r>
          </w:p>
        </w:tc>
      </w:tr>
      <w:tr w:rsidR="007C6527" w:rsidRPr="003732AB" w:rsidTr="00F80153">
        <w:trPr>
          <w:trHeight w:val="993"/>
        </w:trPr>
        <w:tc>
          <w:tcPr>
            <w:tcW w:w="0" w:type="auto"/>
            <w:vAlign w:val="center"/>
          </w:tcPr>
          <w:p w:rsidR="007C6527" w:rsidRPr="003732AB" w:rsidRDefault="007C6527" w:rsidP="00C63DF0">
            <w:r w:rsidRPr="003732AB">
              <w:lastRenderedPageBreak/>
              <w:t>2</w:t>
            </w:r>
            <w:r>
              <w:t>1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C61234">
            <w:r w:rsidRPr="003732AB">
              <w:t>Инженерные изыскания</w:t>
            </w:r>
          </w:p>
        </w:tc>
        <w:tc>
          <w:tcPr>
            <w:tcW w:w="7370" w:type="dxa"/>
            <w:vAlign w:val="center"/>
          </w:tcPr>
          <w:p w:rsidR="007C6527" w:rsidRDefault="007425B3" w:rsidP="007425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C6527" w:rsidRPr="00186D84">
              <w:rPr>
                <w:color w:val="000000"/>
              </w:rPr>
              <w:t xml:space="preserve">ыполнить </w:t>
            </w:r>
            <w:r w:rsidR="00985176">
              <w:rPr>
                <w:color w:val="000000"/>
              </w:rPr>
              <w:t xml:space="preserve">полный </w:t>
            </w:r>
            <w:r>
              <w:rPr>
                <w:color w:val="000000"/>
              </w:rPr>
              <w:t>требуемый комплекс инженерно-геодезических, инженерно-геологических</w:t>
            </w:r>
            <w:r w:rsidR="007C6527" w:rsidRPr="00E96FDD">
              <w:rPr>
                <w:color w:val="000000"/>
              </w:rPr>
              <w:t xml:space="preserve">, </w:t>
            </w:r>
            <w:r w:rsidR="007C6527" w:rsidRPr="00B7450A">
              <w:t>инженерно-</w:t>
            </w:r>
            <w:r>
              <w:rPr>
                <w:color w:val="000000"/>
              </w:rPr>
              <w:t>геофизических, инженерно-экологических</w:t>
            </w:r>
            <w:r w:rsidR="007C6527" w:rsidRPr="00E96FD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инженерно-гидрометеорологических изысканий</w:t>
            </w:r>
            <w:r w:rsidR="007C6527">
              <w:rPr>
                <w:color w:val="000000"/>
              </w:rPr>
              <w:t xml:space="preserve"> </w:t>
            </w:r>
            <w:r w:rsidR="007C6527" w:rsidRPr="00186D84">
              <w:rPr>
                <w:color w:val="000000"/>
              </w:rPr>
              <w:t>по всем площадкам строительства</w:t>
            </w:r>
            <w:r>
              <w:rPr>
                <w:color w:val="000000"/>
              </w:rPr>
              <w:t>.</w:t>
            </w:r>
            <w:r w:rsidR="00985176">
              <w:rPr>
                <w:color w:val="000000"/>
              </w:rPr>
              <w:t xml:space="preserve"> </w:t>
            </w:r>
          </w:p>
          <w:p w:rsidR="00985176" w:rsidRDefault="00985176" w:rsidP="007425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Инженерные изыскания выполнить в соответствии с порядком выполнения инженерных изысканий для подготовки проектной документации, строительства, реконструкции, капитального ремонта объектов капитального строительства на те</w:t>
            </w:r>
            <w:r w:rsidR="00C03C15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ритории </w:t>
            </w:r>
            <w:r w:rsidR="00573F42">
              <w:rPr>
                <w:color w:val="000000"/>
              </w:rPr>
              <w:t>...</w:t>
            </w:r>
            <w:r>
              <w:rPr>
                <w:color w:val="000000"/>
              </w:rPr>
              <w:t xml:space="preserve"> области (порядок утвержден приказом министерства строительства </w:t>
            </w:r>
            <w:r w:rsidR="00573F42">
              <w:rPr>
                <w:color w:val="000000"/>
              </w:rPr>
              <w:t>...</w:t>
            </w:r>
            <w:r>
              <w:rPr>
                <w:color w:val="000000"/>
              </w:rPr>
              <w:t xml:space="preserve"> области от 19.07.2011 №59).</w:t>
            </w:r>
          </w:p>
          <w:p w:rsidR="00B5659D" w:rsidRPr="00186D84" w:rsidRDefault="00B5659D" w:rsidP="007425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обеспечения надежного закрепления геодезической разбивочной основы предусмотреть установку нивелирных знаков в соответствии с требованиями 5.52 СП 11.104-9. Закрепление трассы и геодезической разбивочной основы передать по акту заказчику.</w:t>
            </w:r>
          </w:p>
        </w:tc>
      </w:tr>
      <w:tr w:rsidR="007C6527" w:rsidRPr="003732AB" w:rsidTr="00F80153">
        <w:trPr>
          <w:trHeight w:val="1031"/>
        </w:trPr>
        <w:tc>
          <w:tcPr>
            <w:tcW w:w="0" w:type="auto"/>
            <w:vAlign w:val="center"/>
          </w:tcPr>
          <w:p w:rsidR="007C6527" w:rsidRPr="003732AB" w:rsidRDefault="007C6527" w:rsidP="00C63DF0">
            <w:r w:rsidRPr="003732AB">
              <w:t>2</w:t>
            </w:r>
            <w:r>
              <w:t>2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FD4CBC">
            <w:r w:rsidRPr="003732AB">
              <w:t xml:space="preserve">Особые геологические и гидрогеологические </w:t>
            </w:r>
          </w:p>
          <w:p w:rsidR="007C6527" w:rsidRPr="003732AB" w:rsidRDefault="007C6527" w:rsidP="00FD4CBC">
            <w:r w:rsidRPr="003732AB">
              <w:t>условия</w:t>
            </w:r>
          </w:p>
        </w:tc>
        <w:tc>
          <w:tcPr>
            <w:tcW w:w="7370" w:type="dxa"/>
            <w:vAlign w:val="center"/>
          </w:tcPr>
          <w:p w:rsidR="00B5659D" w:rsidRPr="00186D84" w:rsidRDefault="007C6527" w:rsidP="00B13CE2">
            <w:pPr>
              <w:jc w:val="both"/>
              <w:rPr>
                <w:color w:val="000000"/>
              </w:rPr>
            </w:pPr>
            <w:proofErr w:type="gramStart"/>
            <w:r w:rsidRPr="00186D84">
              <w:rPr>
                <w:color w:val="000000"/>
              </w:rPr>
              <w:t>Сейсмические, геологические, топографические</w:t>
            </w:r>
            <w:r>
              <w:rPr>
                <w:color w:val="000000"/>
              </w:rPr>
              <w:t>, экологические</w:t>
            </w:r>
            <w:r w:rsidR="00B13CE2">
              <w:rPr>
                <w:color w:val="000000"/>
              </w:rPr>
              <w:t>,</w:t>
            </w:r>
            <w:r w:rsidRPr="00186D84">
              <w:rPr>
                <w:color w:val="000000"/>
              </w:rPr>
              <w:t xml:space="preserve"> гидрологические </w:t>
            </w:r>
            <w:r w:rsidR="00B13CE2">
              <w:rPr>
                <w:color w:val="000000"/>
              </w:rPr>
              <w:t xml:space="preserve">и расчетно-климатические </w:t>
            </w:r>
            <w:r w:rsidRPr="00186D84">
              <w:rPr>
                <w:color w:val="000000"/>
              </w:rPr>
              <w:t>условия принять по ре</w:t>
            </w:r>
            <w:r w:rsidR="00427CCA">
              <w:rPr>
                <w:color w:val="000000"/>
              </w:rPr>
              <w:t>зультатам инженерных изысканий</w:t>
            </w:r>
            <w:r w:rsidR="00B13CE2">
              <w:rPr>
                <w:color w:val="000000"/>
              </w:rPr>
              <w:t xml:space="preserve"> с учетом ПУЭ</w:t>
            </w:r>
            <w:r w:rsidR="00F076AA">
              <w:rPr>
                <w:color w:val="000000"/>
              </w:rPr>
              <w:t xml:space="preserve"> </w:t>
            </w:r>
            <w:r w:rsidR="00F076AA">
              <w:t xml:space="preserve">и рекомендаций по расчету снеговых нагрузок на сооружения в </w:t>
            </w:r>
            <w:r w:rsidR="00573F42">
              <w:t>...</w:t>
            </w:r>
            <w:r w:rsidR="00F076AA">
              <w:t xml:space="preserve"> области, утвержденных приказом министерства строительства </w:t>
            </w:r>
            <w:r w:rsidR="00573F42">
              <w:t>...</w:t>
            </w:r>
            <w:r w:rsidR="00F076AA">
              <w:t xml:space="preserve"> области от 29.12.2011 № 102, с учетом Схем планировочных ограничений (оползневая опасность) и мероприятий по оценке опасности наводнений и воздействия русловых процессов на территории населенных пунктов </w:t>
            </w:r>
            <w:r w:rsidR="00573F42">
              <w:t>...</w:t>
            </w:r>
            <w:r w:rsidR="00F076AA">
              <w:t xml:space="preserve"> области, утвержденных Распоряжениями министерства строительства</w:t>
            </w:r>
            <w:proofErr w:type="gramEnd"/>
            <w:r w:rsidR="00F076AA">
              <w:t xml:space="preserve"> </w:t>
            </w:r>
            <w:r w:rsidR="00573F42">
              <w:t>...</w:t>
            </w:r>
            <w:r w:rsidR="00F076AA">
              <w:t xml:space="preserve"> области от 13.01.2012 № 1, № 2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C63DF0">
            <w:r w:rsidRPr="003732AB">
              <w:t>2</w:t>
            </w:r>
            <w:r>
              <w:t>3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C61234">
            <w:r w:rsidRPr="003732AB">
              <w:t>Исходно-разрешительная документация</w:t>
            </w:r>
          </w:p>
        </w:tc>
        <w:tc>
          <w:tcPr>
            <w:tcW w:w="7370" w:type="dxa"/>
            <w:vAlign w:val="center"/>
          </w:tcPr>
          <w:p w:rsidR="007C6527" w:rsidRPr="00186D84" w:rsidRDefault="007C6527" w:rsidP="00B7450A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color w:val="000000"/>
                <w:szCs w:val="24"/>
              </w:rPr>
            </w:pPr>
            <w:r w:rsidRPr="00C1055A">
              <w:rPr>
                <w:color w:val="000000"/>
                <w:szCs w:val="24"/>
              </w:rPr>
              <w:t>Все и</w:t>
            </w:r>
            <w:r>
              <w:rPr>
                <w:color w:val="000000"/>
                <w:szCs w:val="24"/>
              </w:rPr>
              <w:t>сходные</w:t>
            </w:r>
            <w:r w:rsidRPr="00C1055A">
              <w:rPr>
                <w:color w:val="000000"/>
                <w:szCs w:val="24"/>
              </w:rPr>
              <w:t xml:space="preserve"> данные, необходимые для выполнения проектной и рабочей документации, включая требования к отдельным системам </w:t>
            </w:r>
            <w:r>
              <w:rPr>
                <w:color w:val="000000"/>
                <w:szCs w:val="24"/>
              </w:rPr>
              <w:t xml:space="preserve">и </w:t>
            </w:r>
            <w:r w:rsidRPr="00C1055A">
              <w:rPr>
                <w:color w:val="000000"/>
                <w:szCs w:val="24"/>
              </w:rPr>
              <w:t>технические</w:t>
            </w:r>
            <w:r>
              <w:rPr>
                <w:color w:val="000000"/>
                <w:szCs w:val="24"/>
              </w:rPr>
              <w:t xml:space="preserve"> условия</w:t>
            </w:r>
            <w:r w:rsidRPr="00C1055A">
              <w:rPr>
                <w:color w:val="000000"/>
                <w:szCs w:val="24"/>
              </w:rPr>
              <w:t xml:space="preserve"> на проектирование, Подрядчик запрашивает и получает за счет собственных сил и средств</w:t>
            </w:r>
            <w:r>
              <w:rPr>
                <w:color w:val="000000"/>
                <w:szCs w:val="24"/>
              </w:rPr>
              <w:t xml:space="preserve"> с участием Заказчика</w:t>
            </w:r>
            <w:r w:rsidRPr="00C1055A">
              <w:rPr>
                <w:color w:val="000000"/>
                <w:szCs w:val="24"/>
              </w:rPr>
              <w:t>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C63DF0">
            <w:r w:rsidRPr="003732AB">
              <w:t>2</w:t>
            </w:r>
            <w:r>
              <w:t>4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A68E0">
            <w:r>
              <w:t xml:space="preserve">Схема планировочной организации земельного участка. </w:t>
            </w:r>
            <w:r w:rsidRPr="003732AB">
              <w:t>Благоустройство и озеленение</w:t>
            </w:r>
          </w:p>
        </w:tc>
        <w:tc>
          <w:tcPr>
            <w:tcW w:w="7370" w:type="dxa"/>
            <w:vAlign w:val="center"/>
          </w:tcPr>
          <w:p w:rsidR="007C6527" w:rsidRPr="003732AB" w:rsidRDefault="007C6527" w:rsidP="00B7450A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Компоновку генплана</w:t>
            </w:r>
            <w:r w:rsidRPr="003732AB">
              <w:rPr>
                <w:szCs w:val="24"/>
              </w:rPr>
              <w:t xml:space="preserve"> </w:t>
            </w:r>
            <w:r w:rsidR="00573F42">
              <w:rPr>
                <w:szCs w:val="24"/>
              </w:rPr>
              <w:t>...</w:t>
            </w:r>
            <w:r>
              <w:rPr>
                <w:color w:val="000000"/>
              </w:rPr>
              <w:t xml:space="preserve"> ГРЭС-2 </w:t>
            </w:r>
            <w:r w:rsidRPr="003732AB">
              <w:rPr>
                <w:szCs w:val="24"/>
              </w:rPr>
              <w:t>выполнить с максимально эффективным использованием территории, отведенной под новое строительство.</w:t>
            </w:r>
          </w:p>
          <w:p w:rsidR="007C6527" w:rsidRPr="003732AB" w:rsidRDefault="007C6527" w:rsidP="00B7450A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3732AB">
              <w:rPr>
                <w:szCs w:val="24"/>
              </w:rPr>
              <w:t>К зданиям и сооружениям предусмотреть автомобильные подъезды технологического и противопожарного назначения с асфальтобетонным покрытием городского профиля и закрытой системой водоотвода. Предусмотреть благоустройство и озеленение территории нового строительства в соответствии с нормами.</w:t>
            </w:r>
          </w:p>
          <w:p w:rsidR="007C6527" w:rsidRPr="003732AB" w:rsidRDefault="007C6527" w:rsidP="00B7450A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3732AB">
              <w:rPr>
                <w:szCs w:val="24"/>
              </w:rPr>
              <w:t>Состав основных и вспомогательных зданий и сооружений, их габаритные размеры определяются технологическими решениями.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C63DF0">
            <w:r w:rsidRPr="003732AB">
              <w:t>2</w:t>
            </w:r>
            <w:r>
              <w:t>5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A68E0">
            <w:r>
              <w:t>Архитектурно – планировочные</w:t>
            </w:r>
            <w:r w:rsidRPr="003732AB">
              <w:t xml:space="preserve"> решения</w:t>
            </w:r>
          </w:p>
        </w:tc>
        <w:tc>
          <w:tcPr>
            <w:tcW w:w="7370" w:type="dxa"/>
            <w:vAlign w:val="center"/>
          </w:tcPr>
          <w:p w:rsidR="007C6527" w:rsidRPr="003732AB" w:rsidRDefault="007C6527" w:rsidP="00B7450A">
            <w:pPr>
              <w:jc w:val="both"/>
            </w:pPr>
            <w:r>
              <w:t>Выполнить требования</w:t>
            </w:r>
            <w:r w:rsidRPr="003732AB">
              <w:t xml:space="preserve"> действующих нормативных документов. Места размещения и установки новых сооружений и оборудования определить при проектировании.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C63DF0">
            <w:r w:rsidRPr="003732AB">
              <w:lastRenderedPageBreak/>
              <w:t>2</w:t>
            </w:r>
            <w:r>
              <w:t>6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A68E0">
            <w:r w:rsidRPr="003732AB">
              <w:t xml:space="preserve">Конструктивные и </w:t>
            </w:r>
          </w:p>
          <w:p w:rsidR="007C6527" w:rsidRPr="003732AB" w:rsidRDefault="007C6527" w:rsidP="00BA68E0">
            <w:r w:rsidRPr="003732AB">
              <w:t>объемно-планировочные решения</w:t>
            </w:r>
          </w:p>
        </w:tc>
        <w:tc>
          <w:tcPr>
            <w:tcW w:w="7370" w:type="dxa"/>
            <w:vAlign w:val="center"/>
          </w:tcPr>
          <w:p w:rsidR="007C6527" w:rsidRPr="003732AB" w:rsidRDefault="007C6527" w:rsidP="00877694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3732AB">
              <w:rPr>
                <w:szCs w:val="24"/>
              </w:rPr>
              <w:t>Предусмотреть применение современных строительных материалов, изделий, конструкций и строительных технологий</w:t>
            </w:r>
            <w:r>
              <w:rPr>
                <w:szCs w:val="24"/>
              </w:rPr>
              <w:t xml:space="preserve">, отвечающих санитарным требованиям, пожарной безопасности, строительным нормам и правилам, техническим регламентам </w:t>
            </w:r>
            <w:r w:rsidRPr="005C3FB8">
              <w:rPr>
                <w:szCs w:val="24"/>
              </w:rPr>
              <w:t>с максимальным использованием номенклатуры материалов и изделий местной строительной индустрии.</w:t>
            </w:r>
          </w:p>
          <w:p w:rsidR="007C6527" w:rsidRPr="003732AB" w:rsidRDefault="007C6527" w:rsidP="008303E4">
            <w:pPr>
              <w:pStyle w:val="ac"/>
              <w:tabs>
                <w:tab w:val="clear" w:pos="502"/>
                <w:tab w:val="num" w:pos="34"/>
              </w:tabs>
              <w:spacing w:beforeLines="20" w:before="48" w:afterLines="20" w:after="48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3732AB">
              <w:rPr>
                <w:szCs w:val="24"/>
              </w:rPr>
              <w:t xml:space="preserve">ундаменты </w:t>
            </w:r>
            <w:r>
              <w:rPr>
                <w:szCs w:val="24"/>
              </w:rPr>
              <w:t xml:space="preserve">разработать </w:t>
            </w:r>
            <w:r w:rsidRPr="003732AB">
              <w:rPr>
                <w:szCs w:val="24"/>
              </w:rPr>
              <w:t xml:space="preserve">в соответствии с </w:t>
            </w:r>
            <w:r w:rsidR="008303E4">
              <w:rPr>
                <w:szCs w:val="24"/>
              </w:rPr>
              <w:t xml:space="preserve">данными </w:t>
            </w:r>
            <w:proofErr w:type="spellStart"/>
            <w:r w:rsidR="008303E4">
              <w:rPr>
                <w:szCs w:val="24"/>
              </w:rPr>
              <w:t>инженерно</w:t>
            </w:r>
            <w:proofErr w:type="spellEnd"/>
            <w:r>
              <w:rPr>
                <w:szCs w:val="24"/>
              </w:rPr>
              <w:t>–геологических и гидрологических изысканий,</w:t>
            </w:r>
            <w:r w:rsidRPr="003732AB">
              <w:rPr>
                <w:szCs w:val="24"/>
              </w:rPr>
              <w:t xml:space="preserve"> расчетными</w:t>
            </w:r>
            <w:r>
              <w:rPr>
                <w:szCs w:val="24"/>
              </w:rPr>
              <w:t xml:space="preserve"> </w:t>
            </w:r>
            <w:r w:rsidRPr="003732AB">
              <w:rPr>
                <w:szCs w:val="24"/>
              </w:rPr>
              <w:t>нагрузками</w:t>
            </w:r>
            <w:r>
              <w:rPr>
                <w:szCs w:val="24"/>
              </w:rPr>
              <w:t>, условиями производства работ</w:t>
            </w:r>
            <w:r w:rsidRPr="003732A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другими особыми </w:t>
            </w:r>
            <w:r w:rsidRPr="003732AB">
              <w:rPr>
                <w:szCs w:val="24"/>
              </w:rPr>
              <w:t>условиями участка строительства</w:t>
            </w:r>
            <w:r>
              <w:rPr>
                <w:szCs w:val="24"/>
              </w:rPr>
              <w:t>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C63DF0">
            <w:r w:rsidRPr="003732AB">
              <w:t>2</w:t>
            </w:r>
            <w:r>
              <w:t>7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DA0D19">
            <w:r w:rsidRPr="003732AB">
              <w:t>Проект организации работ по сносу или демонтажу объектов капитального строительства</w:t>
            </w:r>
          </w:p>
        </w:tc>
        <w:tc>
          <w:tcPr>
            <w:tcW w:w="7370" w:type="dxa"/>
            <w:vAlign w:val="center"/>
          </w:tcPr>
          <w:p w:rsidR="007C6527" w:rsidRPr="00186D84" w:rsidRDefault="007C6527" w:rsidP="00877694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color w:val="000000"/>
                <w:szCs w:val="24"/>
              </w:rPr>
            </w:pPr>
            <w:r w:rsidRPr="00186D84">
              <w:rPr>
                <w:color w:val="000000"/>
                <w:szCs w:val="24"/>
              </w:rPr>
              <w:t>Проектом предусмотреть снос и демонтаж зданий, конструкций и  сооружений, попадающих в зону нового строительства, по согласованию с Заказчиком, собственниками и надзорными органами (при необходимости).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C63DF0">
            <w:r w:rsidRPr="003732AB">
              <w:t>2</w:t>
            </w:r>
            <w:r>
              <w:t>8</w:t>
            </w:r>
          </w:p>
        </w:tc>
        <w:tc>
          <w:tcPr>
            <w:tcW w:w="2663" w:type="dxa"/>
            <w:vAlign w:val="center"/>
          </w:tcPr>
          <w:p w:rsidR="007C6527" w:rsidRPr="00004F39" w:rsidRDefault="007C6527" w:rsidP="00BA68E0">
            <w:pPr>
              <w:rPr>
                <w:highlight w:val="yellow"/>
              </w:rPr>
            </w:pPr>
            <w:r w:rsidRPr="00877694">
              <w:t>Схема выдачи мощности</w:t>
            </w:r>
          </w:p>
        </w:tc>
        <w:tc>
          <w:tcPr>
            <w:tcW w:w="7370" w:type="dxa"/>
            <w:vAlign w:val="center"/>
          </w:tcPr>
          <w:p w:rsidR="007C6527" w:rsidRDefault="0058266F" w:rsidP="0058266F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Выполнить схему выдачи электрической мощности в сети ЦЭР </w:t>
            </w:r>
            <w:r w:rsidR="00573F42">
              <w:rPr>
                <w:spacing w:val="-1"/>
              </w:rPr>
              <w:t>...</w:t>
            </w:r>
            <w:r>
              <w:rPr>
                <w:spacing w:val="-1"/>
              </w:rPr>
              <w:t xml:space="preserve"> энергосистемы (с учетом </w:t>
            </w:r>
            <w:r w:rsidR="00B13CE2">
              <w:rPr>
                <w:spacing w:val="-1"/>
              </w:rPr>
              <w:t xml:space="preserve">необходимого количества </w:t>
            </w:r>
            <w:r>
              <w:rPr>
                <w:spacing w:val="-1"/>
              </w:rPr>
              <w:t xml:space="preserve">ЛЭП до точки подключения к ЦЭР </w:t>
            </w:r>
            <w:r w:rsidR="00573F42">
              <w:rPr>
                <w:spacing w:val="-1"/>
              </w:rPr>
              <w:t>...</w:t>
            </w:r>
            <w:r>
              <w:rPr>
                <w:spacing w:val="-1"/>
              </w:rPr>
              <w:t xml:space="preserve"> области и реконструкции существующих электрических сетей (при необходимости) энергосистемы в том числе с указанием сроков, затрат на строительство).</w:t>
            </w:r>
          </w:p>
          <w:p w:rsidR="00540309" w:rsidRPr="0058266F" w:rsidRDefault="00540309" w:rsidP="0058266F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Выполнить схему выдачи тепловой мощности для рабочего поселка, в котором будет проживать персонал </w:t>
            </w:r>
            <w:r w:rsidR="00573F42">
              <w:rPr>
                <w:spacing w:val="-1"/>
              </w:rPr>
              <w:t>...</w:t>
            </w:r>
            <w:r>
              <w:rPr>
                <w:spacing w:val="-1"/>
              </w:rPr>
              <w:t xml:space="preserve"> ГРЭС-2.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C401E4" w:rsidP="00C63DF0">
            <w:r>
              <w:t>29</w:t>
            </w:r>
          </w:p>
        </w:tc>
        <w:tc>
          <w:tcPr>
            <w:tcW w:w="2663" w:type="dxa"/>
            <w:vAlign w:val="center"/>
          </w:tcPr>
          <w:p w:rsidR="007C6527" w:rsidRPr="003732AB" w:rsidRDefault="005D7F33" w:rsidP="004C0A2D">
            <w:r>
              <w:t>Внеплощадочные объекты и сооружения</w:t>
            </w:r>
          </w:p>
        </w:tc>
        <w:tc>
          <w:tcPr>
            <w:tcW w:w="7370" w:type="dxa"/>
            <w:vAlign w:val="center"/>
          </w:tcPr>
          <w:p w:rsidR="00F675E8" w:rsidRDefault="005D7F33" w:rsidP="00F675E8">
            <w:pPr>
              <w:jc w:val="both"/>
            </w:pPr>
            <w:r>
              <w:t>В составе обоснования инвестиций</w:t>
            </w:r>
            <w:r w:rsidR="0073124C">
              <w:t>,</w:t>
            </w:r>
            <w:r>
              <w:t xml:space="preserve"> </w:t>
            </w:r>
            <w:r w:rsidR="00B13CE2">
              <w:t xml:space="preserve">проектной и рабочей документации </w:t>
            </w:r>
            <w:r>
              <w:t>разработать следующие разделы на внеплощадочные объекты и сооружения</w:t>
            </w:r>
            <w:r w:rsidR="00F675E8">
              <w:t xml:space="preserve"> (по списку, но не ограничиваясь)</w:t>
            </w:r>
            <w:r w:rsidR="00F675E8" w:rsidRPr="005D7F33">
              <w:t>:</w:t>
            </w:r>
          </w:p>
          <w:p w:rsidR="005D7F33" w:rsidRPr="005D7F33" w:rsidRDefault="00F675E8" w:rsidP="00877694">
            <w:pPr>
              <w:jc w:val="both"/>
            </w:pPr>
            <w:r>
              <w:t>- схема выдачи электрической мощности и проектные решения на техническое присоединение объекта к существующим сетям центральной энергосистемы</w:t>
            </w:r>
            <w:r w:rsidRPr="00FC43B2">
              <w:t>;</w:t>
            </w:r>
            <w:r w:rsidR="005D7F33">
              <w:t>- транспортная топливная схема</w:t>
            </w:r>
            <w:r w:rsidR="009A3ED4">
              <w:t xml:space="preserve"> (в т.ч. подъездная автодорога</w:t>
            </w:r>
            <w:r>
              <w:t xml:space="preserve"> и железная дорога</w:t>
            </w:r>
            <w:r w:rsidR="009A3ED4">
              <w:t>)</w:t>
            </w:r>
            <w:r w:rsidR="005D7F33" w:rsidRPr="005D7F33">
              <w:t>;</w:t>
            </w:r>
          </w:p>
          <w:p w:rsidR="005D7F33" w:rsidRDefault="005D7F33" w:rsidP="00877694">
            <w:pPr>
              <w:jc w:val="both"/>
            </w:pPr>
            <w:r>
              <w:t>- внеплощадочные сети</w:t>
            </w:r>
            <w:r w:rsidR="00F675E8">
              <w:t xml:space="preserve"> в т.ч. проектные решения на выдачу тепловой мощности в жилой поселок работников </w:t>
            </w:r>
            <w:r w:rsidR="00573F42">
              <w:t>...</w:t>
            </w:r>
            <w:r w:rsidR="00F675E8">
              <w:t xml:space="preserve"> ГРЭС-2 и на объекты социальной инфраструктуры</w:t>
            </w:r>
            <w:r w:rsidRPr="00FC43B2">
              <w:t>;</w:t>
            </w:r>
          </w:p>
          <w:p w:rsidR="005D7F33" w:rsidRDefault="009A3ED4" w:rsidP="00877694">
            <w:pPr>
              <w:jc w:val="both"/>
            </w:pPr>
            <w:r>
              <w:t xml:space="preserve">- </w:t>
            </w:r>
            <w:r w:rsidR="005D7F33">
              <w:t>хозяйственно-питьевое и производственно-противопожарное водоснабжение</w:t>
            </w:r>
            <w:r w:rsidR="005D7F33" w:rsidRPr="005D7F33">
              <w:t>;</w:t>
            </w:r>
          </w:p>
          <w:p w:rsidR="005D7F33" w:rsidRDefault="005D7F33" w:rsidP="00877694">
            <w:pPr>
              <w:jc w:val="both"/>
            </w:pPr>
            <w:r>
              <w:t>- проектные решения по отведению бытовой канализации</w:t>
            </w:r>
            <w:r w:rsidRPr="005D7F33">
              <w:t>;</w:t>
            </w:r>
          </w:p>
          <w:p w:rsidR="0097700C" w:rsidRDefault="00F675E8" w:rsidP="00877694">
            <w:pPr>
              <w:jc w:val="both"/>
            </w:pPr>
            <w:r>
              <w:t>-</w:t>
            </w:r>
            <w:proofErr w:type="spellStart"/>
            <w:r>
              <w:t>золошлакоудаление</w:t>
            </w:r>
            <w:proofErr w:type="spellEnd"/>
            <w:r w:rsidRPr="001F7E26">
              <w:t>;</w:t>
            </w:r>
          </w:p>
          <w:p w:rsidR="0073124C" w:rsidRPr="005D7F33" w:rsidRDefault="005D7F33" w:rsidP="0097700C">
            <w:pPr>
              <w:jc w:val="both"/>
            </w:pPr>
            <w:r>
              <w:t>- проектные решения по отведению очищенных дождевых и замасленных стоков.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C401E4">
            <w:r w:rsidRPr="003732AB">
              <w:t>3</w:t>
            </w:r>
            <w:r w:rsidR="00C401E4">
              <w:t>0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7F182C">
            <w:r w:rsidRPr="003732AB">
              <w:t>Внутренние сети отопления, водоснабжения и канализации, вентиляция и кондиционирование воздуха, тепловые сети</w:t>
            </w:r>
            <w:r w:rsidR="00511CB5">
              <w:t>, аварийный источник</w:t>
            </w:r>
          </w:p>
        </w:tc>
        <w:tc>
          <w:tcPr>
            <w:tcW w:w="7370" w:type="dxa"/>
            <w:vAlign w:val="center"/>
          </w:tcPr>
          <w:p w:rsidR="007C6527" w:rsidRPr="003732AB" w:rsidRDefault="007C6527" w:rsidP="00877694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3732AB">
              <w:rPr>
                <w:szCs w:val="24"/>
              </w:rPr>
              <w:t>Выполнить в соответствии с действующими нормами и в соответствии с разделом 5 Постановления № 87 «О составе разделов проектной документации и требования к их содержанию» с учетом энергосберегающих технологий, прогрессивных технических разработок, оборудования и материалов.</w:t>
            </w:r>
          </w:p>
          <w:p w:rsidR="007C6527" w:rsidRDefault="007C6527" w:rsidP="00877694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3732AB">
              <w:rPr>
                <w:szCs w:val="24"/>
              </w:rPr>
              <w:t>В проектируемых зданиях предусмотреть все необходимые системы отопления</w:t>
            </w:r>
            <w:r w:rsidR="0033214C">
              <w:rPr>
                <w:szCs w:val="24"/>
              </w:rPr>
              <w:t>, пожаротушения</w:t>
            </w:r>
            <w:r w:rsidRPr="003732AB">
              <w:rPr>
                <w:szCs w:val="24"/>
              </w:rPr>
              <w:t>, водоснабжения и канализации, вентиляции и кондиционирования воздуха.</w:t>
            </w:r>
          </w:p>
          <w:p w:rsidR="00511CB5" w:rsidRPr="003732AB" w:rsidRDefault="00511CB5" w:rsidP="001F7E26">
            <w:pPr>
              <w:jc w:val="both"/>
            </w:pPr>
            <w:r>
              <w:rPr>
                <w:color w:val="000000"/>
              </w:rPr>
              <w:t>Предусмотреть аварийный источник электроэнергии для разворота станции с «нуля» при потере технологической связи с энергосистемой.</w:t>
            </w:r>
          </w:p>
          <w:p w:rsidR="007C6527" w:rsidRPr="003732AB" w:rsidRDefault="007C6527" w:rsidP="004E3092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3732AB">
              <w:rPr>
                <w:szCs w:val="24"/>
              </w:rPr>
              <w:t>Предусмотреть тепловые сети на площадк</w:t>
            </w:r>
            <w:r>
              <w:rPr>
                <w:szCs w:val="24"/>
              </w:rPr>
              <w:t>е</w:t>
            </w:r>
            <w:r>
              <w:rPr>
                <w:color w:val="000000"/>
              </w:rPr>
              <w:t xml:space="preserve"> </w:t>
            </w:r>
            <w:r w:rsidR="00573F42">
              <w:rPr>
                <w:color w:val="000000"/>
              </w:rPr>
              <w:t>...</w:t>
            </w:r>
            <w:r w:rsidR="004E30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ГРЭС-2</w:t>
            </w:r>
            <w:r w:rsidRPr="003732AB">
              <w:rPr>
                <w:szCs w:val="24"/>
              </w:rPr>
              <w:t>.</w:t>
            </w:r>
          </w:p>
        </w:tc>
      </w:tr>
      <w:tr w:rsidR="009E51E3" w:rsidRPr="003732AB" w:rsidTr="00F80153">
        <w:trPr>
          <w:trHeight w:val="60"/>
        </w:trPr>
        <w:tc>
          <w:tcPr>
            <w:tcW w:w="0" w:type="auto"/>
            <w:vAlign w:val="center"/>
          </w:tcPr>
          <w:p w:rsidR="009E51E3" w:rsidRPr="003732AB" w:rsidRDefault="009E51E3" w:rsidP="00C401E4">
            <w:r>
              <w:t>31</w:t>
            </w:r>
          </w:p>
        </w:tc>
        <w:tc>
          <w:tcPr>
            <w:tcW w:w="2663" w:type="dxa"/>
            <w:vAlign w:val="center"/>
          </w:tcPr>
          <w:p w:rsidR="009E51E3" w:rsidRPr="003732AB" w:rsidRDefault="009E51E3" w:rsidP="009E51E3">
            <w:r>
              <w:t>Требования к разработке технико-экономической части</w:t>
            </w:r>
          </w:p>
        </w:tc>
        <w:tc>
          <w:tcPr>
            <w:tcW w:w="7370" w:type="dxa"/>
            <w:vAlign w:val="center"/>
          </w:tcPr>
          <w:p w:rsidR="009E51E3" w:rsidRDefault="007A10E5" w:rsidP="009E51E3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9E51E3">
              <w:rPr>
                <w:szCs w:val="24"/>
              </w:rPr>
              <w:t>еобходимо проанализировать</w:t>
            </w:r>
            <w:r w:rsidR="0080403C">
              <w:rPr>
                <w:szCs w:val="24"/>
              </w:rPr>
              <w:t xml:space="preserve"> текущую заг</w:t>
            </w:r>
            <w:r w:rsidR="009E51E3">
              <w:rPr>
                <w:szCs w:val="24"/>
              </w:rPr>
              <w:t xml:space="preserve">рузку электростанций в ЦЭР </w:t>
            </w:r>
            <w:r w:rsidR="00573F42">
              <w:rPr>
                <w:szCs w:val="24"/>
              </w:rPr>
              <w:t>...</w:t>
            </w:r>
            <w:r w:rsidR="009E51E3">
              <w:rPr>
                <w:szCs w:val="24"/>
              </w:rPr>
              <w:t xml:space="preserve"> энергосистемы.</w:t>
            </w:r>
          </w:p>
          <w:p w:rsidR="009E51E3" w:rsidRDefault="009E51E3" w:rsidP="009E51E3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Провести вариантную проработку по</w:t>
            </w:r>
            <w:r>
              <w:rPr>
                <w:szCs w:val="24"/>
                <w:lang w:val="en-US"/>
              </w:rPr>
              <w:t>:</w:t>
            </w:r>
          </w:p>
          <w:p w:rsidR="009E51E3" w:rsidRDefault="009E51E3" w:rsidP="00A0434C">
            <w:pPr>
              <w:pStyle w:val="ac"/>
              <w:numPr>
                <w:ilvl w:val="0"/>
                <w:numId w:val="32"/>
              </w:numPr>
              <w:tabs>
                <w:tab w:val="left" w:pos="-8"/>
                <w:tab w:val="left" w:pos="317"/>
              </w:tabs>
              <w:spacing w:before="20" w:after="20"/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>Маркетинговым предпосылкам для определения технических решений по замещению выбыва</w:t>
            </w:r>
            <w:r w:rsidR="00A34061">
              <w:rPr>
                <w:szCs w:val="24"/>
              </w:rPr>
              <w:t xml:space="preserve">ющих мощностей </w:t>
            </w:r>
            <w:r w:rsidR="00573F42">
              <w:rPr>
                <w:szCs w:val="24"/>
              </w:rPr>
              <w:t>...</w:t>
            </w:r>
            <w:r w:rsidR="00A34061">
              <w:rPr>
                <w:szCs w:val="24"/>
              </w:rPr>
              <w:t xml:space="preserve"> ГРЭС</w:t>
            </w:r>
            <w:r w:rsidR="00A34061" w:rsidRPr="00A34061">
              <w:rPr>
                <w:szCs w:val="24"/>
              </w:rPr>
              <w:t>;</w:t>
            </w:r>
          </w:p>
          <w:p w:rsidR="009E51E3" w:rsidRDefault="009E51E3" w:rsidP="00A0434C">
            <w:pPr>
              <w:pStyle w:val="ac"/>
              <w:numPr>
                <w:ilvl w:val="0"/>
                <w:numId w:val="32"/>
              </w:numPr>
              <w:tabs>
                <w:tab w:val="left" w:pos="-8"/>
                <w:tab w:val="left" w:pos="317"/>
              </w:tabs>
              <w:spacing w:before="20" w:after="20"/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Размещению площадок строительства генерирующих мощностей</w:t>
            </w:r>
            <w:r w:rsidRPr="009E51E3">
              <w:rPr>
                <w:szCs w:val="24"/>
              </w:rPr>
              <w:t>;</w:t>
            </w:r>
          </w:p>
          <w:p w:rsidR="009E51E3" w:rsidRDefault="009E51E3" w:rsidP="00A0434C">
            <w:pPr>
              <w:pStyle w:val="ac"/>
              <w:numPr>
                <w:ilvl w:val="0"/>
                <w:numId w:val="32"/>
              </w:numPr>
              <w:tabs>
                <w:tab w:val="left" w:pos="-8"/>
                <w:tab w:val="left" w:pos="317"/>
              </w:tabs>
              <w:spacing w:before="20" w:after="20"/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>Техническим решениям технологии производства.</w:t>
            </w:r>
          </w:p>
          <w:p w:rsidR="009E51E3" w:rsidRDefault="009E51E3" w:rsidP="00A0434C">
            <w:pPr>
              <w:pStyle w:val="ac"/>
              <w:tabs>
                <w:tab w:val="clear" w:pos="502"/>
                <w:tab w:val="left" w:pos="-8"/>
                <w:tab w:val="left" w:pos="317"/>
              </w:tabs>
              <w:spacing w:before="20" w:after="20"/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Провести оценку капитальных затрат и сроков реализации предложенных вариантов технических решений по замещению выбывающих мощностей </w:t>
            </w:r>
            <w:r w:rsidR="00573F42">
              <w:rPr>
                <w:szCs w:val="24"/>
              </w:rPr>
              <w:t>...</w:t>
            </w:r>
            <w:r w:rsidR="00A0434C">
              <w:rPr>
                <w:szCs w:val="24"/>
              </w:rPr>
              <w:t xml:space="preserve"> ГРЭС.</w:t>
            </w:r>
          </w:p>
          <w:p w:rsidR="00A0434C" w:rsidRDefault="00A0434C" w:rsidP="00A0434C">
            <w:pPr>
              <w:pStyle w:val="ac"/>
              <w:tabs>
                <w:tab w:val="clear" w:pos="502"/>
                <w:tab w:val="left" w:pos="-8"/>
                <w:tab w:val="left" w:pos="317"/>
              </w:tabs>
              <w:spacing w:before="20" w:after="20"/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>Предложить основные технико-экономические показатели по каждому варианту.</w:t>
            </w:r>
          </w:p>
          <w:p w:rsidR="00A0434C" w:rsidRDefault="00A0434C" w:rsidP="00A0434C">
            <w:pPr>
              <w:pStyle w:val="ac"/>
              <w:tabs>
                <w:tab w:val="clear" w:pos="502"/>
                <w:tab w:val="left" w:pos="-8"/>
                <w:tab w:val="left" w:pos="317"/>
              </w:tabs>
              <w:spacing w:before="20" w:after="20"/>
              <w:ind w:left="317" w:hanging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Учесть затраты на эксплуатацию и ремонт оборудования, затраты на консервацию/демонтаж оборудования существующей </w:t>
            </w:r>
            <w:r w:rsidR="00573F42">
              <w:rPr>
                <w:szCs w:val="24"/>
              </w:rPr>
              <w:t>...</w:t>
            </w:r>
            <w:r>
              <w:rPr>
                <w:szCs w:val="24"/>
              </w:rPr>
              <w:t xml:space="preserve"> ГРЭС и затраты на создание инфраструктуры для работников электростанции (рабочий поселок или использование существующей инфраструктуры), в т.ч. учесть затраты на обеспечение теплоснабжения рабочего поселка.</w:t>
            </w:r>
          </w:p>
          <w:p w:rsidR="00582523" w:rsidRDefault="00A0434C" w:rsidP="00582523">
            <w:pPr>
              <w:jc w:val="both"/>
            </w:pPr>
            <w:r>
              <w:t>Провести оценку экономической эффективности в програ</w:t>
            </w:r>
            <w:r w:rsidR="003E04B4">
              <w:t>м</w:t>
            </w:r>
            <w:r>
              <w:t>мном комплексе Альт-Инвест, расчет тарифных последствий для ОАО «</w:t>
            </w:r>
            <w:r w:rsidR="00573F42">
              <w:t>...</w:t>
            </w:r>
            <w:proofErr w:type="spellStart"/>
            <w:r>
              <w:t>энерго</w:t>
            </w:r>
            <w:proofErr w:type="spellEnd"/>
            <w:r>
              <w:t xml:space="preserve">» и рисков реализации отобранных технических решений по замещению выбывающих мощностей </w:t>
            </w:r>
            <w:r w:rsidR="00573F42">
              <w:t>...</w:t>
            </w:r>
            <w:r>
              <w:t xml:space="preserve"> ГРЭС и ранжированию их по степени риска. Расчеты произвести по всем вариантам размещения станции</w:t>
            </w:r>
            <w:r w:rsidR="003E04B4">
              <w:t xml:space="preserve"> и возможным вариантом источников инвестиций.</w:t>
            </w:r>
            <w:r w:rsidR="00582523">
              <w:t xml:space="preserve"> </w:t>
            </w:r>
          </w:p>
          <w:p w:rsidR="00582523" w:rsidRDefault="00582523" w:rsidP="00582523">
            <w:pPr>
              <w:jc w:val="both"/>
            </w:pPr>
            <w:r>
              <w:t xml:space="preserve">Расчет тарифного влияния выполнить по двум вариантам: </w:t>
            </w:r>
          </w:p>
          <w:p w:rsidR="00582523" w:rsidRDefault="00582523" w:rsidP="00582523">
            <w:pPr>
              <w:jc w:val="both"/>
            </w:pPr>
            <w:r>
              <w:t xml:space="preserve">- эксплуатация ОАО </w:t>
            </w:r>
            <w:r w:rsidR="00573F42">
              <w:t>…</w:t>
            </w:r>
            <w:r>
              <w:t>;</w:t>
            </w:r>
          </w:p>
          <w:p w:rsidR="00582523" w:rsidRPr="00065215" w:rsidRDefault="00582523" w:rsidP="00582523">
            <w:pPr>
              <w:jc w:val="both"/>
            </w:pPr>
            <w:r>
              <w:t>- эксплуатация ОАО «ГРЭС-2».</w:t>
            </w:r>
            <w:r w:rsidRPr="00065215">
              <w:t>;</w:t>
            </w:r>
          </w:p>
          <w:p w:rsidR="00A0434C" w:rsidRPr="009E51E3" w:rsidRDefault="00582523" w:rsidP="00573F42">
            <w:pPr>
              <w:pStyle w:val="ac"/>
              <w:tabs>
                <w:tab w:val="clear" w:pos="502"/>
                <w:tab w:val="left" w:pos="-8"/>
              </w:tabs>
              <w:spacing w:before="20" w:after="20"/>
              <w:ind w:left="34" w:hanging="34"/>
              <w:jc w:val="both"/>
              <w:rPr>
                <w:szCs w:val="24"/>
              </w:rPr>
            </w:pPr>
            <w:r>
              <w:t xml:space="preserve">Расчет тарифного влияния выполнить для конечного потребителя с разбивкой на составляющие (генерация, сети, ОДУ, сбыт). При варианте «эксплуатация ОАО «ГРЭС-2» расчет выполнить, в т.ч. с учетом тарифов ОАО </w:t>
            </w:r>
            <w:r w:rsidR="00573F42">
              <w:t>…</w:t>
            </w:r>
            <w:r>
              <w:t>. В расчетах учесть</w:t>
            </w:r>
            <w:proofErr w:type="gramStart"/>
            <w:r>
              <w:t xml:space="preserve"> ,</w:t>
            </w:r>
            <w:proofErr w:type="gramEnd"/>
            <w:r>
              <w:t xml:space="preserve"> в т.ч., параметры максимального роста тарифов соответствующие прогнозу социально экономического развития РФ на соответствующий период.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80403C">
            <w:r w:rsidRPr="003732AB">
              <w:lastRenderedPageBreak/>
              <w:t>3</w:t>
            </w:r>
            <w:r w:rsidR="0080403C">
              <w:t>2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7F182C">
            <w:r w:rsidRPr="003732AB">
              <w:t>Сети связи и сигнализации</w:t>
            </w:r>
          </w:p>
        </w:tc>
        <w:tc>
          <w:tcPr>
            <w:tcW w:w="7370" w:type="dxa"/>
            <w:vAlign w:val="center"/>
          </w:tcPr>
          <w:p w:rsidR="00313E67" w:rsidRDefault="00313E67" w:rsidP="00313E67">
            <w:pPr>
              <w:jc w:val="both"/>
            </w:pPr>
            <w:r>
              <w:t>Предусмотреть сети связи и сигнализации в составе:</w:t>
            </w:r>
          </w:p>
          <w:p w:rsidR="00313E67" w:rsidRPr="00B36EC2" w:rsidRDefault="00313E67" w:rsidP="00313E67">
            <w:pPr>
              <w:jc w:val="both"/>
            </w:pPr>
            <w:r w:rsidRPr="00A97E7F">
              <w:t xml:space="preserve">- </w:t>
            </w:r>
            <w:r>
              <w:t>внутриобъектная админист</w:t>
            </w:r>
            <w:r w:rsidRPr="00B36EC2">
              <w:t>ративно-технологическая связь с границей проектирования - КРОСС станционной АТС;</w:t>
            </w:r>
          </w:p>
          <w:p w:rsidR="00313E67" w:rsidRPr="00B36EC2" w:rsidRDefault="00313E67" w:rsidP="00313E67">
            <w:pPr>
              <w:jc w:val="both"/>
            </w:pPr>
            <w:r>
              <w:t xml:space="preserve"> - в</w:t>
            </w:r>
            <w:r w:rsidRPr="00B36EC2">
              <w:t>нутриобъектная оперативно-технологическая связь;</w:t>
            </w:r>
          </w:p>
          <w:p w:rsidR="00313E67" w:rsidRPr="00B36EC2" w:rsidRDefault="00313E67" w:rsidP="00313E67">
            <w:pPr>
              <w:jc w:val="both"/>
            </w:pPr>
            <w:r>
              <w:t>- г</w:t>
            </w:r>
            <w:r w:rsidRPr="00B36EC2">
              <w:t>ромкоговорящая (поисковая) связь;</w:t>
            </w:r>
          </w:p>
          <w:p w:rsidR="00313E67" w:rsidRPr="00AF1B4F" w:rsidRDefault="00313E67" w:rsidP="00313E67">
            <w:pPr>
              <w:jc w:val="both"/>
            </w:pPr>
            <w:r>
              <w:t xml:space="preserve">- </w:t>
            </w:r>
            <w:r w:rsidRPr="00AF1B4F">
              <w:t>радиофикация;</w:t>
            </w:r>
          </w:p>
          <w:p w:rsidR="00313E67" w:rsidRPr="005B5BD5" w:rsidRDefault="00313E67" w:rsidP="00313E67">
            <w:pPr>
              <w:jc w:val="both"/>
              <w:rPr>
                <w:sz w:val="22"/>
                <w:szCs w:val="22"/>
              </w:rPr>
            </w:pPr>
            <w:r w:rsidRPr="00AF1B4F">
              <w:t xml:space="preserve">- часофикация; </w:t>
            </w:r>
          </w:p>
          <w:p w:rsidR="00313E67" w:rsidRPr="005B5BD5" w:rsidRDefault="00313E67" w:rsidP="00313E67">
            <w:pPr>
              <w:jc w:val="both"/>
              <w:rPr>
                <w:sz w:val="22"/>
                <w:szCs w:val="22"/>
              </w:rPr>
            </w:pPr>
            <w:r w:rsidRPr="00AF1B4F">
              <w:t>- внешнюю связь с диспетчерским центром энергосистемы  (РДУ) выполнить по ВОЛС с помощью цифровых систем передачи, резервный канал – ВОЛС по другой трассе или РРЛ;</w:t>
            </w:r>
          </w:p>
          <w:p w:rsidR="00313E67" w:rsidRPr="00AF1B4F" w:rsidRDefault="00313E67" w:rsidP="00313E67">
            <w:pPr>
              <w:jc w:val="both"/>
            </w:pPr>
            <w:r w:rsidRPr="005B5BD5">
              <w:t>- внешнюю связь с ГАТС согласно ТУ филиала  ОАО «Ростелеком»;</w:t>
            </w:r>
          </w:p>
          <w:p w:rsidR="00313E67" w:rsidRPr="005B5BD5" w:rsidRDefault="00313E67" w:rsidP="00313E67">
            <w:pPr>
              <w:jc w:val="both"/>
              <w:rPr>
                <w:sz w:val="22"/>
                <w:szCs w:val="22"/>
              </w:rPr>
            </w:pPr>
            <w:r w:rsidRPr="00AF1B4F">
              <w:t>- локальную компьютерную сеть на базе структурированной кабельной системы с возможностью подключения к Internet, промышленное телевидение;</w:t>
            </w:r>
          </w:p>
          <w:p w:rsidR="00313E67" w:rsidRPr="00AF1B4F" w:rsidRDefault="00313E67" w:rsidP="00313E67">
            <w:pPr>
              <w:jc w:val="both"/>
            </w:pPr>
            <w:r w:rsidRPr="00AF1B4F">
              <w:t>- систему управления и мониторинга окружающей среды для помещения серверной комнаты;</w:t>
            </w:r>
          </w:p>
          <w:p w:rsidR="00313E67" w:rsidRPr="00B36EC2" w:rsidRDefault="00313E67" w:rsidP="00313E67">
            <w:pPr>
              <w:jc w:val="both"/>
            </w:pPr>
            <w:r>
              <w:t xml:space="preserve">- </w:t>
            </w:r>
            <w:proofErr w:type="spellStart"/>
            <w:r>
              <w:t>периметральную</w:t>
            </w:r>
            <w:proofErr w:type="spellEnd"/>
            <w:r>
              <w:t xml:space="preserve"> охранную сигнализацию;</w:t>
            </w:r>
          </w:p>
          <w:p w:rsidR="00313E67" w:rsidRPr="00B36EC2" w:rsidRDefault="00313E67" w:rsidP="00313E67">
            <w:pPr>
              <w:jc w:val="both"/>
            </w:pPr>
            <w:r>
              <w:t>- пожарную и охранную сигнализацию</w:t>
            </w:r>
            <w:r w:rsidRPr="00B36EC2">
              <w:t>.</w:t>
            </w:r>
          </w:p>
          <w:p w:rsidR="007C6527" w:rsidRPr="003732AB" w:rsidRDefault="00313E67" w:rsidP="00313E67">
            <w:pPr>
              <w:jc w:val="both"/>
            </w:pPr>
            <w:r>
              <w:t xml:space="preserve">Пожарную сигнализацию </w:t>
            </w:r>
            <w:r w:rsidRPr="008A7A8F">
              <w:t xml:space="preserve">производственных и вспомогательных зданий </w:t>
            </w:r>
            <w:r w:rsidR="00573F42">
              <w:t>...</w:t>
            </w:r>
            <w:r w:rsidRPr="008A7A8F">
              <w:t xml:space="preserve"> ГРЭС-2 выполнить в соответствии с нормами пожарной безопасности (НПБ) и требованиями РД 153-34.0-49.101-2003, СП5.13130.2009, СП3.13130.2009.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47424C">
            <w:r w:rsidRPr="003732AB">
              <w:t>3</w:t>
            </w:r>
            <w:r w:rsidR="0047424C">
              <w:t>3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7F182C">
            <w:r w:rsidRPr="003732AB">
              <w:t>Водно-химический режим и водоподготовка</w:t>
            </w:r>
          </w:p>
        </w:tc>
        <w:tc>
          <w:tcPr>
            <w:tcW w:w="7370" w:type="dxa"/>
            <w:vAlign w:val="center"/>
          </w:tcPr>
          <w:p w:rsidR="007C6527" w:rsidRPr="003732AB" w:rsidRDefault="007C6527" w:rsidP="008E1AD0">
            <w:pPr>
              <w:jc w:val="both"/>
            </w:pPr>
            <w:r w:rsidRPr="003732AB">
              <w:t>Потребности в химочищенной воде</w:t>
            </w:r>
            <w:r w:rsidR="008E1AD0">
              <w:t xml:space="preserve"> (</w:t>
            </w:r>
            <w:r>
              <w:t>мощность</w:t>
            </w:r>
            <w:r w:rsidR="008E1AD0">
              <w:t xml:space="preserve"> ХВО</w:t>
            </w:r>
            <w:r>
              <w:t xml:space="preserve"> </w:t>
            </w:r>
            <w:r w:rsidRPr="003732AB">
              <w:t>и обеспечение необходимого водно-химического режима</w:t>
            </w:r>
            <w:r w:rsidR="008E1AD0">
              <w:t>)</w:t>
            </w:r>
            <w:r w:rsidRPr="003732AB">
              <w:t xml:space="preserve"> определ</w:t>
            </w:r>
            <w:r>
              <w:t>ить</w:t>
            </w:r>
            <w:r w:rsidRPr="003732AB">
              <w:t xml:space="preserve"> при проектировании.</w:t>
            </w:r>
            <w:r w:rsidR="004D437B">
              <w:t xml:space="preserve"> Для схемы ХВО необходимо предусмотреть автоматический химический контроль в составе АСУ ТП. Выбор водно-химического режима согласовывается с Заказчиком на стадии </w:t>
            </w:r>
            <w:r w:rsidR="004D437B">
              <w:lastRenderedPageBreak/>
              <w:t>проектной документации.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47424C">
            <w:r w:rsidRPr="003732AB">
              <w:lastRenderedPageBreak/>
              <w:t>3</w:t>
            </w:r>
            <w:r w:rsidR="0047424C">
              <w:t>4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C0A2D">
            <w:r w:rsidRPr="003732AB">
              <w:t>Автоматизированная система управления технологическим процессом</w:t>
            </w:r>
          </w:p>
        </w:tc>
        <w:tc>
          <w:tcPr>
            <w:tcW w:w="7370" w:type="dxa"/>
            <w:vAlign w:val="center"/>
          </w:tcPr>
          <w:p w:rsidR="007C6527" w:rsidRDefault="007C6527" w:rsidP="002D2206">
            <w:pPr>
              <w:jc w:val="both"/>
            </w:pPr>
            <w:r>
              <w:t>АСУ ТП должна быть создана как иерархическая система на базе ПТК (программно-технический комплекс)  и являться человеко-машинной системой, функционирую</w:t>
            </w:r>
            <w:r w:rsidR="00A34061">
              <w:t>щей в режиме реального времени.</w:t>
            </w:r>
          </w:p>
          <w:p w:rsidR="007C6527" w:rsidRDefault="007C6527" w:rsidP="002D2206">
            <w:pPr>
              <w:jc w:val="both"/>
            </w:pPr>
            <w:r>
              <w:t>Комплекс технических средств (КТС) выполнить на базе микропроцессорной техники и автоматизированных рабочих мест со 100% резервированием инфор</w:t>
            </w:r>
            <w:r w:rsidR="00A34061">
              <w:t>мационных и промышленных сетей.</w:t>
            </w:r>
          </w:p>
          <w:p w:rsidR="007C6527" w:rsidRDefault="007C6527" w:rsidP="002D2206">
            <w:pPr>
              <w:jc w:val="both"/>
            </w:pPr>
            <w:r>
              <w:t xml:space="preserve">Для управления технологическими процессами предусмотреть распределенную автоматизированную систему управления (РСУ). </w:t>
            </w:r>
          </w:p>
          <w:p w:rsidR="007C6527" w:rsidRDefault="007C6527" w:rsidP="002D2206">
            <w:pPr>
              <w:jc w:val="both"/>
            </w:pPr>
            <w:r>
              <w:t xml:space="preserve">В состав ПТК должна входить система единого времени (СЕВ), настраиваемая от энергосистемы или приемника спутников систем точного времени (ГЛОНАСС, </w:t>
            </w:r>
            <w:r w:rsidRPr="00DA5159">
              <w:t>GPS</w:t>
            </w:r>
            <w:r>
              <w:t>).</w:t>
            </w:r>
          </w:p>
          <w:p w:rsidR="007C6527" w:rsidRDefault="007C6527" w:rsidP="002D2206">
            <w:pPr>
              <w:jc w:val="both"/>
            </w:pPr>
            <w:r>
              <w:t>ПТК, взаимодействующий с локальными системами управления, в том числе и поставляемыми комплектно с технологическим оборудованием, должен функционировать с гарантированной полной совместимостью межсистемных связей и протоколов обмена информацией (</w:t>
            </w:r>
            <w:proofErr w:type="spellStart"/>
            <w:r>
              <w:t>ModBus</w:t>
            </w:r>
            <w:proofErr w:type="spellEnd"/>
            <w:r>
              <w:t xml:space="preserve">,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 xml:space="preserve"> и т.п.).</w:t>
            </w:r>
          </w:p>
          <w:p w:rsidR="007C6527" w:rsidRDefault="007C6527" w:rsidP="002D2206">
            <w:pPr>
              <w:jc w:val="both"/>
            </w:pPr>
            <w:r>
              <w:t>ПТК должен соответствовать следующим нормативным требованиям:</w:t>
            </w:r>
          </w:p>
          <w:p w:rsidR="007C6527" w:rsidRDefault="007C6527" w:rsidP="002D2206">
            <w:pPr>
              <w:jc w:val="both"/>
            </w:pPr>
            <w:r>
              <w:t>РД 153-34.1-35.127-2002 «Основные технические требования к ПТК АСУ ТП тепловых электростанций»;</w:t>
            </w:r>
          </w:p>
          <w:p w:rsidR="007C6527" w:rsidRDefault="007C6527" w:rsidP="002D2206">
            <w:pPr>
              <w:jc w:val="both"/>
            </w:pPr>
            <w:r>
              <w:t>РД 153-34.1-35.137-00 «Технические требования к подсистемам технологических защит, выполненных на базе МП техники»;</w:t>
            </w:r>
          </w:p>
          <w:p w:rsidR="007C6527" w:rsidRPr="00A60A65" w:rsidRDefault="007C6527" w:rsidP="002D2206">
            <w:pPr>
              <w:jc w:val="both"/>
            </w:pPr>
            <w:r w:rsidRPr="00A60A65">
              <w:t>СТО 70238424.27.100.010-2011 «Автоматизированные системы управления технологическими процессами (АСУТП) ТЭС. Условия создания. Нормы и требования».</w:t>
            </w:r>
          </w:p>
          <w:p w:rsidR="007C6527" w:rsidRDefault="007C6527" w:rsidP="002D2206">
            <w:pPr>
              <w:jc w:val="both"/>
            </w:pPr>
            <w:r>
              <w:t>Для каналов измерений предусмотреть выполнение требований ГОСТ Р 26.011-80 «Средства измерений и автоматизации. Сигналы тока и напряжения электрические непрерывные входные и выходные».</w:t>
            </w:r>
          </w:p>
          <w:p w:rsidR="007C6527" w:rsidRDefault="007C6527" w:rsidP="002D2206">
            <w:pPr>
              <w:jc w:val="both"/>
            </w:pPr>
            <w:r>
              <w:t>Предусмотреть мероприятия по защите  обрабатываемой в АСУ ТП информации от деструктивных воздействий, в соответствии  «Системой признаков критически важных объектов и критериев отнесения функционирующих в их составе ИТКС к числу защищаемых от деструктивных информационных воздействий», утвержденной 08.11.2005 Советом Безопасности, согласно нормативным документами ФСТЭК России:</w:t>
            </w:r>
          </w:p>
          <w:p w:rsidR="007C6527" w:rsidRDefault="007C6527" w:rsidP="002D2206">
            <w:pPr>
              <w:tabs>
                <w:tab w:val="left" w:pos="459"/>
                <w:tab w:val="left" w:pos="601"/>
              </w:tabs>
              <w:jc w:val="both"/>
            </w:pPr>
            <w:r>
              <w:t>˗  общие требования по обеспечению безопасности информации в ключевых системах информационной инфраструктуры;</w:t>
            </w:r>
          </w:p>
          <w:p w:rsidR="007C6527" w:rsidRDefault="007C6527" w:rsidP="002D2206">
            <w:pPr>
              <w:tabs>
                <w:tab w:val="left" w:pos="459"/>
              </w:tabs>
              <w:jc w:val="both"/>
            </w:pPr>
            <w:r>
              <w:t>˗  рекомендации по обеспечению безопасности информации в ключевых системах;</w:t>
            </w:r>
          </w:p>
          <w:p w:rsidR="007C6527" w:rsidRDefault="007C6527" w:rsidP="002D2206">
            <w:pPr>
              <w:tabs>
                <w:tab w:val="left" w:pos="459"/>
              </w:tabs>
              <w:jc w:val="both"/>
            </w:pPr>
            <w:r>
              <w:t xml:space="preserve">˗  информационной инфраструктуры; </w:t>
            </w:r>
          </w:p>
          <w:p w:rsidR="007C6527" w:rsidRDefault="007C6527" w:rsidP="002D2206">
            <w:pPr>
              <w:tabs>
                <w:tab w:val="left" w:pos="459"/>
              </w:tabs>
              <w:jc w:val="both"/>
            </w:pPr>
            <w:r>
              <w:t>˗  базовая модель угроз безопасности информации в ключевых системах информационной инфраструктуры;</w:t>
            </w:r>
          </w:p>
          <w:p w:rsidR="007C6527" w:rsidRPr="00476571" w:rsidRDefault="007C6527" w:rsidP="002D2206">
            <w:pPr>
              <w:tabs>
                <w:tab w:val="left" w:pos="459"/>
              </w:tabs>
              <w:jc w:val="both"/>
            </w:pPr>
            <w:r>
              <w:t>˗  методика определения актуальных угроз безопасности информации в ключевых системах информационной инфраструктуры.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47424C">
            <w:r w:rsidRPr="003732AB">
              <w:t>3</w:t>
            </w:r>
            <w:r w:rsidR="0047424C">
              <w:t>5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C0A2D">
            <w:r w:rsidRPr="003732AB">
              <w:t>Автоматизированная система коммерческого учета энергоресурсов</w:t>
            </w:r>
          </w:p>
        </w:tc>
        <w:tc>
          <w:tcPr>
            <w:tcW w:w="7370" w:type="dxa"/>
            <w:vAlign w:val="center"/>
          </w:tcPr>
          <w:p w:rsidR="007C6527" w:rsidRDefault="007C6527" w:rsidP="002D2206">
            <w:pPr>
              <w:jc w:val="both"/>
            </w:pPr>
            <w:r>
              <w:t>Предусмотреть:</w:t>
            </w:r>
          </w:p>
          <w:p w:rsidR="007C6527" w:rsidRDefault="007C6527" w:rsidP="002D2206">
            <w:pPr>
              <w:jc w:val="both"/>
            </w:pPr>
            <w:r>
              <w:t xml:space="preserve">1. Систему коммерческого учета электрической энергии (АИИСКУЭ) в соответствии с требованиями ГОСТ 34.602-89 «Комплекс стандартов на автоматизированные системы. ТЗ на создание автоматизированных систем», </w:t>
            </w:r>
          </w:p>
          <w:p w:rsidR="007C6527" w:rsidRDefault="007C6527" w:rsidP="002D2206">
            <w:pPr>
              <w:jc w:val="both"/>
            </w:pPr>
            <w:r>
              <w:t>- РД 153-34.0-03.1 «Автоматизированные системы контроля и учета ЭЭ и мощности. Типовая методика выполнения измерений»;</w:t>
            </w:r>
          </w:p>
          <w:p w:rsidR="007C6527" w:rsidRDefault="007C6527" w:rsidP="002D2206">
            <w:pPr>
              <w:jc w:val="both"/>
            </w:pPr>
            <w:r>
              <w:t xml:space="preserve">- виды документов, разрабатываемые при создании АИИСКУЭ </w:t>
            </w:r>
            <w:r>
              <w:lastRenderedPageBreak/>
              <w:t>должны соответствовать требованиям ГОСТ 34.201-81, а содержание документов должно соответствовать РД 50-34.698-90.</w:t>
            </w:r>
          </w:p>
          <w:p w:rsidR="007C6527" w:rsidRDefault="007C6527" w:rsidP="002D2206">
            <w:pPr>
              <w:jc w:val="both"/>
            </w:pPr>
            <w:r>
              <w:t xml:space="preserve">1.1. Разработать </w:t>
            </w:r>
            <w:r w:rsidR="00B57E18">
              <w:t>проект</w:t>
            </w:r>
            <w:r>
              <w:t xml:space="preserve"> системы АИИСКУЭ </w:t>
            </w:r>
            <w:proofErr w:type="gramStart"/>
            <w:r>
              <w:t>для</w:t>
            </w:r>
            <w:proofErr w:type="gramEnd"/>
            <w:r>
              <w:t xml:space="preserve"> строящ</w:t>
            </w:r>
            <w:r w:rsidR="00CB0396">
              <w:t>ейся</w:t>
            </w:r>
            <w:r w:rsidR="00DF54E4">
              <w:t xml:space="preserve"> </w:t>
            </w:r>
            <w:r w:rsidR="00573F42">
              <w:t>...</w:t>
            </w:r>
            <w:r w:rsidR="00DF54E4">
              <w:t xml:space="preserve"> ГРЭС-2 </w:t>
            </w:r>
            <w:r w:rsidR="00B57E18">
              <w:t xml:space="preserve">, согласовав ТЗ </w:t>
            </w:r>
            <w:r>
              <w:t>с Заказчиком</w:t>
            </w:r>
            <w:r w:rsidR="00B57E18">
              <w:t xml:space="preserve"> и</w:t>
            </w:r>
            <w:r>
              <w:t xml:space="preserve"> РДУ ОАО «</w:t>
            </w:r>
            <w:r w:rsidR="00573F42">
              <w:t>...</w:t>
            </w:r>
            <w:proofErr w:type="spellStart"/>
            <w:r w:rsidR="00DF54E4">
              <w:t>энерго</w:t>
            </w:r>
            <w:proofErr w:type="spellEnd"/>
            <w:r>
              <w:t>».</w:t>
            </w:r>
          </w:p>
          <w:p w:rsidR="007C6527" w:rsidRDefault="007C6527" w:rsidP="002D2206">
            <w:pPr>
              <w:jc w:val="both"/>
            </w:pPr>
            <w:r>
              <w:t xml:space="preserve">1.2. Разработать и согласовать с Заказчиком, РДУ </w:t>
            </w:r>
            <w:r w:rsidR="00DF54E4">
              <w:t>ОАО «</w:t>
            </w:r>
            <w:r w:rsidR="00573F42">
              <w:t>...</w:t>
            </w:r>
            <w:proofErr w:type="spellStart"/>
            <w:r w:rsidR="00DF54E4">
              <w:t>энерго</w:t>
            </w:r>
            <w:proofErr w:type="spellEnd"/>
            <w:r w:rsidR="00DF54E4">
              <w:t xml:space="preserve">» </w:t>
            </w:r>
            <w:r>
              <w:t>техно-рабочий проект.</w:t>
            </w:r>
          </w:p>
          <w:p w:rsidR="007C6527" w:rsidRDefault="00DF54E4" w:rsidP="002D2206">
            <w:pPr>
              <w:jc w:val="both"/>
            </w:pPr>
            <w:r>
              <w:t>2</w:t>
            </w:r>
            <w:r w:rsidR="007C6527">
              <w:t>. Узлы учёта:</w:t>
            </w:r>
          </w:p>
          <w:p w:rsidR="007C6527" w:rsidRDefault="00DF54E4" w:rsidP="002D2206">
            <w:pPr>
              <w:jc w:val="both"/>
            </w:pPr>
            <w:r>
              <w:t>2</w:t>
            </w:r>
            <w:r w:rsidR="007C6527">
              <w:t>.1. Водопотребление и водоотведение на хозяйственно-питьевые нужды;</w:t>
            </w:r>
          </w:p>
          <w:p w:rsidR="007C6527" w:rsidRPr="00A60A65" w:rsidRDefault="00DF54E4" w:rsidP="002D2206">
            <w:pPr>
              <w:jc w:val="both"/>
            </w:pPr>
            <w:r>
              <w:t>2</w:t>
            </w:r>
            <w:r w:rsidR="007C6527">
              <w:t>.2 Водопотребление и водоотведение на производственные нужды</w:t>
            </w:r>
            <w:r w:rsidR="007C6527" w:rsidRPr="00A60A65">
              <w:t>;</w:t>
            </w:r>
          </w:p>
          <w:p w:rsidR="00B57E18" w:rsidRDefault="00DF54E4" w:rsidP="00DF54E4">
            <w:pPr>
              <w:jc w:val="both"/>
            </w:pPr>
            <w:r>
              <w:t xml:space="preserve">2.3. Электрической и тепловой </w:t>
            </w:r>
            <w:r w:rsidR="007C6527">
              <w:t xml:space="preserve">энергии </w:t>
            </w:r>
            <w:proofErr w:type="gramStart"/>
            <w:r w:rsidR="007C6527">
              <w:t>общий</w:t>
            </w:r>
            <w:proofErr w:type="gramEnd"/>
            <w:r w:rsidR="007C6527">
              <w:t xml:space="preserve"> и локальный на нужды </w:t>
            </w:r>
            <w:r w:rsidR="00573F42">
              <w:t>...</w:t>
            </w:r>
            <w:r w:rsidR="007C6527">
              <w:t xml:space="preserve"> ГРЭС-2</w:t>
            </w:r>
            <w:r w:rsidR="00B57E18">
              <w:t>;</w:t>
            </w:r>
          </w:p>
          <w:p w:rsidR="007C6527" w:rsidRPr="00CA6B9F" w:rsidRDefault="00B57E18" w:rsidP="00C03C15">
            <w:pPr>
              <w:jc w:val="both"/>
            </w:pPr>
            <w:r>
              <w:t>2.4. Систему контроля качества и изм</w:t>
            </w:r>
            <w:r w:rsidR="00C03C15">
              <w:t>е</w:t>
            </w:r>
            <w:r>
              <w:t>рительного комплекса топлива.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47424C">
            <w:r>
              <w:lastRenderedPageBreak/>
              <w:t>3</w:t>
            </w:r>
            <w:r w:rsidR="0047424C">
              <w:t>6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C0A2D">
            <w:r>
              <w:t>Система отображения технологической информации автоматизированной системой Системного оператора (СОТИАССО)</w:t>
            </w:r>
          </w:p>
        </w:tc>
        <w:tc>
          <w:tcPr>
            <w:tcW w:w="7370" w:type="dxa"/>
            <w:vAlign w:val="center"/>
          </w:tcPr>
          <w:p w:rsidR="007C6527" w:rsidRDefault="0057361F" w:rsidP="002D2206">
            <w:pPr>
              <w:jc w:val="both"/>
            </w:pPr>
            <w:r>
              <w:t>С</w:t>
            </w:r>
            <w:r w:rsidR="007C6527">
              <w:t xml:space="preserve"> вводом в эксплуатацию </w:t>
            </w:r>
            <w:r w:rsidR="00B41A79">
              <w:rPr>
                <w:lang w:val="en-US"/>
              </w:rPr>
              <w:t>I</w:t>
            </w:r>
            <w:r w:rsidR="00B41A79">
              <w:t xml:space="preserve"> </w:t>
            </w:r>
            <w:r>
              <w:t xml:space="preserve">пускового комплекса </w:t>
            </w:r>
            <w:r w:rsidR="00573F42">
              <w:t>...</w:t>
            </w:r>
            <w:r w:rsidR="00E9321A">
              <w:t xml:space="preserve"> </w:t>
            </w:r>
            <w:r w:rsidR="007C6527">
              <w:t>ГРЭС-2</w:t>
            </w:r>
            <w:r w:rsidR="007C6527" w:rsidRPr="0003758D">
              <w:rPr>
                <w:color w:val="984806"/>
              </w:rPr>
              <w:t xml:space="preserve"> </w:t>
            </w:r>
            <w:r w:rsidR="007C6527">
              <w:t>предусмотреть создание системы СОТИАССО в соответствии со следующими нормативными актами:</w:t>
            </w:r>
          </w:p>
          <w:p w:rsidR="007C6527" w:rsidRDefault="007C6527" w:rsidP="002D2206">
            <w:pPr>
              <w:jc w:val="both"/>
            </w:pPr>
            <w:r>
              <w:t>- Приказом ОАО РАО «ЕЭС России» № 603 от 09.09.2005;  </w:t>
            </w:r>
          </w:p>
          <w:p w:rsidR="007C6527" w:rsidRDefault="007C6527" w:rsidP="002D2206">
            <w:pPr>
              <w:jc w:val="both"/>
            </w:pPr>
            <w:r>
              <w:t>- Приложением №1 и №2 Приказа ОАО РАО «ЕЭС России» № 57 от 11.02.2008;</w:t>
            </w:r>
          </w:p>
          <w:p w:rsidR="007C6527" w:rsidRDefault="007C6527" w:rsidP="002D2206">
            <w:pPr>
              <w:jc w:val="both"/>
            </w:pPr>
            <w:r>
              <w:t xml:space="preserve">- регламентом взаимодействия Корпоративного центра, Центра управления реформой, </w:t>
            </w:r>
            <w:proofErr w:type="gramStart"/>
            <w:r>
              <w:t>Бизнес-единиц</w:t>
            </w:r>
            <w:proofErr w:type="gramEnd"/>
            <w:r>
              <w:t>, ДЗО</w:t>
            </w:r>
            <w:r w:rsidR="0023628B">
              <w:t xml:space="preserve"> </w:t>
            </w:r>
            <w:r>
              <w:t>(ВЗО), ОАО РАО «ЕЭС России», ОАО «СО ЕЭС» при создании системы отображения технологической информации автоматизированной системой Системного оператора.</w:t>
            </w:r>
          </w:p>
          <w:p w:rsidR="007C6527" w:rsidRPr="00E96FDD" w:rsidRDefault="007C6527" w:rsidP="00185919">
            <w:pPr>
              <w:ind w:firstLine="317"/>
              <w:jc w:val="both"/>
              <w:rPr>
                <w:sz w:val="10"/>
                <w:szCs w:val="10"/>
              </w:rPr>
            </w:pPr>
          </w:p>
          <w:p w:rsidR="007C6527" w:rsidRDefault="007C6527" w:rsidP="002D2206">
            <w:pPr>
              <w:jc w:val="both"/>
            </w:pPr>
            <w:r>
              <w:t xml:space="preserve">1. Разработать и согласовать с Заказчиком, РДУ ОАО </w:t>
            </w:r>
            <w:r w:rsidR="0023628B">
              <w:t>«</w:t>
            </w:r>
            <w:r w:rsidR="00573F42">
              <w:t>...</w:t>
            </w:r>
            <w:proofErr w:type="spellStart"/>
            <w:r w:rsidR="0023628B">
              <w:t>энерго</w:t>
            </w:r>
            <w:proofErr w:type="spellEnd"/>
            <w:r w:rsidR="0023628B">
              <w:t>»</w:t>
            </w:r>
            <w:r>
              <w:t xml:space="preserve"> ТЗ по созданию комплекса телемеханики с учетом разделов телеметрии (ТМ), телесигнализации (ТС) и диспетчерской связи для вновь строящихся </w:t>
            </w:r>
            <w:r w:rsidR="00BF1FDD">
              <w:t>энергоблоков</w:t>
            </w:r>
            <w:r w:rsidR="00192438">
              <w:t xml:space="preserve"> и РУ.</w:t>
            </w:r>
          </w:p>
          <w:p w:rsidR="007C6527" w:rsidRPr="00BC60B7" w:rsidRDefault="007C6527" w:rsidP="007C00AA">
            <w:pPr>
              <w:jc w:val="both"/>
              <w:rPr>
                <w:spacing w:val="-2"/>
              </w:rPr>
            </w:pPr>
            <w:r>
              <w:t xml:space="preserve">2. Разработать и согласовать с Заказчиком, РДУ ОАО </w:t>
            </w:r>
            <w:r w:rsidR="00027851">
              <w:t>«</w:t>
            </w:r>
            <w:r w:rsidR="00573F42">
              <w:t>...</w:t>
            </w:r>
            <w:proofErr w:type="spellStart"/>
            <w:r w:rsidR="00027851">
              <w:t>энерго</w:t>
            </w:r>
            <w:proofErr w:type="spellEnd"/>
            <w:r w:rsidR="00027851">
              <w:t>»</w:t>
            </w:r>
            <w:r w:rsidR="007C00AA">
              <w:t xml:space="preserve"> </w:t>
            </w:r>
            <w:r>
              <w:t>техно-рабочий проект (ТРП) по созданию системы СОТИАССО.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115807" w:rsidP="0080403C">
            <w:r>
              <w:t>3</w:t>
            </w:r>
            <w:r w:rsidR="0047424C">
              <w:t>7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C0A2D">
            <w:r w:rsidRPr="003732AB">
              <w:t xml:space="preserve">Проект организации </w:t>
            </w:r>
          </w:p>
          <w:p w:rsidR="007C6527" w:rsidRPr="003732AB" w:rsidRDefault="007C6527" w:rsidP="004C0A2D">
            <w:r w:rsidRPr="003732AB">
              <w:t>строительства</w:t>
            </w:r>
          </w:p>
        </w:tc>
        <w:tc>
          <w:tcPr>
            <w:tcW w:w="7370" w:type="dxa"/>
            <w:vAlign w:val="center"/>
          </w:tcPr>
          <w:p w:rsidR="007C6527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pacing w:val="-2"/>
                <w:szCs w:val="24"/>
              </w:rPr>
            </w:pPr>
            <w:r w:rsidRPr="00BC60B7">
              <w:rPr>
                <w:spacing w:val="-2"/>
                <w:szCs w:val="24"/>
              </w:rPr>
              <w:t xml:space="preserve">Раздел ПОС выполнить в соответствии с требованиями СНиП 12-01-2004 «Организация строительства». Состав и содержание </w:t>
            </w:r>
            <w:proofErr w:type="gramStart"/>
            <w:r w:rsidRPr="00BC60B7">
              <w:rPr>
                <w:spacing w:val="-2"/>
                <w:szCs w:val="24"/>
              </w:rPr>
              <w:t>ПОС</w:t>
            </w:r>
            <w:proofErr w:type="gramEnd"/>
            <w:r w:rsidRPr="00BC60B7">
              <w:rPr>
                <w:spacing w:val="-2"/>
                <w:szCs w:val="24"/>
              </w:rPr>
              <w:t xml:space="preserve"> должно соответствовать Постановлению Правительства Российской Федерации от 16.02.2008 №87 г.</w:t>
            </w:r>
            <w:r>
              <w:rPr>
                <w:spacing w:val="-2"/>
                <w:szCs w:val="24"/>
              </w:rPr>
              <w:t xml:space="preserve"> </w:t>
            </w:r>
            <w:r w:rsidRPr="00BC60B7">
              <w:rPr>
                <w:spacing w:val="-2"/>
                <w:szCs w:val="24"/>
              </w:rPr>
              <w:t>Москва «О составе разделов проектной документации и требованиях к их содержанию», раздел 7.</w:t>
            </w:r>
          </w:p>
          <w:p w:rsidR="0057361F" w:rsidRPr="001F7E26" w:rsidRDefault="0057361F" w:rsidP="001F7E2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pacing w:val="-2"/>
                <w:szCs w:val="24"/>
              </w:rPr>
            </w:pPr>
            <w:r w:rsidRPr="001F7E26">
              <w:rPr>
                <w:spacing w:val="-2"/>
                <w:szCs w:val="24"/>
              </w:rPr>
              <w:t xml:space="preserve">Генпроектировщик в </w:t>
            </w:r>
            <w:proofErr w:type="gramStart"/>
            <w:r w:rsidRPr="001F7E26">
              <w:rPr>
                <w:spacing w:val="-2"/>
                <w:szCs w:val="24"/>
              </w:rPr>
              <w:t>ПОС</w:t>
            </w:r>
            <w:proofErr w:type="gramEnd"/>
            <w:r w:rsidRPr="001F7E26">
              <w:rPr>
                <w:spacing w:val="-2"/>
                <w:szCs w:val="24"/>
              </w:rPr>
              <w:t xml:space="preserve"> должен определить объем автоперевозок грузов, необходимых в период строительно-монтажных работ, максимальные массы перевозимых грузов, определить оптимальную транспортную схему, предусмотреть мероприятия по доставке на строительную площадку крупногабаритного и тяжеловесного оборудования (произвести предварительные маркетинговые исследования и обоснования по возможности перевозки крупногабаритного и тяжеловесного оборудования, в т.ч. морским и железнодорожным транспортом).</w:t>
            </w:r>
          </w:p>
          <w:p w:rsidR="0057361F" w:rsidRPr="001F7E26" w:rsidRDefault="0057361F" w:rsidP="001F7E2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pacing w:val="-2"/>
                <w:szCs w:val="24"/>
              </w:rPr>
            </w:pPr>
            <w:r w:rsidRPr="001F7E26">
              <w:rPr>
                <w:spacing w:val="-2"/>
                <w:szCs w:val="24"/>
              </w:rPr>
              <w:t>При составлении календарного плана строительства учесть сроки доставки оборудования к месту строительства.</w:t>
            </w:r>
          </w:p>
          <w:p w:rsidR="0057361F" w:rsidRPr="001F7E26" w:rsidRDefault="0057361F" w:rsidP="001F7E2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pacing w:val="-2"/>
                <w:szCs w:val="24"/>
              </w:rPr>
            </w:pPr>
            <w:r w:rsidRPr="001F7E26">
              <w:rPr>
                <w:spacing w:val="-2"/>
                <w:szCs w:val="24"/>
              </w:rPr>
              <w:t xml:space="preserve">В </w:t>
            </w:r>
            <w:proofErr w:type="gramStart"/>
            <w:r w:rsidRPr="001F7E26">
              <w:rPr>
                <w:spacing w:val="-2"/>
                <w:szCs w:val="24"/>
              </w:rPr>
              <w:t>ПОС</w:t>
            </w:r>
            <w:proofErr w:type="gramEnd"/>
            <w:r w:rsidRPr="001F7E26">
              <w:rPr>
                <w:spacing w:val="-2"/>
                <w:szCs w:val="24"/>
              </w:rPr>
              <w:t xml:space="preserve"> разработать сводные спецификации на оборудование, строительные конструкции, материалы.</w:t>
            </w:r>
          </w:p>
          <w:p w:rsidR="0057361F" w:rsidRPr="001F7E26" w:rsidRDefault="0057361F" w:rsidP="001F7E2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В составе </w:t>
            </w:r>
            <w:r w:rsidRPr="0057361F">
              <w:rPr>
                <w:spacing w:val="-2"/>
                <w:szCs w:val="24"/>
              </w:rPr>
              <w:t>проекта</w:t>
            </w:r>
            <w:r>
              <w:rPr>
                <w:spacing w:val="-2"/>
                <w:szCs w:val="24"/>
              </w:rPr>
              <w:t xml:space="preserve"> </w:t>
            </w:r>
            <w:r w:rsidRPr="001F7E26">
              <w:rPr>
                <w:spacing w:val="-2"/>
                <w:szCs w:val="24"/>
              </w:rPr>
              <w:t>организации</w:t>
            </w:r>
            <w:r>
              <w:rPr>
                <w:spacing w:val="-2"/>
                <w:szCs w:val="24"/>
              </w:rPr>
              <w:t xml:space="preserve"> </w:t>
            </w:r>
            <w:r w:rsidRPr="001F7E26">
              <w:rPr>
                <w:spacing w:val="-2"/>
                <w:szCs w:val="24"/>
              </w:rPr>
              <w:t>строительства</w:t>
            </w:r>
          </w:p>
          <w:p w:rsidR="0057361F" w:rsidRPr="001F7E26" w:rsidRDefault="0057361F" w:rsidP="001F7E2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pacing w:val="-2"/>
                <w:szCs w:val="24"/>
              </w:rPr>
            </w:pPr>
            <w:r w:rsidRPr="001F7E26">
              <w:rPr>
                <w:spacing w:val="-2"/>
                <w:szCs w:val="24"/>
              </w:rPr>
              <w:t>разработать:</w:t>
            </w:r>
          </w:p>
          <w:p w:rsidR="0057361F" w:rsidRPr="001F7E26" w:rsidRDefault="0057361F" w:rsidP="001F7E2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pacing w:val="-2"/>
                <w:szCs w:val="24"/>
              </w:rPr>
            </w:pPr>
            <w:r w:rsidRPr="001F7E26">
              <w:rPr>
                <w:spacing w:val="-2"/>
                <w:szCs w:val="24"/>
              </w:rPr>
              <w:t>- перечень работ, для которых необходимо составление актов освидетельствования скрытых работ и актов промежуточной приемки ответственных конструкций (работ), порядок проведения приемочных испытаний (проверок)</w:t>
            </w:r>
          </w:p>
          <w:p w:rsidR="0057361F" w:rsidRPr="00BC60B7" w:rsidRDefault="0057361F" w:rsidP="0057361F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pacing w:val="-2"/>
                <w:szCs w:val="24"/>
              </w:rPr>
            </w:pPr>
            <w:r w:rsidRPr="001F7E26">
              <w:rPr>
                <w:spacing w:val="-2"/>
                <w:szCs w:val="24"/>
              </w:rPr>
              <w:lastRenderedPageBreak/>
              <w:t>- карты операционного контроля по конструктивны</w:t>
            </w:r>
            <w:r w:rsidRPr="0057361F">
              <w:rPr>
                <w:spacing w:val="-2"/>
                <w:szCs w:val="24"/>
              </w:rPr>
              <w:t>м элементам</w:t>
            </w:r>
            <w:r>
              <w:rPr>
                <w:spacing w:val="-2"/>
                <w:szCs w:val="24"/>
              </w:rPr>
              <w:t>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115807" w:rsidP="0047424C">
            <w:r>
              <w:lastRenderedPageBreak/>
              <w:t>3</w:t>
            </w:r>
            <w:r w:rsidR="0047424C">
              <w:t>8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5E71A0">
            <w:r w:rsidRPr="003732AB">
              <w:t>Требования к разработке природоохранных мероприятий</w:t>
            </w:r>
          </w:p>
        </w:tc>
        <w:tc>
          <w:tcPr>
            <w:tcW w:w="7370" w:type="dxa"/>
            <w:vAlign w:val="center"/>
          </w:tcPr>
          <w:p w:rsidR="007C6527" w:rsidRPr="00476571" w:rsidRDefault="007C6527" w:rsidP="002D2206">
            <w:pPr>
              <w:pStyle w:val="ac"/>
              <w:tabs>
                <w:tab w:val="clear" w:pos="502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В составе раздела «Перечень мероприятий по охране окружающей среды» проектной документации разработать раздел «Оценка воздействия на окружающую среду».</w:t>
            </w:r>
          </w:p>
          <w:p w:rsidR="0057361F" w:rsidRPr="00476571" w:rsidRDefault="007C6527" w:rsidP="0057361F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Все разделы должны быть выполнены с учетом природоохранной нормативной документации и инженерно-экологических изысканий.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47424C" w:rsidP="0080403C">
            <w:r>
              <w:t>39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C0A2D">
            <w:r>
              <w:t>Смета на строительство объектов капитального строительства</w:t>
            </w:r>
          </w:p>
        </w:tc>
        <w:tc>
          <w:tcPr>
            <w:tcW w:w="7370" w:type="dxa"/>
            <w:vAlign w:val="center"/>
          </w:tcPr>
          <w:p w:rsidR="00551C51" w:rsidRDefault="007C6527" w:rsidP="00551C51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Смет</w:t>
            </w:r>
            <w:r w:rsidR="00EA5D2E">
              <w:rPr>
                <w:szCs w:val="24"/>
              </w:rPr>
              <w:t>ную документацию</w:t>
            </w:r>
            <w:r w:rsidR="00313E67">
              <w:rPr>
                <w:szCs w:val="24"/>
              </w:rPr>
              <w:t xml:space="preserve"> на строительство </w:t>
            </w:r>
            <w:r>
              <w:rPr>
                <w:szCs w:val="24"/>
              </w:rPr>
              <w:t xml:space="preserve">выполнить в соответствии с Методикой определения стоимости строительной продукции на территории РФ МДС 81-35.2004. </w:t>
            </w:r>
            <w:r w:rsidR="00551C51" w:rsidRPr="008037AD">
              <w:rPr>
                <w:rFonts w:eastAsia="Calibri"/>
                <w:szCs w:val="24"/>
                <w:lang w:eastAsia="ru-RU"/>
              </w:rPr>
              <w:t>утвержденной постановлением Госстроя России от 05.03.2004 № 15/1, (далее - МДС 81 - 35.2004)</w:t>
            </w:r>
            <w:r w:rsidR="00551C51">
              <w:rPr>
                <w:szCs w:val="24"/>
              </w:rPr>
              <w:t xml:space="preserve"> и других действующих нормативных документов, в объеме, необходимом  требованиям Заказчика.</w:t>
            </w:r>
          </w:p>
          <w:p w:rsidR="00551C51" w:rsidRDefault="00551C51" w:rsidP="00551C51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Метод определения сметной стоимости – базисно-индексный.</w:t>
            </w:r>
          </w:p>
          <w:p w:rsidR="00551C51" w:rsidRPr="00C54A79" w:rsidRDefault="00551C51" w:rsidP="00551C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Локальные сметы составляются в двух уровнях цен: в </w:t>
            </w:r>
            <w:proofErr w:type="gramStart"/>
            <w:r>
              <w:t>базисном</w:t>
            </w:r>
            <w:proofErr w:type="gramEnd"/>
            <w:r>
              <w:t xml:space="preserve"> по состоянию на 01.01.2000г. согласно сборникам ТЕР </w:t>
            </w:r>
            <w:r w:rsidR="00573F42">
              <w:t>...</w:t>
            </w:r>
            <w:r w:rsidR="00027851">
              <w:t xml:space="preserve"> области</w:t>
            </w:r>
            <w:r>
              <w:t xml:space="preserve"> и в текущем (на момент подачи сметной документации для прохождения Государственной экспертизы) согласно сборникам ТЕР </w:t>
            </w:r>
            <w:r w:rsidR="00573F42">
              <w:t>...</w:t>
            </w:r>
            <w:r w:rsidR="00027851">
              <w:t xml:space="preserve"> области</w:t>
            </w:r>
            <w:r>
              <w:t>.</w:t>
            </w:r>
            <w:r w:rsidR="00D47A36">
              <w:t xml:space="preserve"> </w:t>
            </w:r>
            <w:r>
              <w:t xml:space="preserve">Объектные сметы составляются в двух уровнях цен: в </w:t>
            </w:r>
            <w:proofErr w:type="gramStart"/>
            <w:r>
              <w:t>базисном</w:t>
            </w:r>
            <w:proofErr w:type="gramEnd"/>
            <w:r>
              <w:t xml:space="preserve"> по состоянию на 01.01.2000г. согласно сборникам ТЕР </w:t>
            </w:r>
            <w:r w:rsidR="00573F42">
              <w:t>...</w:t>
            </w:r>
            <w:r w:rsidR="00027851">
              <w:t xml:space="preserve"> области </w:t>
            </w:r>
            <w:r>
              <w:t xml:space="preserve">и в текущем (на момент подачи сметной документации для прохождения Государственной экспертизы) согласно сборникам ТЕР </w:t>
            </w:r>
            <w:r w:rsidR="00573F42">
              <w:t>...</w:t>
            </w:r>
            <w:r w:rsidR="00027851">
              <w:t xml:space="preserve"> области</w:t>
            </w:r>
            <w:r>
              <w:t>.</w:t>
            </w:r>
            <w:r w:rsidR="00D47A36">
              <w:t xml:space="preserve"> </w:t>
            </w:r>
            <w:r>
              <w:t xml:space="preserve">Сводный сметный расчет составляется в двух уровнях цен: в </w:t>
            </w:r>
            <w:proofErr w:type="gramStart"/>
            <w:r>
              <w:t>базисном</w:t>
            </w:r>
            <w:proofErr w:type="gramEnd"/>
            <w:r>
              <w:t>, по состоянию на 01.01.2000</w:t>
            </w:r>
            <w:r w:rsidR="00347035">
              <w:t xml:space="preserve"> </w:t>
            </w:r>
            <w:r>
              <w:t xml:space="preserve">г. согласно сборникам ТЕР </w:t>
            </w:r>
            <w:r w:rsidR="00573F42">
              <w:t>...</w:t>
            </w:r>
            <w:r w:rsidR="00027851">
              <w:t xml:space="preserve"> области</w:t>
            </w:r>
            <w:r>
              <w:t xml:space="preserve"> и в текущем (на момент подачи сметной документации для прохождения Государственной экспертизы) согласно сборникам ТЕР </w:t>
            </w:r>
            <w:r w:rsidR="00573F42">
              <w:t>...</w:t>
            </w:r>
            <w:r w:rsidR="00027851">
              <w:t xml:space="preserve"> области</w:t>
            </w:r>
            <w:r>
              <w:t>.</w:t>
            </w:r>
            <w:r w:rsidR="00027851">
              <w:t xml:space="preserve"> </w:t>
            </w:r>
            <w:r>
              <w:t>С</w:t>
            </w:r>
            <w:r w:rsidRPr="00C54A79">
              <w:t>мет</w:t>
            </w:r>
            <w:r>
              <w:t>ы</w:t>
            </w:r>
            <w:r w:rsidRPr="00C54A79">
              <w:t xml:space="preserve"> на проектные работ</w:t>
            </w:r>
            <w:r>
              <w:t xml:space="preserve">ы составляются </w:t>
            </w:r>
            <w:r w:rsidRPr="00C54A79">
              <w:t>в соответствии с Методикой определения стоимости строительной продукции на территории Российской Федерации МДС 81-35.2004, по Справочникам базовых цен на проектные работы с применением индексов изменения сметной стоимости, рекомендуемых  Министерством регионального развития Российской Федерации (Минрегионом России) для проектных работ, действовавших на дату</w:t>
            </w:r>
            <w:r>
              <w:t xml:space="preserve"> прохождения Государственной экспертизы</w:t>
            </w:r>
            <w:r w:rsidR="00D47A36">
              <w:t xml:space="preserve">. </w:t>
            </w:r>
            <w:r w:rsidRPr="00C54A79">
              <w:t xml:space="preserve">При отсутствии видов проектных работ в Справочниках базовых цен сметы должны составляться по трудозатратам. </w:t>
            </w:r>
            <w:proofErr w:type="gramStart"/>
            <w:r w:rsidRPr="00C54A79">
              <w:t>Сметная документация на проектные работы должна соответствовать образцам: 1пс, 2п, 3п к Приложению № 2 к МДС 81-35.2004).</w:t>
            </w:r>
            <w:proofErr w:type="gramEnd"/>
          </w:p>
          <w:p w:rsidR="00551C51" w:rsidRDefault="00551C51" w:rsidP="00551C51">
            <w:pPr>
              <w:widowControl w:val="0"/>
              <w:autoSpaceDE w:val="0"/>
              <w:autoSpaceDN w:val="0"/>
              <w:adjustRightInd w:val="0"/>
              <w:jc w:val="both"/>
            </w:pPr>
            <w:r w:rsidRPr="00C54A79">
              <w:t>Базисная стоимость проектных работ, определенная по Справочникам базовых цен (в том числе по трудозатратам), должна соответствовать базисной стоимости проектных работ, учтенных в сводном сметном р</w:t>
            </w:r>
            <w:r>
              <w:t>асчете к проектной документации.</w:t>
            </w:r>
            <w:r w:rsidRPr="00C54A79">
              <w:t xml:space="preserve"> </w:t>
            </w:r>
          </w:p>
          <w:p w:rsidR="00551C51" w:rsidRPr="00C54A79" w:rsidRDefault="00551C51" w:rsidP="00551C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Применение индексов изменения сметной стоимости  согласуются  с Заказчиком (на весь период строительства). </w:t>
            </w:r>
          </w:p>
          <w:p w:rsidR="007C6527" w:rsidRDefault="007C6527" w:rsidP="002D2206">
            <w:pPr>
              <w:pStyle w:val="ac"/>
              <w:tabs>
                <w:tab w:val="clear" w:pos="502"/>
              </w:tabs>
              <w:spacing w:before="20" w:after="20"/>
              <w:ind w:left="0" w:firstLine="0"/>
              <w:jc w:val="both"/>
            </w:pPr>
            <w:r>
              <w:t>Стоимость оборудования по не заключенным на  момент составления сметной стоимости  договорам принимать по каталогам заводов-поставщиков с максимальным учётом всех сопутствующих затрат.</w:t>
            </w:r>
          </w:p>
          <w:p w:rsidR="0057361F" w:rsidRPr="00476571" w:rsidRDefault="0057361F" w:rsidP="00F80153">
            <w:pPr>
              <w:pStyle w:val="ac"/>
              <w:tabs>
                <w:tab w:val="clear" w:pos="502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proofErr w:type="gramStart"/>
            <w:r>
              <w:t xml:space="preserve">В сводном сметном расчете стоимости строительства предусмотреть средства на страхование строительных рисков, содержание дирекции Заказчика-застройщика (технический надзор, строительный контроль) строящегося объекта, подготовку эксплуатационных кадров, затраты на шеф-монтаж оборудования, пусконаладочные работы, затраты на государственную экспертизу проектной документации, затраты на оформление земельных участков под строительство, затраты на обустройство необходимой социальной инфраструктуры (строительство жилья и другой социальной </w:t>
            </w:r>
            <w:r>
              <w:lastRenderedPageBreak/>
              <w:t>инфраструктуры для персонала ГРЭС-2).</w:t>
            </w:r>
            <w:proofErr w:type="gramEnd"/>
            <w:r>
              <w:t xml:space="preserve"> В смете должны быть учтены затраты на доставку оборудования по железной дороги с учетом транспортной надбавки компани</w:t>
            </w:r>
            <w:proofErr w:type="gramStart"/>
            <w:r>
              <w:t>й-</w:t>
            </w:r>
            <w:proofErr w:type="gramEnd"/>
            <w:r>
              <w:t xml:space="preserve"> перевозчиков, являющихся собственниками подвижного состава, затраты на сырьё и материалы для пусконаладочных работ, комплексных испытаний и начала эксплуатации объекта.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47424C">
            <w:pPr>
              <w:jc w:val="center"/>
            </w:pPr>
            <w:r w:rsidRPr="003732AB">
              <w:lastRenderedPageBreak/>
              <w:t>4</w:t>
            </w:r>
            <w:r w:rsidR="0047424C">
              <w:t>0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C0A2D">
            <w:r w:rsidRPr="003732AB">
              <w:t>Требования пожарной безопасности</w:t>
            </w:r>
          </w:p>
        </w:tc>
        <w:tc>
          <w:tcPr>
            <w:tcW w:w="7370" w:type="dxa"/>
            <w:vAlign w:val="center"/>
          </w:tcPr>
          <w:p w:rsidR="007C6527" w:rsidRPr="008A7A8F" w:rsidRDefault="007C6527" w:rsidP="002D2206">
            <w:pPr>
              <w:jc w:val="both"/>
            </w:pPr>
            <w:r w:rsidRPr="00476571">
              <w:t xml:space="preserve">Проектную документацию выполнить с учетом «Технического регламента о требованиях </w:t>
            </w:r>
            <w:r w:rsidRPr="008A7A8F">
              <w:t>пожарной безопасности» (ФЗ № 123 от 22.07.2008 г.) а также РД153-34.0-49.101-2003, СП5.13130.2009, СП3.13130.2009, в соответствии с техническими условиями Заказчика.</w:t>
            </w:r>
          </w:p>
          <w:p w:rsidR="007C6527" w:rsidRPr="00476571" w:rsidRDefault="007C6527" w:rsidP="002D2206">
            <w:pPr>
              <w:jc w:val="both"/>
            </w:pPr>
            <w:r w:rsidRPr="008A7A8F">
              <w:t xml:space="preserve">Предусмотреть систему обнаружения </w:t>
            </w:r>
            <w:r w:rsidRPr="00476571">
              <w:t>пожара (пожарной сигнализации) и управления установками пожаротушения с размещением пульта (панели) на  щите управления.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80403C" w:rsidP="0047424C">
            <w:pPr>
              <w:jc w:val="center"/>
            </w:pPr>
            <w:r>
              <w:t>4</w:t>
            </w:r>
            <w:r w:rsidR="0047424C">
              <w:t>1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C0A2D">
            <w:r w:rsidRPr="003732AB">
              <w:t xml:space="preserve">Комплекс инженерно-технических средств </w:t>
            </w:r>
          </w:p>
          <w:p w:rsidR="007C6527" w:rsidRPr="003732AB" w:rsidRDefault="007C6527" w:rsidP="004C0A2D">
            <w:r w:rsidRPr="003732AB">
              <w:t>охраны</w:t>
            </w:r>
          </w:p>
        </w:tc>
        <w:tc>
          <w:tcPr>
            <w:tcW w:w="7370" w:type="dxa"/>
            <w:vAlign w:val="center"/>
          </w:tcPr>
          <w:p w:rsidR="007C6527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При проектировании комплекса инженерно-технических средств охраны необходимо руководствоваться  требования  нормативными документами в этой области, в т.</w:t>
            </w:r>
            <w:r>
              <w:rPr>
                <w:szCs w:val="24"/>
              </w:rPr>
              <w:t xml:space="preserve"> </w:t>
            </w:r>
            <w:r w:rsidRPr="00476571">
              <w:rPr>
                <w:szCs w:val="24"/>
              </w:rPr>
              <w:t>ч.:</w:t>
            </w:r>
          </w:p>
          <w:p w:rsidR="00D30168" w:rsidRPr="00476571" w:rsidRDefault="00D30168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7D6B5E">
              <w:rPr>
                <w:szCs w:val="24"/>
              </w:rPr>
              <w:t>-</w:t>
            </w:r>
            <w:r>
              <w:rPr>
                <w:szCs w:val="24"/>
              </w:rPr>
              <w:t xml:space="preserve"> Федеральный закон от 21.07.2011 № 256-ФЗ «О безопасности объектов топливно-энергетического комплекса»;</w:t>
            </w:r>
          </w:p>
          <w:p w:rsidR="007C6527" w:rsidRPr="007D6B5E" w:rsidRDefault="007C6527" w:rsidP="002D220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B5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</w:t>
            </w:r>
            <w:r w:rsidRPr="007D6B5E">
              <w:rPr>
                <w:sz w:val="24"/>
                <w:szCs w:val="24"/>
              </w:rPr>
              <w:t>струкции по проектированию комплекса инженерно-технических средств охраны на предприятиях Министерства энергетики и электрификации СССР ВСН-03-77 (приказ Министерства энергетики и электрификации СССР № 46 от 13.04.77);</w:t>
            </w:r>
          </w:p>
          <w:p w:rsidR="007C6527" w:rsidRPr="007D6B5E" w:rsidRDefault="007C6527" w:rsidP="002D220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B5E">
              <w:rPr>
                <w:sz w:val="24"/>
                <w:szCs w:val="24"/>
              </w:rPr>
              <w:t>- РД МВД РФ «Инженерно-техническая укрепленность. Технические средства охраны. Требования и нормы проектирования по защите объектов от преступных посягательств» (РД 78.36.003-2002);</w:t>
            </w:r>
          </w:p>
          <w:p w:rsidR="007C6527" w:rsidRPr="007D6B5E" w:rsidRDefault="007C6527" w:rsidP="002D220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D6B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составе комплекса инженерно-технических средств охраны предусмотреть:</w:t>
            </w:r>
          </w:p>
          <w:p w:rsidR="007C6527" w:rsidRPr="007D6B5E" w:rsidRDefault="007C6527" w:rsidP="002D2206">
            <w:pPr>
              <w:pStyle w:val="af1"/>
              <w:spacing w:after="0"/>
              <w:ind w:left="0"/>
              <w:jc w:val="both"/>
            </w:pPr>
            <w:r w:rsidRPr="007D6B5E">
              <w:t>-</w:t>
            </w:r>
            <w:r>
              <w:t xml:space="preserve"> </w:t>
            </w:r>
            <w:r w:rsidRPr="007D6B5E">
              <w:t>ограждение периметра, отдельных объектов,  защищаемых зон и критических элементов;</w:t>
            </w:r>
          </w:p>
          <w:p w:rsidR="007C6527" w:rsidRPr="007D6B5E" w:rsidRDefault="007C6527" w:rsidP="002D2206">
            <w:pPr>
              <w:pStyle w:val="af1"/>
              <w:spacing w:after="0"/>
              <w:ind w:left="0"/>
              <w:jc w:val="both"/>
            </w:pPr>
            <w:r w:rsidRPr="007D6B5E">
              <w:t>-</w:t>
            </w:r>
            <w:r>
              <w:t xml:space="preserve"> </w:t>
            </w:r>
            <w:r w:rsidRPr="007D6B5E">
              <w:t>систему охранной сигнализации периметра и отдельных зданий и сооружений;</w:t>
            </w:r>
          </w:p>
          <w:p w:rsidR="007C6527" w:rsidRPr="007D6B5E" w:rsidRDefault="007C6527" w:rsidP="002D2206">
            <w:pPr>
              <w:pStyle w:val="af1"/>
              <w:spacing w:after="0"/>
              <w:ind w:left="0"/>
              <w:jc w:val="both"/>
            </w:pPr>
            <w:r w:rsidRPr="007D6B5E">
              <w:t>-</w:t>
            </w:r>
            <w:r>
              <w:t xml:space="preserve"> </w:t>
            </w:r>
            <w:r w:rsidRPr="007D6B5E">
              <w:t>систему охранного телевидения периметра и защищаемых зон;</w:t>
            </w:r>
          </w:p>
          <w:p w:rsidR="007C6527" w:rsidRPr="007D6B5E" w:rsidRDefault="007C6527" w:rsidP="002D2206">
            <w:pPr>
              <w:pStyle w:val="af1"/>
              <w:spacing w:after="0"/>
              <w:ind w:left="0"/>
              <w:jc w:val="both"/>
            </w:pPr>
            <w:r w:rsidRPr="007D6B5E">
              <w:t>-</w:t>
            </w:r>
            <w:r>
              <w:t xml:space="preserve"> </w:t>
            </w:r>
            <w:r w:rsidRPr="007D6B5E">
              <w:t>систему контроля и управления доступом персонала (СКУД) и транспортных средств;</w:t>
            </w:r>
          </w:p>
          <w:p w:rsidR="007C6527" w:rsidRPr="007D6B5E" w:rsidRDefault="007C6527" w:rsidP="002D2206">
            <w:pPr>
              <w:pStyle w:val="af1"/>
              <w:spacing w:after="0"/>
              <w:ind w:left="0"/>
              <w:jc w:val="both"/>
            </w:pPr>
            <w:r w:rsidRPr="007D6B5E">
              <w:t>-</w:t>
            </w:r>
            <w:r>
              <w:t xml:space="preserve"> </w:t>
            </w:r>
            <w:r w:rsidRPr="007D6B5E">
              <w:t>систему связи и тревожно-вызывной сигнализации;</w:t>
            </w:r>
          </w:p>
          <w:p w:rsidR="007C6527" w:rsidRPr="007D6B5E" w:rsidRDefault="007C6527" w:rsidP="002D2206">
            <w:pPr>
              <w:pStyle w:val="af1"/>
              <w:spacing w:after="0"/>
              <w:ind w:left="0"/>
              <w:jc w:val="both"/>
            </w:pPr>
            <w:r w:rsidRPr="007D6B5E">
              <w:t>-</w:t>
            </w:r>
            <w:r>
              <w:t xml:space="preserve"> </w:t>
            </w:r>
            <w:r w:rsidRPr="007D6B5E">
              <w:t>охранное освещение периметра и  защищаемых зон.</w:t>
            </w:r>
          </w:p>
          <w:p w:rsidR="007C6527" w:rsidRPr="007D6B5E" w:rsidRDefault="007C6527" w:rsidP="002D220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6B5E">
              <w:rPr>
                <w:sz w:val="24"/>
                <w:szCs w:val="24"/>
              </w:rPr>
              <w:t>При этом необходимо учитывать, что объект относится  к опасным производственным объектам, имеет категорию «средняя» по степени потенциальной опасности, относится к объектам жизнеобеспечения и имеет категорию А1 по классификации МВД РФ.</w:t>
            </w:r>
          </w:p>
          <w:p w:rsidR="007C6527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Проектирование вышеперечисленных систем  необходимо осуществлять с учетом имеющихся средств безопасности и возможности их интегрирования.</w:t>
            </w:r>
          </w:p>
          <w:p w:rsidR="007C6527" w:rsidRPr="00476571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2D2206">
              <w:rPr>
                <w:szCs w:val="24"/>
              </w:rPr>
              <w:t>Постановление Правительства Российской Федерации «О некоторых мерах по совершенствованию подготовки проектной документации в части противодействия террористическим актам» (ПП РФ от 15.02.2011 № 73).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80403C" w:rsidP="0047424C">
            <w:pPr>
              <w:jc w:val="center"/>
            </w:pPr>
            <w:r>
              <w:t>4</w:t>
            </w:r>
            <w:r w:rsidR="0047424C">
              <w:t>2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C0A2D">
            <w:pPr>
              <w:pStyle w:val="ac"/>
              <w:tabs>
                <w:tab w:val="clear" w:pos="502"/>
              </w:tabs>
              <w:spacing w:before="0"/>
              <w:ind w:left="0" w:firstLine="0"/>
              <w:rPr>
                <w:szCs w:val="24"/>
              </w:rPr>
            </w:pPr>
            <w:r w:rsidRPr="003732AB">
              <w:rPr>
                <w:szCs w:val="24"/>
              </w:rPr>
              <w:t>Инженерно-технические мероприятия гражданской обороны. Мероприятия по предупреждению чрезвычайных ситуаций</w:t>
            </w:r>
          </w:p>
        </w:tc>
        <w:tc>
          <w:tcPr>
            <w:tcW w:w="7370" w:type="dxa"/>
          </w:tcPr>
          <w:p w:rsidR="007C6527" w:rsidRPr="00716DDE" w:rsidRDefault="007C6527" w:rsidP="002D2206">
            <w:pPr>
              <w:autoSpaceDE w:val="0"/>
              <w:autoSpaceDN w:val="0"/>
              <w:ind w:left="34"/>
              <w:jc w:val="both"/>
              <w:rPr>
                <w:bCs/>
                <w:color w:val="000000"/>
              </w:rPr>
            </w:pPr>
            <w:r>
              <w:t>1. Разработать раздел «</w:t>
            </w:r>
            <w:r w:rsidRPr="003732AB">
              <w:t xml:space="preserve">Инженерно-технические </w:t>
            </w:r>
            <w:r>
              <w:t>мероприятия гражданской обороны</w:t>
            </w:r>
            <w:r w:rsidRPr="003732AB">
              <w:t xml:space="preserve"> </w:t>
            </w:r>
            <w:r>
              <w:t>и м</w:t>
            </w:r>
            <w:r w:rsidRPr="003732AB">
              <w:t>ероприятия по предупреждению чрезвычайных ситуаций</w:t>
            </w:r>
            <w:r>
              <w:t>»</w:t>
            </w:r>
            <w:r w:rsidRPr="00476571">
              <w:t xml:space="preserve"> в соответствии с требованиями </w:t>
            </w:r>
            <w:r>
              <w:rPr>
                <w:bCs/>
                <w:color w:val="000000"/>
              </w:rPr>
              <w:t>Федерального</w:t>
            </w:r>
            <w:r w:rsidRPr="00B129E1">
              <w:rPr>
                <w:bCs/>
                <w:color w:val="000000"/>
              </w:rPr>
              <w:t xml:space="preserve"> закон</w:t>
            </w:r>
            <w:r>
              <w:rPr>
                <w:bCs/>
                <w:color w:val="000000"/>
              </w:rPr>
              <w:t>а от 21.12.</w:t>
            </w:r>
            <w:r w:rsidRPr="00B129E1">
              <w:rPr>
                <w:bCs/>
                <w:color w:val="000000"/>
              </w:rPr>
              <w:t>1994 г. № 68-ФЗ</w:t>
            </w:r>
            <w:r>
              <w:rPr>
                <w:bCs/>
                <w:color w:val="000000"/>
              </w:rPr>
              <w:t xml:space="preserve"> </w:t>
            </w:r>
            <w:r w:rsidRPr="00716DDE">
              <w:rPr>
                <w:bCs/>
                <w:color w:val="000000"/>
              </w:rPr>
              <w:t>"О защите населения и территорий от чрезвычайных ситуаций природного и техногенного характера"</w:t>
            </w:r>
            <w:r>
              <w:rPr>
                <w:bCs/>
                <w:color w:val="000000"/>
              </w:rPr>
              <w:t xml:space="preserve">, а также исходными данными </w:t>
            </w:r>
            <w:r w:rsidRPr="00476571">
              <w:t>ГУ ГО и ЧС</w:t>
            </w:r>
            <w:r>
              <w:t>.</w:t>
            </w:r>
          </w:p>
          <w:p w:rsidR="007C6527" w:rsidRPr="00476571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0"/>
              <w:ind w:left="0" w:firstLine="0"/>
              <w:jc w:val="both"/>
              <w:rPr>
                <w:szCs w:val="24"/>
              </w:rPr>
            </w:pPr>
            <w:r>
              <w:t xml:space="preserve">2. При необходимости по отдельному заданию Заказчика (по дополнительному соглашению) в составе раздела «ИТМ ГО ЧС» </w:t>
            </w:r>
            <w:r>
              <w:lastRenderedPageBreak/>
              <w:t>разработать структурированную систему мониторинга и управления инженерными системами (СМИС) объекта.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47424C">
            <w:pPr>
              <w:jc w:val="center"/>
            </w:pPr>
            <w:r w:rsidRPr="003732AB">
              <w:lastRenderedPageBreak/>
              <w:t>4</w:t>
            </w:r>
            <w:r w:rsidR="0047424C">
              <w:t>3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C0A2D">
            <w:pPr>
              <w:pStyle w:val="ac"/>
              <w:tabs>
                <w:tab w:val="clear" w:pos="502"/>
              </w:tabs>
              <w:spacing w:before="0"/>
              <w:ind w:left="0" w:firstLine="0"/>
              <w:rPr>
                <w:szCs w:val="24"/>
              </w:rPr>
            </w:pPr>
            <w:r w:rsidRPr="003732AB">
              <w:rPr>
                <w:szCs w:val="24"/>
              </w:rPr>
              <w:t xml:space="preserve">Промышленная </w:t>
            </w:r>
          </w:p>
          <w:p w:rsidR="007C6527" w:rsidRPr="003732AB" w:rsidRDefault="007C6527" w:rsidP="004C0A2D">
            <w:pPr>
              <w:pStyle w:val="ac"/>
              <w:tabs>
                <w:tab w:val="clear" w:pos="502"/>
              </w:tabs>
              <w:spacing w:before="0"/>
              <w:ind w:left="0" w:firstLine="0"/>
              <w:rPr>
                <w:szCs w:val="24"/>
              </w:rPr>
            </w:pPr>
            <w:r w:rsidRPr="003732AB">
              <w:rPr>
                <w:szCs w:val="24"/>
              </w:rPr>
              <w:t>безопасность</w:t>
            </w:r>
          </w:p>
        </w:tc>
        <w:tc>
          <w:tcPr>
            <w:tcW w:w="7370" w:type="dxa"/>
            <w:vAlign w:val="center"/>
          </w:tcPr>
          <w:p w:rsidR="007C6527" w:rsidRPr="00476571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В соответствии с Федеральным Законом № 116 - ФЗ от 21.07.1997г. «О промышленной безопасности опасных производственных объектов»</w:t>
            </w:r>
            <w:r w:rsidR="00347035">
              <w:rPr>
                <w:szCs w:val="24"/>
              </w:rPr>
              <w:t>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47424C">
            <w:pPr>
              <w:jc w:val="center"/>
            </w:pPr>
            <w:r w:rsidRPr="003732AB">
              <w:t>4</w:t>
            </w:r>
            <w:r w:rsidR="0047424C">
              <w:t>4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C0A2D">
            <w:r w:rsidRPr="003732AB">
              <w:t>Требования к режиму безопасности и гигиене труда</w:t>
            </w:r>
          </w:p>
        </w:tc>
        <w:tc>
          <w:tcPr>
            <w:tcW w:w="7370" w:type="dxa"/>
            <w:vAlign w:val="center"/>
          </w:tcPr>
          <w:p w:rsidR="007C6527" w:rsidRPr="00476571" w:rsidRDefault="007C6527" w:rsidP="002D2206">
            <w:pPr>
              <w:jc w:val="both"/>
            </w:pPr>
            <w:r w:rsidRPr="00476571">
              <w:t>Разработать в общей пояснительной записке раздел «Организация и условия труда работников. Управление производством и предприятием» с учетом требований действующих нормативных документов и законодательных актов РФ.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7C6527" w:rsidP="0047424C">
            <w:pPr>
              <w:jc w:val="center"/>
            </w:pPr>
            <w:r>
              <w:t>4</w:t>
            </w:r>
            <w:r w:rsidR="0047424C">
              <w:t>5</w:t>
            </w:r>
          </w:p>
        </w:tc>
        <w:tc>
          <w:tcPr>
            <w:tcW w:w="2663" w:type="dxa"/>
            <w:vAlign w:val="center"/>
          </w:tcPr>
          <w:p w:rsidR="007C6527" w:rsidRPr="007C15AF" w:rsidRDefault="007C6527" w:rsidP="004C0A2D">
            <w:r w:rsidRPr="003732AB">
              <w:t>Организация и условия труда работников. Управление производством и предприятием</w:t>
            </w:r>
          </w:p>
        </w:tc>
        <w:tc>
          <w:tcPr>
            <w:tcW w:w="7370" w:type="dxa"/>
            <w:vAlign w:val="center"/>
          </w:tcPr>
          <w:p w:rsidR="007C6527" w:rsidRPr="00D42448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Выполнить в соответствии с действующими нормами и правилами, во исполнение:</w:t>
            </w:r>
          </w:p>
          <w:p w:rsidR="007C6527" w:rsidRPr="00D42448" w:rsidRDefault="007C6527" w:rsidP="002D2206">
            <w:pPr>
              <w:pStyle w:val="ac"/>
              <w:tabs>
                <w:tab w:val="clear" w:pos="502"/>
              </w:tabs>
              <w:spacing w:before="0"/>
              <w:jc w:val="both"/>
              <w:rPr>
                <w:szCs w:val="24"/>
              </w:rPr>
            </w:pPr>
            <w:r>
              <w:rPr>
                <w:bCs/>
              </w:rPr>
              <w:t xml:space="preserve">- </w:t>
            </w:r>
            <w:r w:rsidRPr="00CA76E4">
              <w:rPr>
                <w:bCs/>
              </w:rPr>
              <w:t>ГОСТ 12.2.003-9</w:t>
            </w:r>
            <w:r>
              <w:rPr>
                <w:bCs/>
              </w:rPr>
              <w:t>1 «Оборудование производственное. Общие требования безопасности»;</w:t>
            </w:r>
          </w:p>
          <w:p w:rsidR="007C6527" w:rsidRPr="009D1CAB" w:rsidRDefault="007C6527" w:rsidP="002D2206">
            <w:pPr>
              <w:pStyle w:val="ac"/>
              <w:tabs>
                <w:tab w:val="clear" w:pos="502"/>
              </w:tabs>
              <w:spacing w:before="0"/>
              <w:ind w:left="142" w:firstLine="0"/>
              <w:jc w:val="both"/>
              <w:rPr>
                <w:szCs w:val="24"/>
              </w:rPr>
            </w:pPr>
            <w:r>
              <w:rPr>
                <w:bCs/>
              </w:rPr>
              <w:t>- РД 34.03.201-97</w:t>
            </w:r>
            <w:r w:rsidRPr="00D4244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«</w:t>
            </w:r>
            <w:r w:rsidRPr="00D42448">
              <w:rPr>
                <w:color w:val="000000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  <w:r>
              <w:rPr>
                <w:color w:val="000000"/>
                <w:szCs w:val="24"/>
              </w:rPr>
              <w:t>»;</w:t>
            </w:r>
          </w:p>
          <w:p w:rsidR="007C6527" w:rsidRPr="00476571" w:rsidRDefault="007C6527" w:rsidP="00185919">
            <w:pPr>
              <w:pStyle w:val="ac"/>
              <w:numPr>
                <w:ilvl w:val="0"/>
                <w:numId w:val="18"/>
              </w:numPr>
              <w:spacing w:before="20" w:after="20"/>
              <w:ind w:left="0" w:firstLine="317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СП 2.2.1.1312-03</w:t>
            </w:r>
            <w:r>
              <w:rPr>
                <w:szCs w:val="24"/>
              </w:rPr>
              <w:t xml:space="preserve"> «</w:t>
            </w:r>
            <w:r w:rsidRPr="00476571">
              <w:rPr>
                <w:szCs w:val="24"/>
              </w:rPr>
              <w:t>Гигиенические требования</w:t>
            </w:r>
            <w:r>
              <w:rPr>
                <w:szCs w:val="24"/>
              </w:rPr>
              <w:t xml:space="preserve"> к проектируемым, вновь строящимся и реконструируемым промышленным</w:t>
            </w:r>
            <w:r w:rsidRPr="00476571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предприятиям»</w:t>
            </w:r>
            <w:r w:rsidRPr="00476571">
              <w:rPr>
                <w:szCs w:val="24"/>
              </w:rPr>
              <w:t>;</w:t>
            </w:r>
          </w:p>
          <w:p w:rsidR="007C6527" w:rsidRPr="00476571" w:rsidRDefault="007C6527" w:rsidP="00185919">
            <w:pPr>
              <w:pStyle w:val="ac"/>
              <w:numPr>
                <w:ilvl w:val="0"/>
                <w:numId w:val="18"/>
              </w:numPr>
              <w:spacing w:before="20" w:after="20"/>
              <w:ind w:left="0" w:firstLine="317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 xml:space="preserve">ГОСТ 12.1.005-88 </w:t>
            </w:r>
            <w:r>
              <w:rPr>
                <w:szCs w:val="24"/>
              </w:rPr>
              <w:t>«</w:t>
            </w:r>
            <w:r w:rsidRPr="00476571">
              <w:rPr>
                <w:szCs w:val="24"/>
              </w:rPr>
              <w:t>Общие санитарно-гигиенические тр</w:t>
            </w:r>
            <w:r>
              <w:rPr>
                <w:szCs w:val="24"/>
              </w:rPr>
              <w:t>ебования к воздуху рабочей зоны»</w:t>
            </w:r>
            <w:r w:rsidRPr="00476571">
              <w:rPr>
                <w:szCs w:val="24"/>
              </w:rPr>
              <w:t xml:space="preserve"> (с изменением №1 от 20.06.2000г.);</w:t>
            </w:r>
          </w:p>
          <w:p w:rsidR="007C6527" w:rsidRPr="00476571" w:rsidRDefault="007C6527" w:rsidP="00185919">
            <w:pPr>
              <w:pStyle w:val="ac"/>
              <w:numPr>
                <w:ilvl w:val="0"/>
                <w:numId w:val="18"/>
              </w:numPr>
              <w:spacing w:before="20" w:after="20"/>
              <w:ind w:left="0" w:firstLine="317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 xml:space="preserve">СН 2.2.4/2.1.8.562-96 </w:t>
            </w:r>
            <w:r>
              <w:rPr>
                <w:szCs w:val="24"/>
              </w:rPr>
              <w:t>«</w:t>
            </w:r>
            <w:r w:rsidRPr="00476571">
              <w:rPr>
                <w:szCs w:val="24"/>
              </w:rPr>
              <w:t>Шум на рабочих местах, в помещениях жилых, общественных зданий и на территории жилой застройки</w:t>
            </w:r>
            <w:r>
              <w:rPr>
                <w:szCs w:val="24"/>
              </w:rPr>
              <w:t>»</w:t>
            </w:r>
            <w:r w:rsidRPr="00476571">
              <w:rPr>
                <w:szCs w:val="24"/>
              </w:rPr>
              <w:t>;</w:t>
            </w:r>
          </w:p>
          <w:p w:rsidR="007C6527" w:rsidRPr="009D1CAB" w:rsidRDefault="007C6527" w:rsidP="00185919">
            <w:pPr>
              <w:pStyle w:val="ac"/>
              <w:numPr>
                <w:ilvl w:val="0"/>
                <w:numId w:val="18"/>
              </w:numPr>
              <w:spacing w:before="20" w:after="20"/>
              <w:ind w:left="0" w:firstLine="317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ГОСТ</w:t>
            </w:r>
            <w:r>
              <w:rPr>
                <w:szCs w:val="24"/>
              </w:rPr>
              <w:t xml:space="preserve"> 12.1.012-2004 «</w:t>
            </w:r>
            <w:r w:rsidRPr="00476571">
              <w:rPr>
                <w:szCs w:val="24"/>
              </w:rPr>
              <w:t>Вибрационная</w:t>
            </w:r>
            <w:r>
              <w:rPr>
                <w:szCs w:val="24"/>
              </w:rPr>
              <w:t xml:space="preserve"> безопасность. Общие требования»</w:t>
            </w:r>
            <w:r w:rsidRPr="00476571">
              <w:rPr>
                <w:szCs w:val="24"/>
              </w:rPr>
              <w:t>.</w:t>
            </w:r>
            <w:r>
              <w:t xml:space="preserve"> </w:t>
            </w:r>
          </w:p>
          <w:p w:rsidR="007C6527" w:rsidRPr="00476571" w:rsidRDefault="007C6527" w:rsidP="009D1CAB">
            <w:pPr>
              <w:pStyle w:val="ac"/>
              <w:tabs>
                <w:tab w:val="clear" w:pos="502"/>
              </w:tabs>
              <w:spacing w:before="20" w:after="20"/>
              <w:ind w:left="0" w:firstLine="317"/>
              <w:jc w:val="both"/>
              <w:rPr>
                <w:szCs w:val="24"/>
              </w:rPr>
            </w:pPr>
            <w:r>
              <w:t>Использование труда инвалидов на предприятии не предусматривается.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115807" w:rsidP="0047424C">
            <w:pPr>
              <w:jc w:val="center"/>
            </w:pPr>
            <w:r>
              <w:t>4</w:t>
            </w:r>
            <w:r w:rsidR="0047424C">
              <w:t>6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4C0A2D">
            <w:r w:rsidRPr="003732AB">
              <w:t>Общие требования к проектной документации</w:t>
            </w:r>
          </w:p>
        </w:tc>
        <w:tc>
          <w:tcPr>
            <w:tcW w:w="7370" w:type="dxa"/>
            <w:vAlign w:val="center"/>
          </w:tcPr>
          <w:p w:rsidR="007C6527" w:rsidRPr="00476571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Проектную документацию выполнить:</w:t>
            </w:r>
          </w:p>
          <w:p w:rsidR="007C6527" w:rsidRPr="00476571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76571">
              <w:rPr>
                <w:szCs w:val="24"/>
              </w:rPr>
              <w:t xml:space="preserve">в соответствии с требованиями </w:t>
            </w:r>
            <w:r>
              <w:rPr>
                <w:szCs w:val="24"/>
              </w:rPr>
              <w:t>«</w:t>
            </w:r>
            <w:r w:rsidRPr="00476571">
              <w:rPr>
                <w:szCs w:val="24"/>
              </w:rPr>
              <w:t>Положения о составе разделов проектной документаци</w:t>
            </w:r>
            <w:r>
              <w:rPr>
                <w:szCs w:val="24"/>
              </w:rPr>
              <w:t>и и требованиях к их содержанию»</w:t>
            </w:r>
            <w:r w:rsidRPr="00476571">
              <w:rPr>
                <w:szCs w:val="24"/>
              </w:rPr>
              <w:t>, утвержденному Правительством Российской Федерации постановлением №</w:t>
            </w:r>
            <w:r w:rsidRPr="00C16C09">
              <w:rPr>
                <w:szCs w:val="24"/>
              </w:rPr>
              <w:t xml:space="preserve"> </w:t>
            </w:r>
            <w:r w:rsidRPr="00476571">
              <w:rPr>
                <w:szCs w:val="24"/>
              </w:rPr>
              <w:t>87 от 16 февраля 2008</w:t>
            </w:r>
            <w:r>
              <w:rPr>
                <w:szCs w:val="24"/>
              </w:rPr>
              <w:t xml:space="preserve"> </w:t>
            </w:r>
            <w:r w:rsidRPr="00476571">
              <w:rPr>
                <w:szCs w:val="24"/>
              </w:rPr>
              <w:t>г.</w:t>
            </w:r>
          </w:p>
          <w:p w:rsidR="007C6527" w:rsidRPr="00476571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76571">
              <w:rPr>
                <w:szCs w:val="24"/>
              </w:rPr>
              <w:t>требованиями действующих норм и правил;</w:t>
            </w:r>
          </w:p>
          <w:p w:rsidR="007C6527" w:rsidRPr="00476571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Проектная кодировка систем, оборудования, зданий и сооружений выполняется в соответствии с КК</w:t>
            </w:r>
            <w:r w:rsidRPr="00476571">
              <w:rPr>
                <w:szCs w:val="24"/>
                <w:lang w:val="en-US"/>
              </w:rPr>
              <w:t>S</w:t>
            </w:r>
            <w:r w:rsidRPr="00476571">
              <w:rPr>
                <w:szCs w:val="24"/>
              </w:rPr>
              <w:t>.</w:t>
            </w:r>
          </w:p>
          <w:p w:rsidR="007C6527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Обозначение чертежей выполняется по форме, согласованной с Заказчиком.</w:t>
            </w:r>
          </w:p>
          <w:p w:rsidR="0057361F" w:rsidRPr="00476571" w:rsidRDefault="0057361F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>
              <w:t>В составе проектной документации разработать технические задания на изготовление и поставку заводам-изготовителям оборудования.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115807" w:rsidP="0047424C">
            <w:pPr>
              <w:jc w:val="center"/>
            </w:pPr>
            <w:r>
              <w:t>4</w:t>
            </w:r>
            <w:r w:rsidR="0047424C">
              <w:t>7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27D98">
            <w:pPr>
              <w:jc w:val="both"/>
            </w:pPr>
            <w:r w:rsidRPr="003732AB">
              <w:t>Требования к объему выдаваемой документации</w:t>
            </w:r>
          </w:p>
        </w:tc>
        <w:tc>
          <w:tcPr>
            <w:tcW w:w="7370" w:type="dxa"/>
          </w:tcPr>
          <w:p w:rsidR="007C6527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 w:rsidRPr="00476571">
              <w:rPr>
                <w:szCs w:val="24"/>
              </w:rPr>
              <w:t>Документация передается</w:t>
            </w:r>
            <w:r>
              <w:rPr>
                <w:szCs w:val="24"/>
              </w:rPr>
              <w:t xml:space="preserve"> в соответствии с план графиком</w:t>
            </w:r>
            <w:r w:rsidRPr="00476571">
              <w:rPr>
                <w:szCs w:val="24"/>
              </w:rPr>
              <w:t xml:space="preserve">: </w:t>
            </w:r>
          </w:p>
          <w:p w:rsidR="007C6527" w:rsidRPr="00476571" w:rsidRDefault="007C6527" w:rsidP="002D2206">
            <w:pPr>
              <w:pStyle w:val="ac"/>
              <w:tabs>
                <w:tab w:val="clear" w:pos="502"/>
                <w:tab w:val="left" w:pos="-8"/>
                <w:tab w:val="left" w:pos="559"/>
              </w:tabs>
              <w:spacing w:before="20" w:after="2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E72E0">
              <w:rPr>
                <w:szCs w:val="24"/>
              </w:rPr>
              <w:t>пять</w:t>
            </w:r>
            <w:r w:rsidR="00AE72E0" w:rsidRPr="00476571">
              <w:rPr>
                <w:szCs w:val="24"/>
              </w:rPr>
              <w:t xml:space="preserve"> </w:t>
            </w:r>
            <w:r w:rsidRPr="00476571">
              <w:rPr>
                <w:szCs w:val="24"/>
              </w:rPr>
              <w:t>экземпляр</w:t>
            </w:r>
            <w:r w:rsidR="00AE72E0">
              <w:rPr>
                <w:szCs w:val="24"/>
              </w:rPr>
              <w:t>ов</w:t>
            </w:r>
            <w:r w:rsidRPr="00476571">
              <w:rPr>
                <w:szCs w:val="24"/>
              </w:rPr>
              <w:t xml:space="preserve"> на бумажном носителе и два экземпляра в электронном виде (</w:t>
            </w:r>
            <w:r w:rsidRPr="00476571">
              <w:rPr>
                <w:szCs w:val="24"/>
                <w:lang w:val="en-US"/>
              </w:rPr>
              <w:t>CD</w:t>
            </w:r>
            <w:r w:rsidRPr="00476571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:rsidR="007C6527" w:rsidRPr="00E511AA" w:rsidRDefault="007C6527" w:rsidP="002D2206">
            <w:pPr>
              <w:jc w:val="both"/>
            </w:pPr>
            <w:r w:rsidRPr="00476571">
              <w:t>Формат предоставления документации и информации в электронном виде:</w:t>
            </w:r>
          </w:p>
          <w:p w:rsidR="007C6527" w:rsidRPr="00E511AA" w:rsidRDefault="007C6527" w:rsidP="002D2206">
            <w:pPr>
              <w:jc w:val="both"/>
              <w:rPr>
                <w:lang w:val="cs-CZ"/>
              </w:rPr>
            </w:pPr>
            <w:r w:rsidRPr="00E511AA">
              <w:t xml:space="preserve">- для сметной документации – </w:t>
            </w:r>
            <w:r w:rsidR="00AE72E0">
              <w:rPr>
                <w:lang w:val="en-US"/>
              </w:rPr>
              <w:t>Excel</w:t>
            </w:r>
            <w:r w:rsidR="00AE72E0" w:rsidRPr="001F7E26">
              <w:t xml:space="preserve"> </w:t>
            </w:r>
            <w:r w:rsidR="00AE72E0">
              <w:rPr>
                <w:lang w:val="en-US"/>
              </w:rPr>
              <w:t>xls</w:t>
            </w:r>
            <w:r w:rsidR="00AE72E0" w:rsidRPr="001F7E26">
              <w:t xml:space="preserve">, </w:t>
            </w:r>
            <w:r w:rsidR="00AE72E0">
              <w:t xml:space="preserve">(в </w:t>
            </w:r>
            <w:r w:rsidR="00AE72E0">
              <w:rPr>
                <w:lang w:val="en-US"/>
              </w:rPr>
              <w:t>Acrobat</w:t>
            </w:r>
            <w:r w:rsidR="00AE72E0" w:rsidRPr="001F7E26">
              <w:t xml:space="preserve"> </w:t>
            </w:r>
            <w:r w:rsidR="00AE72E0">
              <w:rPr>
                <w:lang w:val="en-US"/>
              </w:rPr>
              <w:t>Reader</w:t>
            </w:r>
            <w:r w:rsidR="00AE72E0" w:rsidRPr="001F7E26">
              <w:t xml:space="preserve"> </w:t>
            </w:r>
            <w:r w:rsidR="00AE72E0">
              <w:rPr>
                <w:lang w:val="en-US"/>
              </w:rPr>
              <w:t>pdf</w:t>
            </w:r>
            <w:r w:rsidR="00AE72E0" w:rsidRPr="001F7E26">
              <w:t xml:space="preserve"> - </w:t>
            </w:r>
            <w:r w:rsidR="00AE72E0">
              <w:t>сканированные версии с подписями и печатями)</w:t>
            </w:r>
            <w:r w:rsidRPr="00E511AA">
              <w:t>;</w:t>
            </w:r>
          </w:p>
          <w:p w:rsidR="007C6527" w:rsidRPr="00E511AA" w:rsidRDefault="007C6527" w:rsidP="002D2206">
            <w:pPr>
              <w:jc w:val="both"/>
              <w:rPr>
                <w:lang w:val="cs-CZ"/>
              </w:rPr>
            </w:pPr>
            <w:r w:rsidRPr="00E511AA">
              <w:t>- для чертежей:</w:t>
            </w:r>
          </w:p>
          <w:p w:rsidR="007C6527" w:rsidRPr="00E511AA" w:rsidRDefault="007C6527" w:rsidP="002D2206">
            <w:pPr>
              <w:jc w:val="both"/>
            </w:pPr>
            <w:r w:rsidRPr="00E511AA">
              <w:t xml:space="preserve">Заказчик получает в </w:t>
            </w:r>
            <w:proofErr w:type="spellStart"/>
            <w:r w:rsidRPr="00E511AA">
              <w:rPr>
                <w:lang w:val="en-US"/>
              </w:rPr>
              <w:t>dwg</w:t>
            </w:r>
            <w:proofErr w:type="spellEnd"/>
            <w:r w:rsidRPr="00E511AA">
              <w:t xml:space="preserve">, </w:t>
            </w:r>
            <w:r w:rsidRPr="00E511AA">
              <w:rPr>
                <w:lang w:val="en-US"/>
              </w:rPr>
              <w:t>pdf</w:t>
            </w:r>
            <w:r w:rsidRPr="00E511AA">
              <w:t xml:space="preserve"> формате</w:t>
            </w:r>
            <w:r w:rsidRPr="00E511AA">
              <w:rPr>
                <w:lang w:val="cs-CZ"/>
              </w:rPr>
              <w:t xml:space="preserve">, </w:t>
            </w:r>
            <w:r w:rsidRPr="00E511AA">
              <w:t xml:space="preserve">выдает в формате , </w:t>
            </w:r>
            <w:r w:rsidRPr="00E511AA">
              <w:rPr>
                <w:lang w:val="en-US"/>
              </w:rPr>
              <w:t>tif</w:t>
            </w:r>
            <w:r w:rsidRPr="00E511AA">
              <w:t xml:space="preserve">, </w:t>
            </w:r>
            <w:r w:rsidRPr="00E511AA">
              <w:rPr>
                <w:lang w:val="en-US"/>
              </w:rPr>
              <w:t>pdf</w:t>
            </w:r>
            <w:r w:rsidRPr="00E511AA">
              <w:t>;</w:t>
            </w:r>
          </w:p>
          <w:p w:rsidR="007C6527" w:rsidRPr="00E511AA" w:rsidRDefault="007C6527" w:rsidP="002D2206">
            <w:pPr>
              <w:jc w:val="both"/>
            </w:pPr>
            <w:r w:rsidRPr="00E511AA">
              <w:t xml:space="preserve">- для ПОС– формат </w:t>
            </w:r>
            <w:r w:rsidRPr="00E511AA">
              <w:rPr>
                <w:lang w:val="cs-CZ"/>
              </w:rPr>
              <w:t xml:space="preserve">doc, </w:t>
            </w:r>
            <w:r w:rsidRPr="00E511AA">
              <w:rPr>
                <w:lang w:val="en-US"/>
              </w:rPr>
              <w:t>pdf</w:t>
            </w:r>
            <w:r w:rsidRPr="00E511AA">
              <w:t>;</w:t>
            </w:r>
          </w:p>
          <w:p w:rsidR="007C6527" w:rsidRPr="00E96FDD" w:rsidRDefault="007C6527" w:rsidP="002D2206">
            <w:pPr>
              <w:jc w:val="both"/>
            </w:pPr>
            <w:r w:rsidRPr="00476571">
              <w:t xml:space="preserve">- для текстовых документов – формат </w:t>
            </w:r>
            <w:r>
              <w:rPr>
                <w:lang w:val="en-US"/>
              </w:rPr>
              <w:t>doc</w:t>
            </w:r>
            <w:r>
              <w:t>.</w:t>
            </w:r>
            <w:r w:rsidRPr="00476571">
              <w:rPr>
                <w:lang w:val="cs-CZ"/>
              </w:rPr>
              <w:t xml:space="preserve"> </w:t>
            </w:r>
            <w:r w:rsidRPr="00476571">
              <w:rPr>
                <w:lang w:val="en-US"/>
              </w:rPr>
              <w:t>pdf</w:t>
            </w:r>
            <w:r w:rsidRPr="00476571">
              <w:t>.</w:t>
            </w:r>
          </w:p>
          <w:p w:rsidR="007C6527" w:rsidRPr="00476571" w:rsidRDefault="007C6527" w:rsidP="002D2206">
            <w:pPr>
              <w:jc w:val="both"/>
            </w:pPr>
            <w:r w:rsidRPr="00476571">
              <w:t>- презентационные материалы – ppt (MS PowerPoint).</w:t>
            </w:r>
          </w:p>
        </w:tc>
      </w:tr>
      <w:tr w:rsidR="007C6527" w:rsidRPr="003732AB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115807" w:rsidP="0080403C">
            <w:pPr>
              <w:jc w:val="center"/>
            </w:pPr>
            <w:r>
              <w:t>4</w:t>
            </w:r>
            <w:r w:rsidR="0047424C">
              <w:t>8</w:t>
            </w:r>
          </w:p>
        </w:tc>
        <w:tc>
          <w:tcPr>
            <w:tcW w:w="2663" w:type="dxa"/>
            <w:vAlign w:val="center"/>
          </w:tcPr>
          <w:p w:rsidR="007C6527" w:rsidRPr="003732AB" w:rsidRDefault="007C6527" w:rsidP="00B27D98">
            <w:pPr>
              <w:jc w:val="both"/>
            </w:pPr>
            <w:r w:rsidRPr="003732AB">
              <w:t>Особые условия Заказчика</w:t>
            </w:r>
          </w:p>
        </w:tc>
        <w:tc>
          <w:tcPr>
            <w:tcW w:w="7370" w:type="dxa"/>
          </w:tcPr>
          <w:p w:rsidR="007C6527" w:rsidRDefault="007C6527" w:rsidP="002D2206">
            <w:pPr>
              <w:jc w:val="both"/>
            </w:pPr>
            <w:r w:rsidRPr="00476571">
              <w:t>Все замечания</w:t>
            </w:r>
            <w:r>
              <w:t xml:space="preserve"> заинтересованных организаций, </w:t>
            </w:r>
            <w:r w:rsidRPr="00476571">
              <w:t xml:space="preserve">экспертных и надзорных органов, а также несоответствия проектной документации </w:t>
            </w:r>
            <w:r w:rsidRPr="00476571">
              <w:lastRenderedPageBreak/>
              <w:t>и проектных решений требованиям действующих нормативных и законодательных актов, устраняются Исполнителем (Генпроектировщиком) за счет собственных сил и средств, с внесением необходимых исправлений и изменений в документацию.</w:t>
            </w:r>
          </w:p>
          <w:p w:rsidR="00A965E7" w:rsidRPr="00A965E7" w:rsidRDefault="00A965E7" w:rsidP="002D2206">
            <w:pPr>
              <w:jc w:val="both"/>
            </w:pPr>
            <w:r>
              <w:t>Выполнить отдельны</w:t>
            </w:r>
            <w:r w:rsidR="00AE72E0">
              <w:t>е</w:t>
            </w:r>
            <w:r>
              <w:t xml:space="preserve"> сводны</w:t>
            </w:r>
            <w:r w:rsidR="00AE72E0">
              <w:t>е</w:t>
            </w:r>
            <w:r>
              <w:t xml:space="preserve"> сметны</w:t>
            </w:r>
            <w:r w:rsidR="00AE72E0">
              <w:t>е</w:t>
            </w:r>
            <w:r>
              <w:t xml:space="preserve"> расчет</w:t>
            </w:r>
            <w:r w:rsidR="00AE72E0">
              <w:t>ы</w:t>
            </w:r>
            <w:r>
              <w:t xml:space="preserve"> на</w:t>
            </w:r>
            <w:r w:rsidR="00AE72E0">
              <w:t xml:space="preserve"> все этапы строительства</w:t>
            </w:r>
            <w:r>
              <w:t>.</w:t>
            </w:r>
          </w:p>
          <w:p w:rsidR="007C6527" w:rsidRDefault="007C6527" w:rsidP="002D2206">
            <w:pPr>
              <w:jc w:val="both"/>
            </w:pPr>
            <w:r w:rsidRPr="00476571">
              <w:t>Проектная организация представляет Заказчика при проведении государственной экспертизы проектной документации на основании доверенности Заказчика.</w:t>
            </w:r>
          </w:p>
          <w:p w:rsidR="007C6527" w:rsidRPr="002F7315" w:rsidRDefault="007C6527" w:rsidP="002D2206">
            <w:pPr>
              <w:jc w:val="both"/>
            </w:pPr>
            <w:r>
              <w:t xml:space="preserve">Субподрядная проектная организация при необходимости привлекается Исполнителем по письменному согласованию с Заказчиком. Общая максимальная доля участия субподрядчиков не должна </w:t>
            </w:r>
            <w:r w:rsidRPr="00B30820">
              <w:t>превышать 5</w:t>
            </w:r>
            <w:r w:rsidR="00927B62">
              <w:t>0</w:t>
            </w:r>
            <w:r w:rsidRPr="00B30820">
              <w:t xml:space="preserve"> %</w:t>
            </w:r>
            <w:r>
              <w:t xml:space="preserve"> от цены работ по настоящему договору. Исполнитель </w:t>
            </w:r>
            <w:r w:rsidRPr="002F7315">
              <w:t>несет полную ответственность за действия и качество выполняемых работ привлекаемых субподрядчиков.</w:t>
            </w:r>
          </w:p>
          <w:p w:rsidR="007C6527" w:rsidRPr="002F7315" w:rsidRDefault="007C6527" w:rsidP="002D2206">
            <w:pPr>
              <w:jc w:val="both"/>
            </w:pPr>
            <w:r w:rsidRPr="002F7315">
              <w:t>Генпроектировщик осуществляет Авторский надзор.</w:t>
            </w:r>
          </w:p>
          <w:p w:rsidR="009E51E3" w:rsidRDefault="00402564" w:rsidP="00D30168">
            <w:pPr>
              <w:jc w:val="both"/>
            </w:pPr>
            <w:r w:rsidRPr="002F7315">
              <w:t>Сроки и условия осуществления Авторского надзора согласовыва</w:t>
            </w:r>
            <w:r>
              <w:t>ю</w:t>
            </w:r>
            <w:r w:rsidRPr="002F7315">
              <w:t>тся с Заказчиком</w:t>
            </w:r>
            <w:r>
              <w:t xml:space="preserve"> путем подписания дополнительного соглашения без увеличения стоимости по настоящему Договору.</w:t>
            </w:r>
          </w:p>
          <w:p w:rsidR="00AE1797" w:rsidRDefault="00AE1797" w:rsidP="001F7E26">
            <w:pPr>
              <w:jc w:val="both"/>
            </w:pPr>
            <w:r>
              <w:t>Разработать техническое задание для проведения торгов на строительно-монтажные работы на 1-й этап строительства с приложением пакета документов в составе:</w:t>
            </w:r>
          </w:p>
          <w:p w:rsidR="00AE1797" w:rsidRDefault="00AE1797" w:rsidP="001F7E26">
            <w:pPr>
              <w:jc w:val="both"/>
            </w:pPr>
            <w:r>
              <w:t>чертежи (генплан, схемы размещения объектов, основные конструктивные и технологические решения);</w:t>
            </w:r>
          </w:p>
          <w:p w:rsidR="00AE1797" w:rsidRDefault="00AE1797" w:rsidP="001F7E26">
            <w:pPr>
              <w:jc w:val="both"/>
            </w:pPr>
            <w:r>
              <w:t>ведомости объемов работ;</w:t>
            </w:r>
          </w:p>
          <w:p w:rsidR="00AE1797" w:rsidRDefault="00AE1797" w:rsidP="001F7E26">
            <w:pPr>
              <w:jc w:val="both"/>
            </w:pPr>
            <w:r>
              <w:t>сводные технические спецификации применяемых материалов, конструкций и оборудования и другие необходимые документы.</w:t>
            </w:r>
          </w:p>
          <w:p w:rsidR="00AE1797" w:rsidRDefault="00AE1797" w:rsidP="001F7E26">
            <w:pPr>
              <w:jc w:val="both"/>
            </w:pPr>
            <w:r>
              <w:t xml:space="preserve">Выполнить расчет санитарно-защитной зоны ГРЭС-2 и согласовать его с </w:t>
            </w:r>
            <w:proofErr w:type="spellStart"/>
            <w:r>
              <w:t>Роспотребнадзором</w:t>
            </w:r>
            <w:proofErr w:type="spellEnd"/>
            <w:r>
              <w:t>.</w:t>
            </w:r>
          </w:p>
          <w:p w:rsidR="00AE1797" w:rsidRDefault="00AE1797" w:rsidP="001F7E26">
            <w:pPr>
              <w:jc w:val="both"/>
            </w:pPr>
            <w:r>
              <w:t>Разработать регламент эксплуатации ГРЭС-2.</w:t>
            </w:r>
          </w:p>
          <w:p w:rsidR="00AE1797" w:rsidRPr="00476571" w:rsidRDefault="00AE1797" w:rsidP="00857DA9">
            <w:pPr>
              <w:jc w:val="both"/>
            </w:pPr>
            <w:r>
              <w:t>Генпроектировщик должен разработать систему консервации оборудования «</w:t>
            </w:r>
            <w:r w:rsidR="00573F42">
              <w:t>...</w:t>
            </w:r>
            <w:r>
              <w:t xml:space="preserve"> ГРЭС-2» для пребывания его в резерве от 30 суток до 3-6 месяцев.</w:t>
            </w:r>
          </w:p>
        </w:tc>
      </w:tr>
      <w:tr w:rsidR="007C6527" w:rsidRPr="003732AB" w:rsidTr="00F80153">
        <w:trPr>
          <w:trHeight w:val="1451"/>
        </w:trPr>
        <w:tc>
          <w:tcPr>
            <w:tcW w:w="0" w:type="auto"/>
          </w:tcPr>
          <w:p w:rsidR="007C6527" w:rsidRPr="003732AB" w:rsidRDefault="0047424C" w:rsidP="0047424C">
            <w:r>
              <w:lastRenderedPageBreak/>
              <w:t>49</w:t>
            </w:r>
          </w:p>
        </w:tc>
        <w:tc>
          <w:tcPr>
            <w:tcW w:w="2663" w:type="dxa"/>
          </w:tcPr>
          <w:p w:rsidR="007C6527" w:rsidRPr="00186D84" w:rsidRDefault="007C6527" w:rsidP="00F029BB">
            <w:pPr>
              <w:rPr>
                <w:color w:val="000000"/>
              </w:rPr>
            </w:pPr>
            <w:r w:rsidRPr="00186D84">
              <w:rPr>
                <w:color w:val="000000"/>
              </w:rPr>
              <w:t>Прочие требования к выполнению проектных работ</w:t>
            </w:r>
          </w:p>
        </w:tc>
        <w:tc>
          <w:tcPr>
            <w:tcW w:w="7370" w:type="dxa"/>
          </w:tcPr>
          <w:p w:rsidR="007C6527" w:rsidRPr="00476571" w:rsidRDefault="007C6527" w:rsidP="002D2206">
            <w:pPr>
              <w:jc w:val="both"/>
              <w:rPr>
                <w:color w:val="000000"/>
              </w:rPr>
            </w:pPr>
            <w:r w:rsidRPr="00476571">
              <w:rPr>
                <w:color w:val="000000"/>
              </w:rPr>
              <w:t xml:space="preserve">Календарные планы-графики разработать с использованием программного продукта </w:t>
            </w:r>
            <w:r w:rsidRPr="00476571">
              <w:rPr>
                <w:color w:val="000000"/>
                <w:lang w:val="en-US"/>
              </w:rPr>
              <w:t>Microsoft</w:t>
            </w:r>
            <w:r w:rsidRPr="00476571">
              <w:rPr>
                <w:color w:val="000000"/>
              </w:rPr>
              <w:t xml:space="preserve"> </w:t>
            </w:r>
            <w:r w:rsidRPr="00476571">
              <w:rPr>
                <w:color w:val="000000"/>
                <w:lang w:val="en-US"/>
              </w:rPr>
              <w:t>Project</w:t>
            </w:r>
            <w:r w:rsidRPr="00476571">
              <w:rPr>
                <w:color w:val="000000"/>
              </w:rPr>
              <w:t xml:space="preserve"> </w:t>
            </w:r>
            <w:r w:rsidRPr="00476571">
              <w:rPr>
                <w:color w:val="000000"/>
                <w:lang w:val="en-US"/>
              </w:rPr>
              <w:t>Server</w:t>
            </w:r>
            <w:r w:rsidRPr="00476571">
              <w:rPr>
                <w:color w:val="000000"/>
              </w:rPr>
              <w:t>, предусмотреть разбивку операций в графиках с недельным циклом. Осуществлять еженедельную отчетность перед Заказчиком о ходе выполнения проектных работ в указанном формате.</w:t>
            </w:r>
          </w:p>
        </w:tc>
      </w:tr>
      <w:tr w:rsidR="007C6527" w:rsidRPr="00B76D63" w:rsidTr="00F80153">
        <w:trPr>
          <w:trHeight w:val="60"/>
        </w:trPr>
        <w:tc>
          <w:tcPr>
            <w:tcW w:w="0" w:type="auto"/>
            <w:vAlign w:val="center"/>
          </w:tcPr>
          <w:p w:rsidR="007C6527" w:rsidRPr="003732AB" w:rsidRDefault="0047424C" w:rsidP="0047424C">
            <w:pPr>
              <w:jc w:val="center"/>
            </w:pPr>
            <w:r>
              <w:t>50</w:t>
            </w:r>
          </w:p>
        </w:tc>
        <w:tc>
          <w:tcPr>
            <w:tcW w:w="2663" w:type="dxa"/>
            <w:vAlign w:val="center"/>
          </w:tcPr>
          <w:p w:rsidR="007C6527" w:rsidRPr="00186D84" w:rsidRDefault="007C6527" w:rsidP="003C028B">
            <w:pPr>
              <w:jc w:val="both"/>
              <w:rPr>
                <w:color w:val="000000"/>
              </w:rPr>
            </w:pPr>
            <w:r w:rsidRPr="00186D84">
              <w:rPr>
                <w:color w:val="000000"/>
              </w:rPr>
              <w:t>Численность эксплуатационного и ремонтного персонала</w:t>
            </w:r>
          </w:p>
        </w:tc>
        <w:tc>
          <w:tcPr>
            <w:tcW w:w="7370" w:type="dxa"/>
          </w:tcPr>
          <w:p w:rsidR="007C6527" w:rsidRDefault="007C6527" w:rsidP="002D2206">
            <w:pPr>
              <w:jc w:val="both"/>
              <w:rPr>
                <w:color w:val="000000"/>
              </w:rPr>
            </w:pPr>
            <w:r w:rsidRPr="003B09DE">
              <w:rPr>
                <w:color w:val="000000"/>
              </w:rPr>
              <w:t>Определить списочную численность эксплуатационного и ремонтного персонала. Предусмотреть необходимое количество бытовых и санитарно-гигиенических помещений.</w:t>
            </w:r>
          </w:p>
          <w:p w:rsidR="007C6527" w:rsidRPr="00476571" w:rsidRDefault="007C6527" w:rsidP="002D22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и согласовать с Заказчиком штатное расписание.</w:t>
            </w:r>
          </w:p>
        </w:tc>
      </w:tr>
      <w:tr w:rsidR="00313E67" w:rsidRPr="00B76D63" w:rsidTr="00F80153">
        <w:trPr>
          <w:trHeight w:val="60"/>
        </w:trPr>
        <w:tc>
          <w:tcPr>
            <w:tcW w:w="0" w:type="auto"/>
            <w:vAlign w:val="center"/>
          </w:tcPr>
          <w:p w:rsidR="00313E67" w:rsidRDefault="00313E67" w:rsidP="0047424C">
            <w:pPr>
              <w:jc w:val="center"/>
            </w:pPr>
            <w:r>
              <w:t>51</w:t>
            </w:r>
          </w:p>
        </w:tc>
        <w:tc>
          <w:tcPr>
            <w:tcW w:w="2663" w:type="dxa"/>
            <w:vAlign w:val="center"/>
          </w:tcPr>
          <w:p w:rsidR="00313E67" w:rsidRPr="00313E67" w:rsidRDefault="00313E67" w:rsidP="00313E67">
            <w:pPr>
              <w:jc w:val="both"/>
              <w:rPr>
                <w:color w:val="000000"/>
              </w:rPr>
            </w:pPr>
            <w:r w:rsidRPr="00313E67">
              <w:rPr>
                <w:color w:val="000000"/>
              </w:rPr>
              <w:t xml:space="preserve">Перечень </w:t>
            </w:r>
            <w:proofErr w:type="gramStart"/>
            <w:r w:rsidRPr="00313E67">
              <w:rPr>
                <w:color w:val="000000"/>
              </w:rPr>
              <w:t>обязательной</w:t>
            </w:r>
            <w:proofErr w:type="gramEnd"/>
            <w:r w:rsidRPr="00313E67">
              <w:rPr>
                <w:color w:val="000000"/>
              </w:rPr>
              <w:t xml:space="preserve"> к применению нормативно-</w:t>
            </w:r>
          </w:p>
          <w:p w:rsidR="00313E67" w:rsidRPr="00186D84" w:rsidRDefault="00313E67" w:rsidP="00313E67">
            <w:pPr>
              <w:jc w:val="both"/>
              <w:rPr>
                <w:color w:val="000000"/>
              </w:rPr>
            </w:pPr>
            <w:r w:rsidRPr="00313E67">
              <w:rPr>
                <w:color w:val="000000"/>
              </w:rPr>
              <w:t>технической документации</w:t>
            </w:r>
          </w:p>
        </w:tc>
        <w:tc>
          <w:tcPr>
            <w:tcW w:w="7370" w:type="dxa"/>
          </w:tcPr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1) Градостроительный кодекс РФ. Федеральный закон Российской Федерации №190 от</w:t>
            </w:r>
            <w:r>
              <w:t xml:space="preserve"> </w:t>
            </w:r>
            <w:r w:rsidRPr="00C611C0">
              <w:t>29.12.2004 г.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2) Федеральный закон Российской Федерации от 21 декабря 1994 г. №69-ФЗ «О</w:t>
            </w:r>
            <w:r>
              <w:t xml:space="preserve"> </w:t>
            </w:r>
            <w:r w:rsidRPr="00C611C0">
              <w:t>пожарной безопасности» (с изм. на 25.11.2009г)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3) Федеральный закон Российской Федерации от 21 июля 1997 г. №116-ФЗ «О</w:t>
            </w:r>
            <w:r>
              <w:t xml:space="preserve"> </w:t>
            </w:r>
            <w:r w:rsidRPr="00C611C0">
              <w:t>промышленной безопасности опасных производственных объектов» (с изм.</w:t>
            </w:r>
            <w:r>
              <w:t xml:space="preserve"> </w:t>
            </w:r>
            <w:r w:rsidRPr="00C611C0">
              <w:t>08.08.2009г.)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4) Федеральный закон Российской Федерации от 25 февраля 1999 г. №39-ФЗ «Об</w:t>
            </w:r>
            <w:r>
              <w:t xml:space="preserve"> </w:t>
            </w:r>
            <w:r w:rsidRPr="00C611C0">
              <w:t>инвестиционной деятельности в Российской Федерации, осуществляемой в форме</w:t>
            </w:r>
            <w:r>
              <w:t xml:space="preserve"> </w:t>
            </w:r>
            <w:r w:rsidRPr="00C611C0">
              <w:t>капитальных вложений».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5) Федеральный закон от 24 июня 1998 год № 89-ФЗ «Об отходах производства и</w:t>
            </w:r>
            <w:r>
              <w:t xml:space="preserve"> </w:t>
            </w:r>
            <w:r w:rsidRPr="00C611C0">
              <w:t>потребления».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6) Федеральный закон от 8 августа 2001 года № 128-ФЗ «О лицензировании отдельных</w:t>
            </w:r>
            <w:r>
              <w:t xml:space="preserve"> </w:t>
            </w:r>
            <w:r w:rsidRPr="00C611C0">
              <w:t>видов деятельности»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lastRenderedPageBreak/>
              <w:t>7) Федеральный закон Российской Федерации от 04 мая 1999 г. №96-ФЗ «Об охране</w:t>
            </w:r>
            <w:r>
              <w:t xml:space="preserve"> </w:t>
            </w:r>
            <w:r w:rsidRPr="00C611C0">
              <w:t>атмосферного воздуха».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8) Федеральный закон Российской Федерации от 10 января 2002 г. №7-ФЗ «Об охране</w:t>
            </w:r>
            <w:r>
              <w:t xml:space="preserve"> </w:t>
            </w:r>
            <w:r w:rsidRPr="00C611C0">
              <w:t>окружающей среды».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9) Земельный кодекс Российской Федерации от 25 октября 2001 года № 136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10) ФЗ Федеральный закон от 23 ноября 1995 года № 174-ФЗ «Об экологической</w:t>
            </w:r>
            <w:r>
              <w:t xml:space="preserve"> </w:t>
            </w:r>
            <w:r w:rsidRPr="00C611C0">
              <w:t>экспертизе».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11) Федеральный закон Российской Федерации от 27 декабря 2002 №184-ФЗ «О</w:t>
            </w:r>
            <w:r>
              <w:t xml:space="preserve"> </w:t>
            </w:r>
            <w:r w:rsidRPr="00C611C0">
              <w:t>техническом регулировании».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12) Федеральный Закон № 261-ФЗ «Об энергосбережении и о повышении</w:t>
            </w:r>
            <w:r>
              <w:t xml:space="preserve"> </w:t>
            </w:r>
            <w:r w:rsidRPr="00C611C0">
              <w:t>энергетической эффективности и о внесении изменений в отдельные</w:t>
            </w:r>
            <w:r>
              <w:t xml:space="preserve"> </w:t>
            </w:r>
            <w:r w:rsidRPr="00C611C0">
              <w:t>законодательные акты Российской Федерации»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13) Постановления Правительства Российской Федерации от 16 февраля 2008 года № 87</w:t>
            </w:r>
            <w:r>
              <w:t xml:space="preserve"> </w:t>
            </w:r>
            <w:r w:rsidRPr="00C611C0">
              <w:t>«О составе разделов проектной документации и требованиях к их содержанию»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14) Приказ Государственного комитета Российской федерации по охране окружающей</w:t>
            </w:r>
            <w:r>
              <w:t xml:space="preserve"> </w:t>
            </w:r>
            <w:r w:rsidRPr="00C611C0">
              <w:t>среды от 16 мая 2000 года № 372 «Об утверждении Положения об оценке</w:t>
            </w:r>
            <w:r>
              <w:t xml:space="preserve"> </w:t>
            </w:r>
            <w:r w:rsidRPr="00C611C0">
              <w:t>воздействия намечаемой хозяйственной и иной деятельности на окружающую среду</w:t>
            </w:r>
            <w:r>
              <w:t xml:space="preserve"> </w:t>
            </w:r>
            <w:r w:rsidRPr="00C611C0">
              <w:t>в Российской Федерации»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15) Руководство по проведению оценки воздействия на окружающую среду (ОВОС) при</w:t>
            </w:r>
            <w:r>
              <w:t xml:space="preserve"> </w:t>
            </w:r>
            <w:r w:rsidRPr="00C611C0">
              <w:t>выборе площадки, разработке технико-экономических обоснований и проектов</w:t>
            </w:r>
            <w:r>
              <w:t xml:space="preserve"> </w:t>
            </w:r>
            <w:r w:rsidRPr="00C611C0">
              <w:t>строительства (реконструкции, расширения и технического перевооружения)</w:t>
            </w:r>
            <w:r>
              <w:t xml:space="preserve"> </w:t>
            </w:r>
            <w:r w:rsidRPr="00C611C0">
              <w:t>хозяйственных объектов и комплексов от 1 января 1992 года (Министерство</w:t>
            </w:r>
            <w:r>
              <w:t xml:space="preserve"> </w:t>
            </w:r>
            <w:r w:rsidRPr="00C611C0">
              <w:t>Экологии и Природопользования)</w:t>
            </w:r>
            <w:proofErr w:type="gramStart"/>
            <w:r w:rsidRPr="00C611C0">
              <w:t>.</w:t>
            </w:r>
            <w:proofErr w:type="gramEnd"/>
            <w:r>
              <w:t xml:space="preserve"> </w:t>
            </w:r>
            <w:proofErr w:type="gramStart"/>
            <w:r w:rsidRPr="00C611C0">
              <w:t>п</w:t>
            </w:r>
            <w:proofErr w:type="gramEnd"/>
            <w:r w:rsidRPr="00C611C0">
              <w:t>роект ТЗ по состоянию на 17.12.2010 203</w:t>
            </w:r>
          </w:p>
          <w:p w:rsidR="00313E67" w:rsidRPr="00C611C0" w:rsidRDefault="00313E67" w:rsidP="00313E67">
            <w:pPr>
              <w:autoSpaceDE w:val="0"/>
              <w:autoSpaceDN w:val="0"/>
              <w:adjustRightInd w:val="0"/>
            </w:pPr>
            <w:r w:rsidRPr="00C611C0">
              <w:t>16) Технический регламент о требованиях пожарной безопасности. Федеральный закон</w:t>
            </w:r>
            <w:r>
              <w:t xml:space="preserve"> </w:t>
            </w:r>
            <w:r w:rsidRPr="00C611C0">
              <w:t>от 22.07.2008г №123-ФЗ</w:t>
            </w:r>
            <w:r>
              <w:t xml:space="preserve"> </w:t>
            </w:r>
            <w:r w:rsidRPr="00C611C0">
              <w:t>Техническое Задание (проект) на разработку ПСД</w:t>
            </w:r>
            <w:r>
              <w:t xml:space="preserve"> </w:t>
            </w:r>
            <w:r w:rsidRPr="00C611C0">
              <w:t>по объекту: «Строительство «</w:t>
            </w:r>
            <w:r w:rsidR="00573F42">
              <w:t>...</w:t>
            </w:r>
            <w:r w:rsidRPr="00C611C0">
              <w:t xml:space="preserve"> ГРЭС</w:t>
            </w:r>
            <w:r w:rsidRPr="00C611C0">
              <w:rPr>
                <w:rFonts w:ascii="Calibri" w:hAnsi="Calibri"/>
              </w:rPr>
              <w:t>‐</w:t>
            </w:r>
            <w:r w:rsidRPr="00C611C0">
              <w:t>2»</w:t>
            </w:r>
            <w:r>
              <w:t xml:space="preserve"> </w:t>
            </w:r>
            <w:r w:rsidRPr="00C611C0">
              <w:t>ОАО Объединение ВНИПИЭнергопром, 2010 г.</w:t>
            </w:r>
          </w:p>
          <w:p w:rsidR="00313E67" w:rsidRPr="003B09DE" w:rsidRDefault="00313E67" w:rsidP="00313E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11C0">
              <w:t>17) Технический регламент о безопасности зданий и сооружений. Федеральный закон от</w:t>
            </w:r>
            <w:r>
              <w:t xml:space="preserve"> </w:t>
            </w:r>
            <w:r w:rsidRPr="00C611C0">
              <w:t>30.12.2009г №384-ФЗ</w:t>
            </w:r>
            <w:r>
              <w:t>.</w:t>
            </w:r>
          </w:p>
        </w:tc>
      </w:tr>
    </w:tbl>
    <w:p w:rsidR="007C6527" w:rsidRPr="004249E3" w:rsidRDefault="007C6527" w:rsidP="00077993"/>
    <w:p w:rsidR="007C6527" w:rsidRPr="004249E3" w:rsidRDefault="007C6527" w:rsidP="00077993">
      <w:bookmarkStart w:id="0" w:name="_GoBack"/>
      <w:bookmarkEnd w:id="0"/>
    </w:p>
    <w:sectPr w:rsidR="007C6527" w:rsidRPr="004249E3" w:rsidSect="00973024">
      <w:type w:val="continuous"/>
      <w:pgSz w:w="11906" w:h="16838"/>
      <w:pgMar w:top="567" w:right="851" w:bottom="567" w:left="1418" w:header="27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48" w:rsidRDefault="001B5448">
      <w:r>
        <w:separator/>
      </w:r>
    </w:p>
  </w:endnote>
  <w:endnote w:type="continuationSeparator" w:id="0">
    <w:p w:rsidR="001B5448" w:rsidRDefault="001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48" w:rsidRDefault="001B5448">
      <w:r>
        <w:separator/>
      </w:r>
    </w:p>
  </w:footnote>
  <w:footnote w:type="continuationSeparator" w:id="0">
    <w:p w:rsidR="001B5448" w:rsidRDefault="001B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B5" w:rsidRDefault="00511CB5" w:rsidP="009A04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CB5" w:rsidRDefault="00511CB5" w:rsidP="002F7C8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B5" w:rsidRDefault="00511CB5" w:rsidP="002F7C8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66F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5417A5"/>
    <w:multiLevelType w:val="hybridMultilevel"/>
    <w:tmpl w:val="B632424C"/>
    <w:lvl w:ilvl="0" w:tplc="C8724FDC">
      <w:numFmt w:val="bullet"/>
      <w:lvlText w:val="–"/>
      <w:lvlJc w:val="left"/>
      <w:pPr>
        <w:tabs>
          <w:tab w:val="num" w:pos="426"/>
        </w:tabs>
        <w:ind w:left="426" w:hanging="284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56AB"/>
    <w:multiLevelType w:val="hybridMultilevel"/>
    <w:tmpl w:val="B1EC1EB6"/>
    <w:lvl w:ilvl="0" w:tplc="73C0F9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85802"/>
    <w:multiLevelType w:val="hybridMultilevel"/>
    <w:tmpl w:val="C9D6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FA6"/>
    <w:multiLevelType w:val="hybridMultilevel"/>
    <w:tmpl w:val="EB7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F25AE"/>
    <w:multiLevelType w:val="hybridMultilevel"/>
    <w:tmpl w:val="F71A35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D8219D4"/>
    <w:multiLevelType w:val="hybridMultilevel"/>
    <w:tmpl w:val="0D5A8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77530"/>
    <w:multiLevelType w:val="hybridMultilevel"/>
    <w:tmpl w:val="38A0B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B2F35"/>
    <w:multiLevelType w:val="hybridMultilevel"/>
    <w:tmpl w:val="1172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AD4ED7"/>
    <w:multiLevelType w:val="hybridMultilevel"/>
    <w:tmpl w:val="F0EAC494"/>
    <w:lvl w:ilvl="0" w:tplc="E9A2A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2C18A9"/>
    <w:multiLevelType w:val="hybridMultilevel"/>
    <w:tmpl w:val="D39A449C"/>
    <w:lvl w:ilvl="0" w:tplc="93E40A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25C07"/>
    <w:multiLevelType w:val="hybridMultilevel"/>
    <w:tmpl w:val="7D545FA8"/>
    <w:lvl w:ilvl="0" w:tplc="CAACA1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7BA788F"/>
    <w:multiLevelType w:val="hybridMultilevel"/>
    <w:tmpl w:val="8848CEAC"/>
    <w:lvl w:ilvl="0" w:tplc="82FC8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803C9"/>
    <w:multiLevelType w:val="hybridMultilevel"/>
    <w:tmpl w:val="08D2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54845"/>
    <w:multiLevelType w:val="hybridMultilevel"/>
    <w:tmpl w:val="17F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25830"/>
    <w:multiLevelType w:val="hybridMultilevel"/>
    <w:tmpl w:val="FCEA3472"/>
    <w:lvl w:ilvl="0" w:tplc="58DA1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57B76"/>
    <w:multiLevelType w:val="multilevel"/>
    <w:tmpl w:val="6DB43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15"/>
  </w:num>
  <w:num w:numId="20">
    <w:abstractNumId w:val="6"/>
  </w:num>
  <w:num w:numId="21">
    <w:abstractNumId w:val="7"/>
  </w:num>
  <w:num w:numId="22">
    <w:abstractNumId w:val="11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9"/>
  </w:num>
  <w:num w:numId="27">
    <w:abstractNumId w:val="2"/>
  </w:num>
  <w:num w:numId="28">
    <w:abstractNumId w:val="8"/>
  </w:num>
  <w:num w:numId="29">
    <w:abstractNumId w:val="4"/>
  </w:num>
  <w:num w:numId="30">
    <w:abstractNumId w:val="3"/>
  </w:num>
  <w:num w:numId="31">
    <w:abstractNumId w:val="14"/>
  </w:num>
  <w:num w:numId="32">
    <w:abstractNumId w:val="12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D8"/>
    <w:rsid w:val="00000E7F"/>
    <w:rsid w:val="00002D25"/>
    <w:rsid w:val="000031CD"/>
    <w:rsid w:val="00004F39"/>
    <w:rsid w:val="000052BE"/>
    <w:rsid w:val="00005431"/>
    <w:rsid w:val="00006EA0"/>
    <w:rsid w:val="00010F72"/>
    <w:rsid w:val="00011E4D"/>
    <w:rsid w:val="00020019"/>
    <w:rsid w:val="00021CDC"/>
    <w:rsid w:val="00022D0E"/>
    <w:rsid w:val="000230E4"/>
    <w:rsid w:val="0002316B"/>
    <w:rsid w:val="000233D0"/>
    <w:rsid w:val="000243E4"/>
    <w:rsid w:val="00024678"/>
    <w:rsid w:val="000254C8"/>
    <w:rsid w:val="000256DD"/>
    <w:rsid w:val="00027851"/>
    <w:rsid w:val="00027C0C"/>
    <w:rsid w:val="0003758D"/>
    <w:rsid w:val="000411D4"/>
    <w:rsid w:val="00041B94"/>
    <w:rsid w:val="000447B8"/>
    <w:rsid w:val="000449A1"/>
    <w:rsid w:val="00050B6F"/>
    <w:rsid w:val="000520EC"/>
    <w:rsid w:val="00054047"/>
    <w:rsid w:val="0005488C"/>
    <w:rsid w:val="00055962"/>
    <w:rsid w:val="00057FFA"/>
    <w:rsid w:val="00060DEC"/>
    <w:rsid w:val="0006199B"/>
    <w:rsid w:val="00064BE0"/>
    <w:rsid w:val="00065215"/>
    <w:rsid w:val="000661A9"/>
    <w:rsid w:val="00066D3C"/>
    <w:rsid w:val="000673FC"/>
    <w:rsid w:val="0007272D"/>
    <w:rsid w:val="00077993"/>
    <w:rsid w:val="00080C1A"/>
    <w:rsid w:val="000813C2"/>
    <w:rsid w:val="000815C3"/>
    <w:rsid w:val="000830AF"/>
    <w:rsid w:val="00090DFA"/>
    <w:rsid w:val="000911CF"/>
    <w:rsid w:val="000919DF"/>
    <w:rsid w:val="00092A49"/>
    <w:rsid w:val="000935E9"/>
    <w:rsid w:val="00093C5B"/>
    <w:rsid w:val="00095BD7"/>
    <w:rsid w:val="000972EF"/>
    <w:rsid w:val="000A1BC6"/>
    <w:rsid w:val="000A3B3D"/>
    <w:rsid w:val="000A7BA6"/>
    <w:rsid w:val="000A7E3D"/>
    <w:rsid w:val="000B2CF5"/>
    <w:rsid w:val="000B30F2"/>
    <w:rsid w:val="000B3934"/>
    <w:rsid w:val="000B3FCA"/>
    <w:rsid w:val="000C1ED3"/>
    <w:rsid w:val="000C239C"/>
    <w:rsid w:val="000C3F1A"/>
    <w:rsid w:val="000D192E"/>
    <w:rsid w:val="000D1AF5"/>
    <w:rsid w:val="000D36A5"/>
    <w:rsid w:val="000D3FB0"/>
    <w:rsid w:val="000D40A9"/>
    <w:rsid w:val="000D68FD"/>
    <w:rsid w:val="000D6CE4"/>
    <w:rsid w:val="000D7396"/>
    <w:rsid w:val="000D7BC7"/>
    <w:rsid w:val="000E0FA4"/>
    <w:rsid w:val="000E2EB6"/>
    <w:rsid w:val="000E30AD"/>
    <w:rsid w:val="000E325E"/>
    <w:rsid w:val="000E5B36"/>
    <w:rsid w:val="000F1559"/>
    <w:rsid w:val="000F29F9"/>
    <w:rsid w:val="000F6BB3"/>
    <w:rsid w:val="00101743"/>
    <w:rsid w:val="00101919"/>
    <w:rsid w:val="00102C12"/>
    <w:rsid w:val="00103662"/>
    <w:rsid w:val="00104138"/>
    <w:rsid w:val="0010591B"/>
    <w:rsid w:val="00107671"/>
    <w:rsid w:val="0011042A"/>
    <w:rsid w:val="00111EA7"/>
    <w:rsid w:val="0011422F"/>
    <w:rsid w:val="00114875"/>
    <w:rsid w:val="00115807"/>
    <w:rsid w:val="00121345"/>
    <w:rsid w:val="001232F6"/>
    <w:rsid w:val="001247FF"/>
    <w:rsid w:val="001263EC"/>
    <w:rsid w:val="001269B4"/>
    <w:rsid w:val="00126BC1"/>
    <w:rsid w:val="00132E4F"/>
    <w:rsid w:val="00134989"/>
    <w:rsid w:val="00135443"/>
    <w:rsid w:val="0013733E"/>
    <w:rsid w:val="00142B04"/>
    <w:rsid w:val="001433C7"/>
    <w:rsid w:val="001466A2"/>
    <w:rsid w:val="00146794"/>
    <w:rsid w:val="00150260"/>
    <w:rsid w:val="00152F7F"/>
    <w:rsid w:val="001533F9"/>
    <w:rsid w:val="0015563E"/>
    <w:rsid w:val="00155DB2"/>
    <w:rsid w:val="0016015C"/>
    <w:rsid w:val="0016670A"/>
    <w:rsid w:val="00171AC0"/>
    <w:rsid w:val="001722EE"/>
    <w:rsid w:val="00172E40"/>
    <w:rsid w:val="00174748"/>
    <w:rsid w:val="00175A9E"/>
    <w:rsid w:val="00182B81"/>
    <w:rsid w:val="001830CF"/>
    <w:rsid w:val="0018470A"/>
    <w:rsid w:val="00185919"/>
    <w:rsid w:val="00186D84"/>
    <w:rsid w:val="001900C5"/>
    <w:rsid w:val="00190A31"/>
    <w:rsid w:val="00192438"/>
    <w:rsid w:val="0019251F"/>
    <w:rsid w:val="0019385E"/>
    <w:rsid w:val="0019417D"/>
    <w:rsid w:val="001951FF"/>
    <w:rsid w:val="00196B25"/>
    <w:rsid w:val="001977BA"/>
    <w:rsid w:val="001A3D0A"/>
    <w:rsid w:val="001A41DA"/>
    <w:rsid w:val="001A455E"/>
    <w:rsid w:val="001A5E08"/>
    <w:rsid w:val="001A6DA2"/>
    <w:rsid w:val="001A775E"/>
    <w:rsid w:val="001B5448"/>
    <w:rsid w:val="001B65AD"/>
    <w:rsid w:val="001C2901"/>
    <w:rsid w:val="001D60F4"/>
    <w:rsid w:val="001D710A"/>
    <w:rsid w:val="001E0CA6"/>
    <w:rsid w:val="001E157F"/>
    <w:rsid w:val="001E15EB"/>
    <w:rsid w:val="001F2374"/>
    <w:rsid w:val="001F26A8"/>
    <w:rsid w:val="001F3C0B"/>
    <w:rsid w:val="001F3CC4"/>
    <w:rsid w:val="001F6104"/>
    <w:rsid w:val="001F7E26"/>
    <w:rsid w:val="00201959"/>
    <w:rsid w:val="00201E56"/>
    <w:rsid w:val="00203386"/>
    <w:rsid w:val="00205A2E"/>
    <w:rsid w:val="0020670A"/>
    <w:rsid w:val="0021128B"/>
    <w:rsid w:val="00211567"/>
    <w:rsid w:val="00212FDC"/>
    <w:rsid w:val="00216424"/>
    <w:rsid w:val="00216450"/>
    <w:rsid w:val="002178F0"/>
    <w:rsid w:val="00220317"/>
    <w:rsid w:val="002215A3"/>
    <w:rsid w:val="002323E1"/>
    <w:rsid w:val="0023449D"/>
    <w:rsid w:val="0023628B"/>
    <w:rsid w:val="002378E2"/>
    <w:rsid w:val="002404BA"/>
    <w:rsid w:val="00241F55"/>
    <w:rsid w:val="00242B22"/>
    <w:rsid w:val="00244BFB"/>
    <w:rsid w:val="00244DB1"/>
    <w:rsid w:val="00246B21"/>
    <w:rsid w:val="00250E77"/>
    <w:rsid w:val="002527CF"/>
    <w:rsid w:val="00253422"/>
    <w:rsid w:val="00254FBB"/>
    <w:rsid w:val="00260909"/>
    <w:rsid w:val="0026181A"/>
    <w:rsid w:val="00265E32"/>
    <w:rsid w:val="00272B33"/>
    <w:rsid w:val="0027483C"/>
    <w:rsid w:val="002813B8"/>
    <w:rsid w:val="002841CF"/>
    <w:rsid w:val="0028646E"/>
    <w:rsid w:val="00286DC6"/>
    <w:rsid w:val="002905EB"/>
    <w:rsid w:val="00290FFE"/>
    <w:rsid w:val="00291A9F"/>
    <w:rsid w:val="00291C50"/>
    <w:rsid w:val="00292874"/>
    <w:rsid w:val="00294FFD"/>
    <w:rsid w:val="00295CE6"/>
    <w:rsid w:val="002A25F8"/>
    <w:rsid w:val="002A468D"/>
    <w:rsid w:val="002A4B0E"/>
    <w:rsid w:val="002A4F0E"/>
    <w:rsid w:val="002A5DE4"/>
    <w:rsid w:val="002A6496"/>
    <w:rsid w:val="002A6FEA"/>
    <w:rsid w:val="002B0CD7"/>
    <w:rsid w:val="002B100B"/>
    <w:rsid w:val="002B1132"/>
    <w:rsid w:val="002B30FE"/>
    <w:rsid w:val="002B41E1"/>
    <w:rsid w:val="002B606B"/>
    <w:rsid w:val="002C249F"/>
    <w:rsid w:val="002C5C54"/>
    <w:rsid w:val="002C5E8F"/>
    <w:rsid w:val="002D1CE6"/>
    <w:rsid w:val="002D1F90"/>
    <w:rsid w:val="002D2206"/>
    <w:rsid w:val="002D22A0"/>
    <w:rsid w:val="002D2B6D"/>
    <w:rsid w:val="002D6997"/>
    <w:rsid w:val="002D69EB"/>
    <w:rsid w:val="002D7AE1"/>
    <w:rsid w:val="002E0096"/>
    <w:rsid w:val="002E04C4"/>
    <w:rsid w:val="002E1C71"/>
    <w:rsid w:val="002E5339"/>
    <w:rsid w:val="002E720D"/>
    <w:rsid w:val="002F1E95"/>
    <w:rsid w:val="002F3960"/>
    <w:rsid w:val="002F4169"/>
    <w:rsid w:val="002F4D8D"/>
    <w:rsid w:val="002F7315"/>
    <w:rsid w:val="002F7721"/>
    <w:rsid w:val="002F7C8E"/>
    <w:rsid w:val="00301CAD"/>
    <w:rsid w:val="00304817"/>
    <w:rsid w:val="00311457"/>
    <w:rsid w:val="00312273"/>
    <w:rsid w:val="00313289"/>
    <w:rsid w:val="00313E67"/>
    <w:rsid w:val="00314DCF"/>
    <w:rsid w:val="003230C4"/>
    <w:rsid w:val="00324B99"/>
    <w:rsid w:val="003264F3"/>
    <w:rsid w:val="00331971"/>
    <w:rsid w:val="0033214C"/>
    <w:rsid w:val="003327DE"/>
    <w:rsid w:val="003333A3"/>
    <w:rsid w:val="0033521F"/>
    <w:rsid w:val="00337E13"/>
    <w:rsid w:val="00344276"/>
    <w:rsid w:val="0034457D"/>
    <w:rsid w:val="003451C5"/>
    <w:rsid w:val="00347035"/>
    <w:rsid w:val="003475D3"/>
    <w:rsid w:val="003503B7"/>
    <w:rsid w:val="00351272"/>
    <w:rsid w:val="0035251A"/>
    <w:rsid w:val="0035265E"/>
    <w:rsid w:val="00352AAC"/>
    <w:rsid w:val="003535B0"/>
    <w:rsid w:val="003545DD"/>
    <w:rsid w:val="00355ACF"/>
    <w:rsid w:val="00356730"/>
    <w:rsid w:val="003573B2"/>
    <w:rsid w:val="00361DBA"/>
    <w:rsid w:val="00362F88"/>
    <w:rsid w:val="00363FA9"/>
    <w:rsid w:val="003652A8"/>
    <w:rsid w:val="00366523"/>
    <w:rsid w:val="00367763"/>
    <w:rsid w:val="0036788B"/>
    <w:rsid w:val="00372243"/>
    <w:rsid w:val="003732AB"/>
    <w:rsid w:val="00376A02"/>
    <w:rsid w:val="00376B67"/>
    <w:rsid w:val="00380C99"/>
    <w:rsid w:val="00382CA5"/>
    <w:rsid w:val="00383076"/>
    <w:rsid w:val="00385E9B"/>
    <w:rsid w:val="003910ED"/>
    <w:rsid w:val="00392364"/>
    <w:rsid w:val="003924B8"/>
    <w:rsid w:val="003932B7"/>
    <w:rsid w:val="003A3A97"/>
    <w:rsid w:val="003A3F1D"/>
    <w:rsid w:val="003A66F8"/>
    <w:rsid w:val="003A71BE"/>
    <w:rsid w:val="003A7D22"/>
    <w:rsid w:val="003B09DE"/>
    <w:rsid w:val="003B2925"/>
    <w:rsid w:val="003B7093"/>
    <w:rsid w:val="003C028B"/>
    <w:rsid w:val="003C08D1"/>
    <w:rsid w:val="003C1575"/>
    <w:rsid w:val="003C4A2C"/>
    <w:rsid w:val="003C5226"/>
    <w:rsid w:val="003D4A19"/>
    <w:rsid w:val="003D6547"/>
    <w:rsid w:val="003E04B4"/>
    <w:rsid w:val="003E3FA4"/>
    <w:rsid w:val="003E44AC"/>
    <w:rsid w:val="003E4D56"/>
    <w:rsid w:val="003E5A99"/>
    <w:rsid w:val="003E608F"/>
    <w:rsid w:val="003E6C19"/>
    <w:rsid w:val="003F1EEE"/>
    <w:rsid w:val="003F25FB"/>
    <w:rsid w:val="003F3F5B"/>
    <w:rsid w:val="003F4438"/>
    <w:rsid w:val="00402564"/>
    <w:rsid w:val="00405080"/>
    <w:rsid w:val="0040735D"/>
    <w:rsid w:val="00411291"/>
    <w:rsid w:val="00411C3A"/>
    <w:rsid w:val="00413593"/>
    <w:rsid w:val="004152D2"/>
    <w:rsid w:val="00415C1A"/>
    <w:rsid w:val="004249E3"/>
    <w:rsid w:val="00427CCA"/>
    <w:rsid w:val="0043078B"/>
    <w:rsid w:val="00431C97"/>
    <w:rsid w:val="004335A5"/>
    <w:rsid w:val="00433749"/>
    <w:rsid w:val="00435F73"/>
    <w:rsid w:val="0043601A"/>
    <w:rsid w:val="00436B7C"/>
    <w:rsid w:val="00437094"/>
    <w:rsid w:val="00437D75"/>
    <w:rsid w:val="00441CDB"/>
    <w:rsid w:val="004442EF"/>
    <w:rsid w:val="0045047C"/>
    <w:rsid w:val="004508FB"/>
    <w:rsid w:val="00453ACC"/>
    <w:rsid w:val="004547FD"/>
    <w:rsid w:val="00455422"/>
    <w:rsid w:val="0045603B"/>
    <w:rsid w:val="00456D3D"/>
    <w:rsid w:val="004570EC"/>
    <w:rsid w:val="00457D74"/>
    <w:rsid w:val="0046046F"/>
    <w:rsid w:val="00462698"/>
    <w:rsid w:val="00462D46"/>
    <w:rsid w:val="00464B10"/>
    <w:rsid w:val="00465620"/>
    <w:rsid w:val="00465791"/>
    <w:rsid w:val="00465BFE"/>
    <w:rsid w:val="004718C5"/>
    <w:rsid w:val="0047424C"/>
    <w:rsid w:val="00476571"/>
    <w:rsid w:val="00476E14"/>
    <w:rsid w:val="0048078E"/>
    <w:rsid w:val="0048328F"/>
    <w:rsid w:val="004836D8"/>
    <w:rsid w:val="0048669A"/>
    <w:rsid w:val="004873C5"/>
    <w:rsid w:val="00490561"/>
    <w:rsid w:val="004930D7"/>
    <w:rsid w:val="00496556"/>
    <w:rsid w:val="004A3A5E"/>
    <w:rsid w:val="004B5A19"/>
    <w:rsid w:val="004B6A00"/>
    <w:rsid w:val="004B6E04"/>
    <w:rsid w:val="004B7666"/>
    <w:rsid w:val="004B7E27"/>
    <w:rsid w:val="004C0A2D"/>
    <w:rsid w:val="004C10C3"/>
    <w:rsid w:val="004C1FC3"/>
    <w:rsid w:val="004C23BF"/>
    <w:rsid w:val="004C3A0F"/>
    <w:rsid w:val="004C6695"/>
    <w:rsid w:val="004D0EED"/>
    <w:rsid w:val="004D31E2"/>
    <w:rsid w:val="004D437B"/>
    <w:rsid w:val="004E3092"/>
    <w:rsid w:val="004E3767"/>
    <w:rsid w:val="004E3FF9"/>
    <w:rsid w:val="004E6427"/>
    <w:rsid w:val="004F34DB"/>
    <w:rsid w:val="004F7E77"/>
    <w:rsid w:val="00510CD5"/>
    <w:rsid w:val="00511CB5"/>
    <w:rsid w:val="0051253E"/>
    <w:rsid w:val="0051370D"/>
    <w:rsid w:val="00514427"/>
    <w:rsid w:val="00516615"/>
    <w:rsid w:val="00516ACB"/>
    <w:rsid w:val="00521A06"/>
    <w:rsid w:val="00523452"/>
    <w:rsid w:val="00523FE0"/>
    <w:rsid w:val="00526DBE"/>
    <w:rsid w:val="005327C0"/>
    <w:rsid w:val="00533D9B"/>
    <w:rsid w:val="00534B7D"/>
    <w:rsid w:val="005374B2"/>
    <w:rsid w:val="00540309"/>
    <w:rsid w:val="00541844"/>
    <w:rsid w:val="00541848"/>
    <w:rsid w:val="0055055D"/>
    <w:rsid w:val="00551C51"/>
    <w:rsid w:val="00551FA8"/>
    <w:rsid w:val="00552312"/>
    <w:rsid w:val="00552750"/>
    <w:rsid w:val="00552A35"/>
    <w:rsid w:val="00562D96"/>
    <w:rsid w:val="005636BD"/>
    <w:rsid w:val="0056473F"/>
    <w:rsid w:val="0056720C"/>
    <w:rsid w:val="00570834"/>
    <w:rsid w:val="0057361F"/>
    <w:rsid w:val="00573F42"/>
    <w:rsid w:val="00574988"/>
    <w:rsid w:val="00580858"/>
    <w:rsid w:val="00581544"/>
    <w:rsid w:val="00582523"/>
    <w:rsid w:val="0058266F"/>
    <w:rsid w:val="00583E97"/>
    <w:rsid w:val="0058629E"/>
    <w:rsid w:val="005914A3"/>
    <w:rsid w:val="005A0135"/>
    <w:rsid w:val="005A017C"/>
    <w:rsid w:val="005A5967"/>
    <w:rsid w:val="005A7C5C"/>
    <w:rsid w:val="005B1026"/>
    <w:rsid w:val="005B23F1"/>
    <w:rsid w:val="005B388E"/>
    <w:rsid w:val="005B40E3"/>
    <w:rsid w:val="005C36AE"/>
    <w:rsid w:val="005C3FB8"/>
    <w:rsid w:val="005C6A1B"/>
    <w:rsid w:val="005D3613"/>
    <w:rsid w:val="005D3625"/>
    <w:rsid w:val="005D3DBC"/>
    <w:rsid w:val="005D6ECB"/>
    <w:rsid w:val="005D722B"/>
    <w:rsid w:val="005D7F33"/>
    <w:rsid w:val="005E12A6"/>
    <w:rsid w:val="005E1462"/>
    <w:rsid w:val="005E3888"/>
    <w:rsid w:val="005E71A0"/>
    <w:rsid w:val="005F00A2"/>
    <w:rsid w:val="005F171A"/>
    <w:rsid w:val="005F3A27"/>
    <w:rsid w:val="005F3B4A"/>
    <w:rsid w:val="005F3F11"/>
    <w:rsid w:val="005F4361"/>
    <w:rsid w:val="005F5180"/>
    <w:rsid w:val="00601584"/>
    <w:rsid w:val="00601600"/>
    <w:rsid w:val="006023D9"/>
    <w:rsid w:val="00602CE4"/>
    <w:rsid w:val="006039E0"/>
    <w:rsid w:val="00607616"/>
    <w:rsid w:val="00610F4A"/>
    <w:rsid w:val="006114AF"/>
    <w:rsid w:val="00612EDC"/>
    <w:rsid w:val="0061330E"/>
    <w:rsid w:val="006135EF"/>
    <w:rsid w:val="00616995"/>
    <w:rsid w:val="00617037"/>
    <w:rsid w:val="00617118"/>
    <w:rsid w:val="00617289"/>
    <w:rsid w:val="00617EBE"/>
    <w:rsid w:val="0062073E"/>
    <w:rsid w:val="00622AC2"/>
    <w:rsid w:val="00622B0A"/>
    <w:rsid w:val="0062647A"/>
    <w:rsid w:val="00633646"/>
    <w:rsid w:val="00633C50"/>
    <w:rsid w:val="00634B02"/>
    <w:rsid w:val="0063568D"/>
    <w:rsid w:val="006369AD"/>
    <w:rsid w:val="006373CE"/>
    <w:rsid w:val="006378C2"/>
    <w:rsid w:val="0063792F"/>
    <w:rsid w:val="00640B1A"/>
    <w:rsid w:val="00650D0D"/>
    <w:rsid w:val="006520AA"/>
    <w:rsid w:val="00652F78"/>
    <w:rsid w:val="006547A1"/>
    <w:rsid w:val="00654C8C"/>
    <w:rsid w:val="00656FB9"/>
    <w:rsid w:val="00657975"/>
    <w:rsid w:val="00657E35"/>
    <w:rsid w:val="0066045A"/>
    <w:rsid w:val="0066570D"/>
    <w:rsid w:val="00675680"/>
    <w:rsid w:val="00675724"/>
    <w:rsid w:val="00686AAF"/>
    <w:rsid w:val="00690C2F"/>
    <w:rsid w:val="00694D05"/>
    <w:rsid w:val="00694F6E"/>
    <w:rsid w:val="0069684D"/>
    <w:rsid w:val="006A03B2"/>
    <w:rsid w:val="006A315E"/>
    <w:rsid w:val="006A33CC"/>
    <w:rsid w:val="006A41CA"/>
    <w:rsid w:val="006A5AA1"/>
    <w:rsid w:val="006A65D0"/>
    <w:rsid w:val="006A68C6"/>
    <w:rsid w:val="006B06E0"/>
    <w:rsid w:val="006B15F1"/>
    <w:rsid w:val="006B5822"/>
    <w:rsid w:val="006B5983"/>
    <w:rsid w:val="006C3612"/>
    <w:rsid w:val="006C3682"/>
    <w:rsid w:val="006C3D69"/>
    <w:rsid w:val="006D0E73"/>
    <w:rsid w:val="006D51B5"/>
    <w:rsid w:val="006D78D9"/>
    <w:rsid w:val="006D7E03"/>
    <w:rsid w:val="006E056D"/>
    <w:rsid w:val="006E067E"/>
    <w:rsid w:val="006E10EB"/>
    <w:rsid w:val="006E2500"/>
    <w:rsid w:val="006E32E3"/>
    <w:rsid w:val="006E592B"/>
    <w:rsid w:val="006E5F06"/>
    <w:rsid w:val="006E655E"/>
    <w:rsid w:val="006E6AFD"/>
    <w:rsid w:val="006F272C"/>
    <w:rsid w:val="006F37BB"/>
    <w:rsid w:val="00703648"/>
    <w:rsid w:val="00703CBB"/>
    <w:rsid w:val="0070528C"/>
    <w:rsid w:val="00707334"/>
    <w:rsid w:val="00707E63"/>
    <w:rsid w:val="007109A0"/>
    <w:rsid w:val="00710A01"/>
    <w:rsid w:val="00713C37"/>
    <w:rsid w:val="007147E8"/>
    <w:rsid w:val="00716DDE"/>
    <w:rsid w:val="00717105"/>
    <w:rsid w:val="0072080B"/>
    <w:rsid w:val="00721183"/>
    <w:rsid w:val="00722D08"/>
    <w:rsid w:val="00726F85"/>
    <w:rsid w:val="00727D86"/>
    <w:rsid w:val="0073124C"/>
    <w:rsid w:val="007312F4"/>
    <w:rsid w:val="00733E19"/>
    <w:rsid w:val="00734ECC"/>
    <w:rsid w:val="007374C4"/>
    <w:rsid w:val="00737766"/>
    <w:rsid w:val="007379ED"/>
    <w:rsid w:val="007425B3"/>
    <w:rsid w:val="00744910"/>
    <w:rsid w:val="007454BC"/>
    <w:rsid w:val="00745FF8"/>
    <w:rsid w:val="00746161"/>
    <w:rsid w:val="00746F2C"/>
    <w:rsid w:val="00751CAE"/>
    <w:rsid w:val="00753BC0"/>
    <w:rsid w:val="00753C9D"/>
    <w:rsid w:val="007554A0"/>
    <w:rsid w:val="0075780E"/>
    <w:rsid w:val="00757F20"/>
    <w:rsid w:val="00761235"/>
    <w:rsid w:val="00761E99"/>
    <w:rsid w:val="007708BC"/>
    <w:rsid w:val="00771387"/>
    <w:rsid w:val="00772455"/>
    <w:rsid w:val="00773155"/>
    <w:rsid w:val="0077632E"/>
    <w:rsid w:val="00777D0C"/>
    <w:rsid w:val="007810BD"/>
    <w:rsid w:val="007819A2"/>
    <w:rsid w:val="00782429"/>
    <w:rsid w:val="00783EA7"/>
    <w:rsid w:val="007909CE"/>
    <w:rsid w:val="00792BA1"/>
    <w:rsid w:val="00794AB7"/>
    <w:rsid w:val="00795ED0"/>
    <w:rsid w:val="00796AC3"/>
    <w:rsid w:val="007A10E5"/>
    <w:rsid w:val="007A2AFC"/>
    <w:rsid w:val="007A2C6D"/>
    <w:rsid w:val="007A43C6"/>
    <w:rsid w:val="007A7189"/>
    <w:rsid w:val="007B0CEA"/>
    <w:rsid w:val="007B4E81"/>
    <w:rsid w:val="007B7EAC"/>
    <w:rsid w:val="007C00AA"/>
    <w:rsid w:val="007C1461"/>
    <w:rsid w:val="007C15AF"/>
    <w:rsid w:val="007C1B9D"/>
    <w:rsid w:val="007C3080"/>
    <w:rsid w:val="007C6527"/>
    <w:rsid w:val="007C7FBE"/>
    <w:rsid w:val="007D0612"/>
    <w:rsid w:val="007D67DB"/>
    <w:rsid w:val="007D6B5E"/>
    <w:rsid w:val="007E47CB"/>
    <w:rsid w:val="007E4A9A"/>
    <w:rsid w:val="007E691B"/>
    <w:rsid w:val="007E70C7"/>
    <w:rsid w:val="007E7556"/>
    <w:rsid w:val="007F0153"/>
    <w:rsid w:val="007F0F24"/>
    <w:rsid w:val="007F182C"/>
    <w:rsid w:val="007F222D"/>
    <w:rsid w:val="007F4999"/>
    <w:rsid w:val="007F4ADB"/>
    <w:rsid w:val="007F5824"/>
    <w:rsid w:val="007F6F65"/>
    <w:rsid w:val="007F7A4C"/>
    <w:rsid w:val="00803872"/>
    <w:rsid w:val="0080403C"/>
    <w:rsid w:val="00804343"/>
    <w:rsid w:val="00805D58"/>
    <w:rsid w:val="00806A40"/>
    <w:rsid w:val="00807B82"/>
    <w:rsid w:val="00807F44"/>
    <w:rsid w:val="0081060E"/>
    <w:rsid w:val="00810680"/>
    <w:rsid w:val="00812635"/>
    <w:rsid w:val="008149A4"/>
    <w:rsid w:val="0081739F"/>
    <w:rsid w:val="0082601D"/>
    <w:rsid w:val="00827331"/>
    <w:rsid w:val="008273EE"/>
    <w:rsid w:val="008303E4"/>
    <w:rsid w:val="0083147A"/>
    <w:rsid w:val="00835253"/>
    <w:rsid w:val="00841473"/>
    <w:rsid w:val="0084232E"/>
    <w:rsid w:val="00842EBE"/>
    <w:rsid w:val="00843769"/>
    <w:rsid w:val="00845EBB"/>
    <w:rsid w:val="00852387"/>
    <w:rsid w:val="0085298A"/>
    <w:rsid w:val="0085391D"/>
    <w:rsid w:val="00854CE0"/>
    <w:rsid w:val="0085664E"/>
    <w:rsid w:val="0085737D"/>
    <w:rsid w:val="00857DA9"/>
    <w:rsid w:val="008611BB"/>
    <w:rsid w:val="00862714"/>
    <w:rsid w:val="00863B2C"/>
    <w:rsid w:val="008641FD"/>
    <w:rsid w:val="008673CB"/>
    <w:rsid w:val="00871080"/>
    <w:rsid w:val="008714D2"/>
    <w:rsid w:val="0087172B"/>
    <w:rsid w:val="00871D9C"/>
    <w:rsid w:val="00872CBD"/>
    <w:rsid w:val="00873370"/>
    <w:rsid w:val="00873C87"/>
    <w:rsid w:val="00877694"/>
    <w:rsid w:val="00883E7A"/>
    <w:rsid w:val="00892CD5"/>
    <w:rsid w:val="00896328"/>
    <w:rsid w:val="008976CC"/>
    <w:rsid w:val="008A34E2"/>
    <w:rsid w:val="008A3968"/>
    <w:rsid w:val="008A442D"/>
    <w:rsid w:val="008A5209"/>
    <w:rsid w:val="008A62BF"/>
    <w:rsid w:val="008A7204"/>
    <w:rsid w:val="008A7A8F"/>
    <w:rsid w:val="008B1945"/>
    <w:rsid w:val="008B4CEC"/>
    <w:rsid w:val="008B5EB2"/>
    <w:rsid w:val="008B5FD4"/>
    <w:rsid w:val="008B6862"/>
    <w:rsid w:val="008C2BE6"/>
    <w:rsid w:val="008C3937"/>
    <w:rsid w:val="008C4F44"/>
    <w:rsid w:val="008C741D"/>
    <w:rsid w:val="008C7F93"/>
    <w:rsid w:val="008D1388"/>
    <w:rsid w:val="008D2020"/>
    <w:rsid w:val="008D5E80"/>
    <w:rsid w:val="008D6752"/>
    <w:rsid w:val="008D6DA7"/>
    <w:rsid w:val="008D757E"/>
    <w:rsid w:val="008E0FAA"/>
    <w:rsid w:val="008E13EC"/>
    <w:rsid w:val="008E1AD0"/>
    <w:rsid w:val="008E1E00"/>
    <w:rsid w:val="008E34F0"/>
    <w:rsid w:val="008E38FD"/>
    <w:rsid w:val="008E4B57"/>
    <w:rsid w:val="008E5EF5"/>
    <w:rsid w:val="008F57DE"/>
    <w:rsid w:val="008F596A"/>
    <w:rsid w:val="008F599D"/>
    <w:rsid w:val="008F652D"/>
    <w:rsid w:val="00901D88"/>
    <w:rsid w:val="0090219B"/>
    <w:rsid w:val="00905559"/>
    <w:rsid w:val="00906B8C"/>
    <w:rsid w:val="00907F2B"/>
    <w:rsid w:val="0091480B"/>
    <w:rsid w:val="00914ABB"/>
    <w:rsid w:val="00914C3D"/>
    <w:rsid w:val="00914D7C"/>
    <w:rsid w:val="00915B03"/>
    <w:rsid w:val="00916104"/>
    <w:rsid w:val="00920730"/>
    <w:rsid w:val="009213FF"/>
    <w:rsid w:val="009214CB"/>
    <w:rsid w:val="00922C24"/>
    <w:rsid w:val="00923B58"/>
    <w:rsid w:val="00927B62"/>
    <w:rsid w:val="00932DEE"/>
    <w:rsid w:val="00933E5B"/>
    <w:rsid w:val="00936AC6"/>
    <w:rsid w:val="009405D1"/>
    <w:rsid w:val="0094279B"/>
    <w:rsid w:val="00943A77"/>
    <w:rsid w:val="00946060"/>
    <w:rsid w:val="009505F0"/>
    <w:rsid w:val="00951BA2"/>
    <w:rsid w:val="009548BD"/>
    <w:rsid w:val="0096459E"/>
    <w:rsid w:val="00964EA8"/>
    <w:rsid w:val="009650A2"/>
    <w:rsid w:val="00966D36"/>
    <w:rsid w:val="00973024"/>
    <w:rsid w:val="00973992"/>
    <w:rsid w:val="00973BF4"/>
    <w:rsid w:val="00974F42"/>
    <w:rsid w:val="00975741"/>
    <w:rsid w:val="009759FB"/>
    <w:rsid w:val="00976DAF"/>
    <w:rsid w:val="0097700C"/>
    <w:rsid w:val="0098061D"/>
    <w:rsid w:val="00980FFB"/>
    <w:rsid w:val="00982670"/>
    <w:rsid w:val="0098511B"/>
    <w:rsid w:val="00985176"/>
    <w:rsid w:val="0099174F"/>
    <w:rsid w:val="009952A2"/>
    <w:rsid w:val="009962C0"/>
    <w:rsid w:val="009964D2"/>
    <w:rsid w:val="00996AB1"/>
    <w:rsid w:val="00996D01"/>
    <w:rsid w:val="00997913"/>
    <w:rsid w:val="009A0458"/>
    <w:rsid w:val="009A0DD7"/>
    <w:rsid w:val="009A16AE"/>
    <w:rsid w:val="009A225D"/>
    <w:rsid w:val="009A3ED4"/>
    <w:rsid w:val="009A4875"/>
    <w:rsid w:val="009A7C1A"/>
    <w:rsid w:val="009A7E73"/>
    <w:rsid w:val="009B249A"/>
    <w:rsid w:val="009B4F93"/>
    <w:rsid w:val="009B7243"/>
    <w:rsid w:val="009B7261"/>
    <w:rsid w:val="009C00AC"/>
    <w:rsid w:val="009C04F5"/>
    <w:rsid w:val="009C76B3"/>
    <w:rsid w:val="009D0E72"/>
    <w:rsid w:val="009D1CAB"/>
    <w:rsid w:val="009D55EB"/>
    <w:rsid w:val="009D5BA1"/>
    <w:rsid w:val="009D6C2C"/>
    <w:rsid w:val="009E083D"/>
    <w:rsid w:val="009E2CEA"/>
    <w:rsid w:val="009E3AE2"/>
    <w:rsid w:val="009E51E3"/>
    <w:rsid w:val="009E6146"/>
    <w:rsid w:val="009E6372"/>
    <w:rsid w:val="009E651B"/>
    <w:rsid w:val="009F06A7"/>
    <w:rsid w:val="009F3264"/>
    <w:rsid w:val="009F332E"/>
    <w:rsid w:val="009F3FCD"/>
    <w:rsid w:val="00A03DC0"/>
    <w:rsid w:val="00A0434C"/>
    <w:rsid w:val="00A05195"/>
    <w:rsid w:val="00A05958"/>
    <w:rsid w:val="00A06D2A"/>
    <w:rsid w:val="00A06FE6"/>
    <w:rsid w:val="00A07A5A"/>
    <w:rsid w:val="00A145BF"/>
    <w:rsid w:val="00A14A49"/>
    <w:rsid w:val="00A16299"/>
    <w:rsid w:val="00A257C6"/>
    <w:rsid w:val="00A270D3"/>
    <w:rsid w:val="00A32D90"/>
    <w:rsid w:val="00A34061"/>
    <w:rsid w:val="00A34265"/>
    <w:rsid w:val="00A34735"/>
    <w:rsid w:val="00A37AFD"/>
    <w:rsid w:val="00A401F2"/>
    <w:rsid w:val="00A406B7"/>
    <w:rsid w:val="00A42C04"/>
    <w:rsid w:val="00A44D1F"/>
    <w:rsid w:val="00A521D9"/>
    <w:rsid w:val="00A57B54"/>
    <w:rsid w:val="00A60A65"/>
    <w:rsid w:val="00A61339"/>
    <w:rsid w:val="00A64024"/>
    <w:rsid w:val="00A665C2"/>
    <w:rsid w:val="00A74846"/>
    <w:rsid w:val="00A806D5"/>
    <w:rsid w:val="00A80BE7"/>
    <w:rsid w:val="00A80F7F"/>
    <w:rsid w:val="00A81C39"/>
    <w:rsid w:val="00A81F90"/>
    <w:rsid w:val="00A82AB2"/>
    <w:rsid w:val="00A82CA8"/>
    <w:rsid w:val="00A82CB6"/>
    <w:rsid w:val="00A84807"/>
    <w:rsid w:val="00A8564B"/>
    <w:rsid w:val="00A8659D"/>
    <w:rsid w:val="00A94FC6"/>
    <w:rsid w:val="00A95672"/>
    <w:rsid w:val="00A965E7"/>
    <w:rsid w:val="00A97E7F"/>
    <w:rsid w:val="00AA4866"/>
    <w:rsid w:val="00AA5ACF"/>
    <w:rsid w:val="00AA77AC"/>
    <w:rsid w:val="00AB066D"/>
    <w:rsid w:val="00AB7A41"/>
    <w:rsid w:val="00AC20A5"/>
    <w:rsid w:val="00AC60F6"/>
    <w:rsid w:val="00AC77E1"/>
    <w:rsid w:val="00AD2764"/>
    <w:rsid w:val="00AD2CFE"/>
    <w:rsid w:val="00AD7112"/>
    <w:rsid w:val="00AE1298"/>
    <w:rsid w:val="00AE1797"/>
    <w:rsid w:val="00AE31FE"/>
    <w:rsid w:val="00AE32A7"/>
    <w:rsid w:val="00AE72E0"/>
    <w:rsid w:val="00AE72F7"/>
    <w:rsid w:val="00AF0FBA"/>
    <w:rsid w:val="00AF5239"/>
    <w:rsid w:val="00AF57ED"/>
    <w:rsid w:val="00AF6007"/>
    <w:rsid w:val="00AF6031"/>
    <w:rsid w:val="00AF6A78"/>
    <w:rsid w:val="00AF742C"/>
    <w:rsid w:val="00B00271"/>
    <w:rsid w:val="00B0097B"/>
    <w:rsid w:val="00B029EB"/>
    <w:rsid w:val="00B037D3"/>
    <w:rsid w:val="00B04484"/>
    <w:rsid w:val="00B0559A"/>
    <w:rsid w:val="00B129E1"/>
    <w:rsid w:val="00B12C0C"/>
    <w:rsid w:val="00B13CE2"/>
    <w:rsid w:val="00B13FD4"/>
    <w:rsid w:val="00B178D6"/>
    <w:rsid w:val="00B17AD0"/>
    <w:rsid w:val="00B200B6"/>
    <w:rsid w:val="00B20EFF"/>
    <w:rsid w:val="00B215CA"/>
    <w:rsid w:val="00B21BCD"/>
    <w:rsid w:val="00B227B7"/>
    <w:rsid w:val="00B22940"/>
    <w:rsid w:val="00B23DEA"/>
    <w:rsid w:val="00B24AF6"/>
    <w:rsid w:val="00B263D5"/>
    <w:rsid w:val="00B27D98"/>
    <w:rsid w:val="00B3060D"/>
    <w:rsid w:val="00B30820"/>
    <w:rsid w:val="00B3314D"/>
    <w:rsid w:val="00B336EE"/>
    <w:rsid w:val="00B36EC2"/>
    <w:rsid w:val="00B37FC4"/>
    <w:rsid w:val="00B40FC1"/>
    <w:rsid w:val="00B41A79"/>
    <w:rsid w:val="00B4401B"/>
    <w:rsid w:val="00B45FAD"/>
    <w:rsid w:val="00B519A2"/>
    <w:rsid w:val="00B5429D"/>
    <w:rsid w:val="00B54520"/>
    <w:rsid w:val="00B54723"/>
    <w:rsid w:val="00B55EBC"/>
    <w:rsid w:val="00B5659D"/>
    <w:rsid w:val="00B570E9"/>
    <w:rsid w:val="00B57E18"/>
    <w:rsid w:val="00B612D9"/>
    <w:rsid w:val="00B61682"/>
    <w:rsid w:val="00B633A2"/>
    <w:rsid w:val="00B63DF3"/>
    <w:rsid w:val="00B70EA4"/>
    <w:rsid w:val="00B7229A"/>
    <w:rsid w:val="00B7450A"/>
    <w:rsid w:val="00B74527"/>
    <w:rsid w:val="00B7644F"/>
    <w:rsid w:val="00B76D63"/>
    <w:rsid w:val="00B77ADE"/>
    <w:rsid w:val="00B80D87"/>
    <w:rsid w:val="00B83630"/>
    <w:rsid w:val="00B8418B"/>
    <w:rsid w:val="00B86D73"/>
    <w:rsid w:val="00B91ADB"/>
    <w:rsid w:val="00B937DF"/>
    <w:rsid w:val="00B9430E"/>
    <w:rsid w:val="00BA0B1F"/>
    <w:rsid w:val="00BA0FA9"/>
    <w:rsid w:val="00BA1A98"/>
    <w:rsid w:val="00BA2D8E"/>
    <w:rsid w:val="00BA4C03"/>
    <w:rsid w:val="00BA5F7B"/>
    <w:rsid w:val="00BA68E0"/>
    <w:rsid w:val="00BA7F12"/>
    <w:rsid w:val="00BB033A"/>
    <w:rsid w:val="00BB0948"/>
    <w:rsid w:val="00BB1014"/>
    <w:rsid w:val="00BB139C"/>
    <w:rsid w:val="00BB2631"/>
    <w:rsid w:val="00BB3A2D"/>
    <w:rsid w:val="00BB54F8"/>
    <w:rsid w:val="00BB67FE"/>
    <w:rsid w:val="00BC360E"/>
    <w:rsid w:val="00BC3711"/>
    <w:rsid w:val="00BC4791"/>
    <w:rsid w:val="00BC60B7"/>
    <w:rsid w:val="00BC6E83"/>
    <w:rsid w:val="00BD13D5"/>
    <w:rsid w:val="00BD338E"/>
    <w:rsid w:val="00BD4054"/>
    <w:rsid w:val="00BD4F10"/>
    <w:rsid w:val="00BD641A"/>
    <w:rsid w:val="00BE12AC"/>
    <w:rsid w:val="00BE19DA"/>
    <w:rsid w:val="00BE2DA4"/>
    <w:rsid w:val="00BE47A1"/>
    <w:rsid w:val="00BE6DBF"/>
    <w:rsid w:val="00BF1FDD"/>
    <w:rsid w:val="00BF36FD"/>
    <w:rsid w:val="00BF470A"/>
    <w:rsid w:val="00BF480A"/>
    <w:rsid w:val="00BF5EDB"/>
    <w:rsid w:val="00BF7543"/>
    <w:rsid w:val="00BF7FEF"/>
    <w:rsid w:val="00C006E3"/>
    <w:rsid w:val="00C00FC3"/>
    <w:rsid w:val="00C03C15"/>
    <w:rsid w:val="00C0644D"/>
    <w:rsid w:val="00C100A9"/>
    <w:rsid w:val="00C1055A"/>
    <w:rsid w:val="00C11E97"/>
    <w:rsid w:val="00C144EE"/>
    <w:rsid w:val="00C15DE2"/>
    <w:rsid w:val="00C16C09"/>
    <w:rsid w:val="00C2181E"/>
    <w:rsid w:val="00C229D2"/>
    <w:rsid w:val="00C23928"/>
    <w:rsid w:val="00C27AD5"/>
    <w:rsid w:val="00C27F74"/>
    <w:rsid w:val="00C30F41"/>
    <w:rsid w:val="00C31313"/>
    <w:rsid w:val="00C338DB"/>
    <w:rsid w:val="00C37464"/>
    <w:rsid w:val="00C401E4"/>
    <w:rsid w:val="00C419D2"/>
    <w:rsid w:val="00C42CD4"/>
    <w:rsid w:val="00C43898"/>
    <w:rsid w:val="00C45055"/>
    <w:rsid w:val="00C458FD"/>
    <w:rsid w:val="00C476EE"/>
    <w:rsid w:val="00C47A7C"/>
    <w:rsid w:val="00C50295"/>
    <w:rsid w:val="00C50434"/>
    <w:rsid w:val="00C52C2D"/>
    <w:rsid w:val="00C54C43"/>
    <w:rsid w:val="00C56F08"/>
    <w:rsid w:val="00C576E4"/>
    <w:rsid w:val="00C6002A"/>
    <w:rsid w:val="00C61234"/>
    <w:rsid w:val="00C63DF0"/>
    <w:rsid w:val="00C64FE6"/>
    <w:rsid w:val="00C66F46"/>
    <w:rsid w:val="00C67730"/>
    <w:rsid w:val="00C70AA2"/>
    <w:rsid w:val="00C70BE8"/>
    <w:rsid w:val="00C7152D"/>
    <w:rsid w:val="00C71BF0"/>
    <w:rsid w:val="00C77899"/>
    <w:rsid w:val="00C83998"/>
    <w:rsid w:val="00C861A9"/>
    <w:rsid w:val="00C91749"/>
    <w:rsid w:val="00C92724"/>
    <w:rsid w:val="00C93320"/>
    <w:rsid w:val="00C96694"/>
    <w:rsid w:val="00C96B11"/>
    <w:rsid w:val="00C97B3A"/>
    <w:rsid w:val="00CA0633"/>
    <w:rsid w:val="00CA1D1E"/>
    <w:rsid w:val="00CA5AF5"/>
    <w:rsid w:val="00CA5E37"/>
    <w:rsid w:val="00CA6B9F"/>
    <w:rsid w:val="00CA76E4"/>
    <w:rsid w:val="00CA7973"/>
    <w:rsid w:val="00CA7F6D"/>
    <w:rsid w:val="00CB007F"/>
    <w:rsid w:val="00CB0396"/>
    <w:rsid w:val="00CB2B82"/>
    <w:rsid w:val="00CC0B36"/>
    <w:rsid w:val="00CD0167"/>
    <w:rsid w:val="00CD0D71"/>
    <w:rsid w:val="00CD5FA2"/>
    <w:rsid w:val="00CE053E"/>
    <w:rsid w:val="00CE0AB3"/>
    <w:rsid w:val="00CE20DA"/>
    <w:rsid w:val="00CF09C8"/>
    <w:rsid w:val="00CF0DB6"/>
    <w:rsid w:val="00CF4104"/>
    <w:rsid w:val="00CF6ED0"/>
    <w:rsid w:val="00CF7946"/>
    <w:rsid w:val="00D01382"/>
    <w:rsid w:val="00D0233F"/>
    <w:rsid w:val="00D05BF3"/>
    <w:rsid w:val="00D0716E"/>
    <w:rsid w:val="00D07E9A"/>
    <w:rsid w:val="00D104C6"/>
    <w:rsid w:val="00D12D97"/>
    <w:rsid w:val="00D1451C"/>
    <w:rsid w:val="00D15CA3"/>
    <w:rsid w:val="00D210B6"/>
    <w:rsid w:val="00D21255"/>
    <w:rsid w:val="00D24651"/>
    <w:rsid w:val="00D275D9"/>
    <w:rsid w:val="00D30168"/>
    <w:rsid w:val="00D306AD"/>
    <w:rsid w:val="00D30732"/>
    <w:rsid w:val="00D328A2"/>
    <w:rsid w:val="00D33441"/>
    <w:rsid w:val="00D33852"/>
    <w:rsid w:val="00D40857"/>
    <w:rsid w:val="00D42448"/>
    <w:rsid w:val="00D42ED4"/>
    <w:rsid w:val="00D45A0E"/>
    <w:rsid w:val="00D47A36"/>
    <w:rsid w:val="00D50FA1"/>
    <w:rsid w:val="00D532BF"/>
    <w:rsid w:val="00D557DE"/>
    <w:rsid w:val="00D6107C"/>
    <w:rsid w:val="00D65F77"/>
    <w:rsid w:val="00D7134D"/>
    <w:rsid w:val="00D75893"/>
    <w:rsid w:val="00D7593F"/>
    <w:rsid w:val="00D764C7"/>
    <w:rsid w:val="00D776D4"/>
    <w:rsid w:val="00D77CA7"/>
    <w:rsid w:val="00D77D8A"/>
    <w:rsid w:val="00D80060"/>
    <w:rsid w:val="00D8141B"/>
    <w:rsid w:val="00D86C93"/>
    <w:rsid w:val="00D90895"/>
    <w:rsid w:val="00D90A1D"/>
    <w:rsid w:val="00D9610D"/>
    <w:rsid w:val="00D96310"/>
    <w:rsid w:val="00D96CFE"/>
    <w:rsid w:val="00DA0D19"/>
    <w:rsid w:val="00DA0E8B"/>
    <w:rsid w:val="00DA1783"/>
    <w:rsid w:val="00DA4421"/>
    <w:rsid w:val="00DA5159"/>
    <w:rsid w:val="00DA5C02"/>
    <w:rsid w:val="00DB0EF1"/>
    <w:rsid w:val="00DB1E9F"/>
    <w:rsid w:val="00DB3A80"/>
    <w:rsid w:val="00DB54B3"/>
    <w:rsid w:val="00DB5780"/>
    <w:rsid w:val="00DB5AD8"/>
    <w:rsid w:val="00DC18EE"/>
    <w:rsid w:val="00DC2CE9"/>
    <w:rsid w:val="00DC3453"/>
    <w:rsid w:val="00DC3A37"/>
    <w:rsid w:val="00DC4A99"/>
    <w:rsid w:val="00DC6EA3"/>
    <w:rsid w:val="00DC7BA4"/>
    <w:rsid w:val="00DD0BC5"/>
    <w:rsid w:val="00DD5DA9"/>
    <w:rsid w:val="00DE1C09"/>
    <w:rsid w:val="00DE46CD"/>
    <w:rsid w:val="00DE61C4"/>
    <w:rsid w:val="00DF508F"/>
    <w:rsid w:val="00DF54E4"/>
    <w:rsid w:val="00DF7EF5"/>
    <w:rsid w:val="00E02750"/>
    <w:rsid w:val="00E02B7F"/>
    <w:rsid w:val="00E04918"/>
    <w:rsid w:val="00E04CFF"/>
    <w:rsid w:val="00E05756"/>
    <w:rsid w:val="00E05BC1"/>
    <w:rsid w:val="00E07A0A"/>
    <w:rsid w:val="00E07FD0"/>
    <w:rsid w:val="00E12A83"/>
    <w:rsid w:val="00E13393"/>
    <w:rsid w:val="00E135C8"/>
    <w:rsid w:val="00E156A6"/>
    <w:rsid w:val="00E16698"/>
    <w:rsid w:val="00E2244F"/>
    <w:rsid w:val="00E2419B"/>
    <w:rsid w:val="00E30A68"/>
    <w:rsid w:val="00E330B6"/>
    <w:rsid w:val="00E33A86"/>
    <w:rsid w:val="00E34D8A"/>
    <w:rsid w:val="00E34FFD"/>
    <w:rsid w:val="00E3685B"/>
    <w:rsid w:val="00E36ABB"/>
    <w:rsid w:val="00E3731C"/>
    <w:rsid w:val="00E3771F"/>
    <w:rsid w:val="00E3781C"/>
    <w:rsid w:val="00E40A30"/>
    <w:rsid w:val="00E40BEA"/>
    <w:rsid w:val="00E41326"/>
    <w:rsid w:val="00E42B82"/>
    <w:rsid w:val="00E436E9"/>
    <w:rsid w:val="00E442FE"/>
    <w:rsid w:val="00E507A8"/>
    <w:rsid w:val="00E511AA"/>
    <w:rsid w:val="00E549BE"/>
    <w:rsid w:val="00E55254"/>
    <w:rsid w:val="00E6267E"/>
    <w:rsid w:val="00E65A1B"/>
    <w:rsid w:val="00E662BB"/>
    <w:rsid w:val="00E67C71"/>
    <w:rsid w:val="00E715B6"/>
    <w:rsid w:val="00E71FB3"/>
    <w:rsid w:val="00E73619"/>
    <w:rsid w:val="00E77A2C"/>
    <w:rsid w:val="00E77E31"/>
    <w:rsid w:val="00E8308C"/>
    <w:rsid w:val="00E846DD"/>
    <w:rsid w:val="00E84968"/>
    <w:rsid w:val="00E85DFF"/>
    <w:rsid w:val="00E86A06"/>
    <w:rsid w:val="00E87442"/>
    <w:rsid w:val="00E87C15"/>
    <w:rsid w:val="00E90440"/>
    <w:rsid w:val="00E914A2"/>
    <w:rsid w:val="00E91A52"/>
    <w:rsid w:val="00E9294F"/>
    <w:rsid w:val="00E9321A"/>
    <w:rsid w:val="00E95E58"/>
    <w:rsid w:val="00E96FDD"/>
    <w:rsid w:val="00E97234"/>
    <w:rsid w:val="00E975DB"/>
    <w:rsid w:val="00E977D2"/>
    <w:rsid w:val="00EA328C"/>
    <w:rsid w:val="00EA4A31"/>
    <w:rsid w:val="00EA5D2E"/>
    <w:rsid w:val="00EA733D"/>
    <w:rsid w:val="00EA7B24"/>
    <w:rsid w:val="00EB0330"/>
    <w:rsid w:val="00EB2E0C"/>
    <w:rsid w:val="00EB589E"/>
    <w:rsid w:val="00EC439B"/>
    <w:rsid w:val="00EC5DB9"/>
    <w:rsid w:val="00EC70B9"/>
    <w:rsid w:val="00EC7623"/>
    <w:rsid w:val="00EE223A"/>
    <w:rsid w:val="00EE4A8A"/>
    <w:rsid w:val="00EE6DA6"/>
    <w:rsid w:val="00EF0410"/>
    <w:rsid w:val="00EF2418"/>
    <w:rsid w:val="00EF364B"/>
    <w:rsid w:val="00EF3903"/>
    <w:rsid w:val="00EF62BF"/>
    <w:rsid w:val="00EF76EA"/>
    <w:rsid w:val="00F00C89"/>
    <w:rsid w:val="00F01069"/>
    <w:rsid w:val="00F02833"/>
    <w:rsid w:val="00F029BB"/>
    <w:rsid w:val="00F05854"/>
    <w:rsid w:val="00F076AA"/>
    <w:rsid w:val="00F07930"/>
    <w:rsid w:val="00F07DA1"/>
    <w:rsid w:val="00F101AF"/>
    <w:rsid w:val="00F10F21"/>
    <w:rsid w:val="00F1196C"/>
    <w:rsid w:val="00F11FAC"/>
    <w:rsid w:val="00F133F0"/>
    <w:rsid w:val="00F15801"/>
    <w:rsid w:val="00F1740E"/>
    <w:rsid w:val="00F20B19"/>
    <w:rsid w:val="00F2525E"/>
    <w:rsid w:val="00F30E31"/>
    <w:rsid w:val="00F33125"/>
    <w:rsid w:val="00F37B0F"/>
    <w:rsid w:val="00F40C16"/>
    <w:rsid w:val="00F44B09"/>
    <w:rsid w:val="00F45F8E"/>
    <w:rsid w:val="00F463F2"/>
    <w:rsid w:val="00F47983"/>
    <w:rsid w:val="00F52F07"/>
    <w:rsid w:val="00F53A38"/>
    <w:rsid w:val="00F55E43"/>
    <w:rsid w:val="00F56A49"/>
    <w:rsid w:val="00F57E4C"/>
    <w:rsid w:val="00F60EA9"/>
    <w:rsid w:val="00F62A38"/>
    <w:rsid w:val="00F671DB"/>
    <w:rsid w:val="00F6721F"/>
    <w:rsid w:val="00F672F3"/>
    <w:rsid w:val="00F675E8"/>
    <w:rsid w:val="00F72959"/>
    <w:rsid w:val="00F73BF7"/>
    <w:rsid w:val="00F73FEE"/>
    <w:rsid w:val="00F75997"/>
    <w:rsid w:val="00F762E7"/>
    <w:rsid w:val="00F80153"/>
    <w:rsid w:val="00F810DF"/>
    <w:rsid w:val="00F84256"/>
    <w:rsid w:val="00F87369"/>
    <w:rsid w:val="00F87A36"/>
    <w:rsid w:val="00F924EC"/>
    <w:rsid w:val="00F94723"/>
    <w:rsid w:val="00F95B6B"/>
    <w:rsid w:val="00F97366"/>
    <w:rsid w:val="00F9757A"/>
    <w:rsid w:val="00FA02A3"/>
    <w:rsid w:val="00FA0935"/>
    <w:rsid w:val="00FA17F8"/>
    <w:rsid w:val="00FA1992"/>
    <w:rsid w:val="00FA38FF"/>
    <w:rsid w:val="00FA44A2"/>
    <w:rsid w:val="00FA5F94"/>
    <w:rsid w:val="00FC1B1F"/>
    <w:rsid w:val="00FC43B2"/>
    <w:rsid w:val="00FC5AF1"/>
    <w:rsid w:val="00FC699F"/>
    <w:rsid w:val="00FD0442"/>
    <w:rsid w:val="00FD29B5"/>
    <w:rsid w:val="00FD33F0"/>
    <w:rsid w:val="00FD4CBC"/>
    <w:rsid w:val="00FD57A9"/>
    <w:rsid w:val="00FD6E3C"/>
    <w:rsid w:val="00FE13EC"/>
    <w:rsid w:val="00FE218B"/>
    <w:rsid w:val="00FE38C7"/>
    <w:rsid w:val="00FE61CF"/>
    <w:rsid w:val="00FF2C99"/>
    <w:rsid w:val="00FF53A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AD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00B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E0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C0A2D"/>
    <w:rPr>
      <w:rFonts w:ascii="Arial" w:hAnsi="Arial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DB5AD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6E04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2F7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6E04"/>
    <w:rPr>
      <w:rFonts w:cs="Times New Roman"/>
      <w:sz w:val="24"/>
    </w:rPr>
  </w:style>
  <w:style w:type="character" w:styleId="a7">
    <w:name w:val="page number"/>
    <w:basedOn w:val="a0"/>
    <w:uiPriority w:val="99"/>
    <w:rsid w:val="002F7C8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C5DB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6427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FD5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3475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 Знак Знак Знак Знак Знак"/>
    <w:basedOn w:val="a"/>
    <w:uiPriority w:val="99"/>
    <w:rsid w:val="00B200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Number"/>
    <w:basedOn w:val="a"/>
    <w:uiPriority w:val="99"/>
    <w:rsid w:val="0045047C"/>
    <w:pPr>
      <w:tabs>
        <w:tab w:val="num" w:pos="502"/>
      </w:tabs>
      <w:spacing w:before="120"/>
      <w:ind w:left="502" w:hanging="360"/>
    </w:pPr>
    <w:rPr>
      <w:szCs w:val="20"/>
      <w:lang w:eastAsia="en-US"/>
    </w:rPr>
  </w:style>
  <w:style w:type="paragraph" w:styleId="ad">
    <w:name w:val="footer"/>
    <w:basedOn w:val="a"/>
    <w:link w:val="ae"/>
    <w:uiPriority w:val="99"/>
    <w:semiHidden/>
    <w:rsid w:val="00B76D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76D63"/>
    <w:rPr>
      <w:rFonts w:cs="Times New Roman"/>
      <w:sz w:val="24"/>
    </w:rPr>
  </w:style>
  <w:style w:type="paragraph" w:styleId="af">
    <w:name w:val="annotation text"/>
    <w:basedOn w:val="a"/>
    <w:link w:val="af0"/>
    <w:uiPriority w:val="99"/>
    <w:semiHidden/>
    <w:rsid w:val="00F3312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33125"/>
    <w:rPr>
      <w:rFonts w:cs="Times New Roman"/>
    </w:rPr>
  </w:style>
  <w:style w:type="paragraph" w:customStyle="1" w:styleId="BodyText1">
    <w:name w:val="Body Text1"/>
    <w:basedOn w:val="a"/>
    <w:uiPriority w:val="99"/>
    <w:rsid w:val="00101919"/>
    <w:pPr>
      <w:jc w:val="center"/>
    </w:pPr>
    <w:rPr>
      <w:szCs w:val="20"/>
    </w:rPr>
  </w:style>
  <w:style w:type="paragraph" w:styleId="3">
    <w:name w:val="Body Text Indent 3"/>
    <w:basedOn w:val="a"/>
    <w:link w:val="30"/>
    <w:uiPriority w:val="99"/>
    <w:rsid w:val="001019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01919"/>
    <w:rPr>
      <w:rFonts w:cs="Times New Roman"/>
      <w:sz w:val="16"/>
    </w:rPr>
  </w:style>
  <w:style w:type="paragraph" w:styleId="af1">
    <w:name w:val="Body Text Indent"/>
    <w:basedOn w:val="a"/>
    <w:link w:val="af2"/>
    <w:uiPriority w:val="99"/>
    <w:semiHidden/>
    <w:rsid w:val="0010191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101919"/>
    <w:rPr>
      <w:rFonts w:cs="Times New Roman"/>
      <w:sz w:val="24"/>
    </w:rPr>
  </w:style>
  <w:style w:type="paragraph" w:styleId="af3">
    <w:name w:val="List Paragraph"/>
    <w:basedOn w:val="a"/>
    <w:uiPriority w:val="99"/>
    <w:qFormat/>
    <w:rsid w:val="004E6427"/>
    <w:pPr>
      <w:ind w:left="720"/>
      <w:contextualSpacing/>
    </w:pPr>
  </w:style>
  <w:style w:type="paragraph" w:styleId="af4">
    <w:name w:val="Document Map"/>
    <w:basedOn w:val="a"/>
    <w:link w:val="af5"/>
    <w:uiPriority w:val="99"/>
    <w:semiHidden/>
    <w:rsid w:val="00272B33"/>
    <w:pPr>
      <w:shd w:val="clear" w:color="auto" w:fill="000080"/>
    </w:pPr>
    <w:rPr>
      <w:sz w:val="2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4B6E04"/>
    <w:rPr>
      <w:rFonts w:cs="Times New Roman"/>
      <w:sz w:val="2"/>
    </w:rPr>
  </w:style>
  <w:style w:type="character" w:styleId="af6">
    <w:name w:val="Hyperlink"/>
    <w:basedOn w:val="a0"/>
    <w:uiPriority w:val="99"/>
    <w:rsid w:val="00733E19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733E19"/>
    <w:pPr>
      <w:widowControl w:val="0"/>
      <w:autoSpaceDE w:val="0"/>
      <w:autoSpaceDN w:val="0"/>
      <w:adjustRightInd w:val="0"/>
      <w:spacing w:line="318" w:lineRule="exact"/>
    </w:pPr>
  </w:style>
  <w:style w:type="character" w:styleId="af7">
    <w:name w:val="annotation reference"/>
    <w:basedOn w:val="a0"/>
    <w:uiPriority w:val="99"/>
    <w:semiHidden/>
    <w:rsid w:val="002B41E1"/>
    <w:rPr>
      <w:rFonts w:cs="Times New Roman"/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semiHidden/>
    <w:rsid w:val="002B41E1"/>
    <w:rPr>
      <w:b/>
      <w:bCs/>
    </w:rPr>
  </w:style>
  <w:style w:type="character" w:customStyle="1" w:styleId="af9">
    <w:name w:val="Тема примечания Знак"/>
    <w:basedOn w:val="af0"/>
    <w:link w:val="af8"/>
    <w:uiPriority w:val="99"/>
    <w:semiHidden/>
    <w:locked/>
    <w:rsid w:val="002B41E1"/>
    <w:rPr>
      <w:rFonts w:cs="Times New Roman"/>
      <w:b/>
      <w:bCs/>
      <w:sz w:val="20"/>
      <w:szCs w:val="20"/>
    </w:rPr>
  </w:style>
  <w:style w:type="character" w:customStyle="1" w:styleId="afa">
    <w:name w:val="Основной текст_"/>
    <w:basedOn w:val="a0"/>
    <w:link w:val="4"/>
    <w:rsid w:val="0057361F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a"/>
    <w:rsid w:val="0057361F"/>
    <w:pPr>
      <w:shd w:val="clear" w:color="auto" w:fill="FFFFFF"/>
      <w:spacing w:before="1200" w:after="6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AD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00B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E0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C0A2D"/>
    <w:rPr>
      <w:rFonts w:ascii="Arial" w:hAnsi="Arial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DB5AD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6E04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2F7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6E04"/>
    <w:rPr>
      <w:rFonts w:cs="Times New Roman"/>
      <w:sz w:val="24"/>
    </w:rPr>
  </w:style>
  <w:style w:type="character" w:styleId="a7">
    <w:name w:val="page number"/>
    <w:basedOn w:val="a0"/>
    <w:uiPriority w:val="99"/>
    <w:rsid w:val="002F7C8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C5DB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6427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FD5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3475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 Знак Знак Знак Знак Знак"/>
    <w:basedOn w:val="a"/>
    <w:uiPriority w:val="99"/>
    <w:rsid w:val="00B200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Number"/>
    <w:basedOn w:val="a"/>
    <w:uiPriority w:val="99"/>
    <w:rsid w:val="0045047C"/>
    <w:pPr>
      <w:tabs>
        <w:tab w:val="num" w:pos="502"/>
      </w:tabs>
      <w:spacing w:before="120"/>
      <w:ind w:left="502" w:hanging="360"/>
    </w:pPr>
    <w:rPr>
      <w:szCs w:val="20"/>
      <w:lang w:eastAsia="en-US"/>
    </w:rPr>
  </w:style>
  <w:style w:type="paragraph" w:styleId="ad">
    <w:name w:val="footer"/>
    <w:basedOn w:val="a"/>
    <w:link w:val="ae"/>
    <w:uiPriority w:val="99"/>
    <w:semiHidden/>
    <w:rsid w:val="00B76D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76D63"/>
    <w:rPr>
      <w:rFonts w:cs="Times New Roman"/>
      <w:sz w:val="24"/>
    </w:rPr>
  </w:style>
  <w:style w:type="paragraph" w:styleId="af">
    <w:name w:val="annotation text"/>
    <w:basedOn w:val="a"/>
    <w:link w:val="af0"/>
    <w:uiPriority w:val="99"/>
    <w:semiHidden/>
    <w:rsid w:val="00F3312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33125"/>
    <w:rPr>
      <w:rFonts w:cs="Times New Roman"/>
    </w:rPr>
  </w:style>
  <w:style w:type="paragraph" w:customStyle="1" w:styleId="BodyText1">
    <w:name w:val="Body Text1"/>
    <w:basedOn w:val="a"/>
    <w:uiPriority w:val="99"/>
    <w:rsid w:val="00101919"/>
    <w:pPr>
      <w:jc w:val="center"/>
    </w:pPr>
    <w:rPr>
      <w:szCs w:val="20"/>
    </w:rPr>
  </w:style>
  <w:style w:type="paragraph" w:styleId="3">
    <w:name w:val="Body Text Indent 3"/>
    <w:basedOn w:val="a"/>
    <w:link w:val="30"/>
    <w:uiPriority w:val="99"/>
    <w:rsid w:val="001019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01919"/>
    <w:rPr>
      <w:rFonts w:cs="Times New Roman"/>
      <w:sz w:val="16"/>
    </w:rPr>
  </w:style>
  <w:style w:type="paragraph" w:styleId="af1">
    <w:name w:val="Body Text Indent"/>
    <w:basedOn w:val="a"/>
    <w:link w:val="af2"/>
    <w:uiPriority w:val="99"/>
    <w:semiHidden/>
    <w:rsid w:val="0010191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101919"/>
    <w:rPr>
      <w:rFonts w:cs="Times New Roman"/>
      <w:sz w:val="24"/>
    </w:rPr>
  </w:style>
  <w:style w:type="paragraph" w:styleId="af3">
    <w:name w:val="List Paragraph"/>
    <w:basedOn w:val="a"/>
    <w:uiPriority w:val="99"/>
    <w:qFormat/>
    <w:rsid w:val="004E6427"/>
    <w:pPr>
      <w:ind w:left="720"/>
      <w:contextualSpacing/>
    </w:pPr>
  </w:style>
  <w:style w:type="paragraph" w:styleId="af4">
    <w:name w:val="Document Map"/>
    <w:basedOn w:val="a"/>
    <w:link w:val="af5"/>
    <w:uiPriority w:val="99"/>
    <w:semiHidden/>
    <w:rsid w:val="00272B33"/>
    <w:pPr>
      <w:shd w:val="clear" w:color="auto" w:fill="000080"/>
    </w:pPr>
    <w:rPr>
      <w:sz w:val="2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4B6E04"/>
    <w:rPr>
      <w:rFonts w:cs="Times New Roman"/>
      <w:sz w:val="2"/>
    </w:rPr>
  </w:style>
  <w:style w:type="character" w:styleId="af6">
    <w:name w:val="Hyperlink"/>
    <w:basedOn w:val="a0"/>
    <w:uiPriority w:val="99"/>
    <w:rsid w:val="00733E19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733E19"/>
    <w:pPr>
      <w:widowControl w:val="0"/>
      <w:autoSpaceDE w:val="0"/>
      <w:autoSpaceDN w:val="0"/>
      <w:adjustRightInd w:val="0"/>
      <w:spacing w:line="318" w:lineRule="exact"/>
    </w:pPr>
  </w:style>
  <w:style w:type="character" w:styleId="af7">
    <w:name w:val="annotation reference"/>
    <w:basedOn w:val="a0"/>
    <w:uiPriority w:val="99"/>
    <w:semiHidden/>
    <w:rsid w:val="002B41E1"/>
    <w:rPr>
      <w:rFonts w:cs="Times New Roman"/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semiHidden/>
    <w:rsid w:val="002B41E1"/>
    <w:rPr>
      <w:b/>
      <w:bCs/>
    </w:rPr>
  </w:style>
  <w:style w:type="character" w:customStyle="1" w:styleId="af9">
    <w:name w:val="Тема примечания Знак"/>
    <w:basedOn w:val="af0"/>
    <w:link w:val="af8"/>
    <w:uiPriority w:val="99"/>
    <w:semiHidden/>
    <w:locked/>
    <w:rsid w:val="002B41E1"/>
    <w:rPr>
      <w:rFonts w:cs="Times New Roman"/>
      <w:b/>
      <w:bCs/>
      <w:sz w:val="20"/>
      <w:szCs w:val="20"/>
    </w:rPr>
  </w:style>
  <w:style w:type="character" w:customStyle="1" w:styleId="afa">
    <w:name w:val="Основной текст_"/>
    <w:basedOn w:val="a0"/>
    <w:link w:val="4"/>
    <w:rsid w:val="0057361F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a"/>
    <w:rsid w:val="0057361F"/>
    <w:pPr>
      <w:shd w:val="clear" w:color="auto" w:fill="FFFFFF"/>
      <w:spacing w:before="1200" w:after="6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24"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5925</Words>
  <Characters>33774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39620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Колчеев Павел Андреевич</dc:creator>
  <cp:lastModifiedBy>Владимир</cp:lastModifiedBy>
  <cp:revision>12</cp:revision>
  <cp:lastPrinted>2011-12-15T10:49:00Z</cp:lastPrinted>
  <dcterms:created xsi:type="dcterms:W3CDTF">2012-02-15T13:47:00Z</dcterms:created>
  <dcterms:modified xsi:type="dcterms:W3CDTF">2014-02-06T09:03:00Z</dcterms:modified>
</cp:coreProperties>
</file>