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B" w:rsidRDefault="000865CB" w:rsidP="000865CB">
      <w:pPr>
        <w:jc w:val="center"/>
        <w:rPr>
          <w:b/>
          <w:sz w:val="24"/>
        </w:rPr>
      </w:pPr>
      <w:r>
        <w:rPr>
          <w:b/>
          <w:sz w:val="24"/>
        </w:rPr>
        <w:t xml:space="preserve">ТЕХНИЧЕСКОЕ ЗАДАНИЕ </w:t>
      </w:r>
      <w:r w:rsidR="00920FBC">
        <w:rPr>
          <w:b/>
          <w:sz w:val="24"/>
        </w:rPr>
        <w:t>НА ТЭО</w:t>
      </w:r>
      <w:r>
        <w:rPr>
          <w:b/>
          <w:sz w:val="24"/>
        </w:rPr>
        <w:t xml:space="preserve"> </w:t>
      </w:r>
    </w:p>
    <w:p w:rsidR="004850EB" w:rsidRDefault="004850EB" w:rsidP="000865CB">
      <w:pPr>
        <w:jc w:val="center"/>
        <w:rPr>
          <w:b/>
          <w:sz w:val="24"/>
        </w:rPr>
      </w:pPr>
      <w:r>
        <w:rPr>
          <w:b/>
          <w:sz w:val="24"/>
        </w:rPr>
        <w:t>с</w:t>
      </w:r>
      <w:bookmarkStart w:id="0" w:name="_GoBack"/>
      <w:bookmarkEnd w:id="0"/>
      <w:r>
        <w:rPr>
          <w:b/>
          <w:sz w:val="24"/>
        </w:rPr>
        <w:t>троительства производства базальтового волокна</w:t>
      </w:r>
    </w:p>
    <w:p w:rsidR="00B13EBE" w:rsidRDefault="00B13EBE" w:rsidP="000865CB">
      <w:pPr>
        <w:jc w:val="center"/>
        <w:rPr>
          <w:b/>
          <w:sz w:val="24"/>
        </w:rPr>
      </w:pPr>
    </w:p>
    <w:p w:rsidR="000865CB" w:rsidRDefault="000865CB" w:rsidP="000865CB">
      <w:pPr>
        <w:jc w:val="center"/>
        <w:rPr>
          <w:b/>
          <w:sz w:val="24"/>
        </w:rPr>
      </w:pPr>
    </w:p>
    <w:p w:rsidR="000865CB" w:rsidRPr="00B003A1" w:rsidRDefault="000865CB" w:rsidP="000865CB">
      <w:pPr>
        <w:spacing w:before="120" w:after="120" w:line="20" w:lineRule="atLeast"/>
        <w:ind w:left="900" w:hanging="900"/>
        <w:rPr>
          <w:rFonts w:ascii="Arial Narrow" w:hAnsi="Arial Narrow"/>
          <w:b/>
          <w:bCs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color w:val="000080"/>
          <w:sz w:val="22"/>
          <w:szCs w:val="22"/>
        </w:rPr>
        <w:t xml:space="preserve">ЭТАП 1. </w:t>
      </w:r>
      <w:r w:rsidRPr="00B003A1">
        <w:rPr>
          <w:rFonts w:ascii="Arial Narrow" w:hAnsi="Arial Narrow"/>
          <w:b/>
          <w:bCs/>
          <w:caps/>
          <w:color w:val="000080"/>
          <w:sz w:val="22"/>
          <w:szCs w:val="22"/>
        </w:rPr>
        <w:t xml:space="preserve">Проведение комплексного исследования рынка базальтового волокна в Российской Федерации, а также рынка теплоизоляционных материалов </w:t>
      </w:r>
      <w:r>
        <w:rPr>
          <w:rFonts w:ascii="Arial Narrow" w:hAnsi="Arial Narrow"/>
          <w:b/>
          <w:bCs/>
          <w:caps/>
          <w:color w:val="000080"/>
          <w:sz w:val="22"/>
          <w:szCs w:val="22"/>
        </w:rPr>
        <w:t xml:space="preserve"> на </w:t>
      </w:r>
      <w:r w:rsidRPr="00B003A1">
        <w:rPr>
          <w:rFonts w:ascii="Arial Narrow" w:hAnsi="Arial Narrow"/>
          <w:b/>
          <w:bCs/>
          <w:caps/>
          <w:color w:val="000080"/>
          <w:sz w:val="22"/>
          <w:szCs w:val="22"/>
        </w:rPr>
        <w:t xml:space="preserve">основе базальтового волокна. </w:t>
      </w: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540" w:hanging="35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1.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 xml:space="preserve">ИССЛЕДОВАНИЕ ТЕКУЩЕГО СОСТОЯНИЯ </w:t>
      </w:r>
      <w:r w:rsidRPr="00B003A1">
        <w:rPr>
          <w:rFonts w:ascii="Arial Narrow" w:hAnsi="Arial Narrow"/>
          <w:b/>
          <w:bCs/>
          <w:caps/>
          <w:color w:val="000080"/>
          <w:sz w:val="22"/>
          <w:szCs w:val="22"/>
        </w:rPr>
        <w:t xml:space="preserve">рынка базальтового волокна в Российской Федерации, а также рынка теплоизоляционных материалов </w:t>
      </w:r>
      <w:r>
        <w:rPr>
          <w:rFonts w:ascii="Arial Narrow" w:hAnsi="Arial Narrow"/>
          <w:b/>
          <w:bCs/>
          <w:caps/>
          <w:color w:val="000080"/>
          <w:sz w:val="22"/>
          <w:szCs w:val="22"/>
        </w:rPr>
        <w:t xml:space="preserve">на </w:t>
      </w:r>
      <w:r w:rsidRPr="00B003A1">
        <w:rPr>
          <w:rFonts w:ascii="Arial Narrow" w:hAnsi="Arial Narrow"/>
          <w:b/>
          <w:bCs/>
          <w:caps/>
          <w:color w:val="000080"/>
          <w:sz w:val="22"/>
          <w:szCs w:val="22"/>
        </w:rPr>
        <w:t>основе базальтового волокна</w:t>
      </w:r>
      <w:r w:rsidRPr="00B003A1">
        <w:rPr>
          <w:rFonts w:ascii="Arial Narrow" w:hAnsi="Arial Narrow"/>
          <w:b/>
          <w:color w:val="000080"/>
          <w:sz w:val="22"/>
          <w:szCs w:val="22"/>
        </w:rPr>
        <w:t>. ПРОГНОЗ РАЗВИТИЯ РЫНКА</w:t>
      </w:r>
      <w:r>
        <w:rPr>
          <w:rFonts w:ascii="Arial Narrow" w:hAnsi="Arial Narrow"/>
          <w:b/>
          <w:color w:val="000080"/>
          <w:sz w:val="22"/>
          <w:szCs w:val="22"/>
        </w:rPr>
        <w:t>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1.1.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 xml:space="preserve">Выявление и детальный анализ факторов, влияющих на состояние и развитие рынка исследуемой продукции в России, включающих в себя в </w:t>
      </w:r>
      <w:proofErr w:type="spellStart"/>
      <w:r w:rsidRPr="00B003A1">
        <w:rPr>
          <w:rFonts w:ascii="Arial Narrow" w:hAnsi="Arial Narrow"/>
          <w:b/>
          <w:color w:val="000080"/>
          <w:sz w:val="22"/>
          <w:szCs w:val="22"/>
        </w:rPr>
        <w:t>т.ч</w:t>
      </w:r>
      <w:proofErr w:type="spellEnd"/>
      <w:r w:rsidRPr="00B003A1">
        <w:rPr>
          <w:rFonts w:ascii="Arial Narrow" w:hAnsi="Arial Narrow"/>
          <w:b/>
          <w:color w:val="000080"/>
          <w:sz w:val="22"/>
          <w:szCs w:val="22"/>
        </w:rPr>
        <w:t>.: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политические;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экономические;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социальные;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технологические;</w:t>
      </w:r>
    </w:p>
    <w:p w:rsidR="000865CB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экологические.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меры государственной поддержки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1.2.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Характеристика рынка продукции на основе базальтового волокна в России и тенденций его развития: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Сегментация рынка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объема и емкости рынка, его темпов роста (в натуральном и/или стоимостном выражении);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Анализ уровня и динамики цен;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Анализ комплекса факторов, определяющих тенденции и динамику развития рынка 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1.3.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Анализ и прогноз предложения: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Характеристика структуры рынка базальтовых волокон, а также теплоизоляционных материалов на основе базальтового волокна;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Анализ тенденций рынка и отдельных его сегментов;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рыночных долей основных игроков рынка;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интенсивности  конкуренции;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Анализ основных каналов продаж продукции; 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реализуемых и планируемых к реализации проектов по созданию аналогичных производств;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Прогноз изменения предложения на период до 2020г.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1.4.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Анализ и прогноз спроса: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объема потребления базальтовых волокон, а также теплоизоляционных материалов на основе базальтового волокна  в России (в натуральном и/или стоимостном выражении);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Выявление и характеристика целевых потребительских сегментов, анализ потребительских предпочтений;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Выявление основных факторов, определяющих спрос на базальтовые волокна, и на теплоизоляционные материалы на основе базальтового волокна;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lastRenderedPageBreak/>
        <w:t>Прогноз изменения спроса на период до 2020г.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потенциальных сегментов потребителей продукции проекта.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1.5.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Анализ сильных и слабых сторон, возможностей и угроз</w:t>
      </w:r>
      <w:r w:rsidRPr="00B003A1" w:rsidDel="00075979">
        <w:rPr>
          <w:rFonts w:ascii="Arial Narrow" w:hAnsi="Arial Narrow"/>
          <w:b/>
          <w:color w:val="000080"/>
          <w:sz w:val="22"/>
          <w:szCs w:val="22"/>
        </w:rPr>
        <w:t xml:space="preserve"> </w:t>
      </w:r>
      <w:r w:rsidRPr="00B003A1">
        <w:rPr>
          <w:rFonts w:ascii="Arial Narrow" w:hAnsi="Arial Narrow"/>
          <w:b/>
          <w:color w:val="000080"/>
          <w:sz w:val="22"/>
          <w:szCs w:val="22"/>
        </w:rPr>
        <w:t>Проекта (SWOT-анализ)</w:t>
      </w:r>
    </w:p>
    <w:p w:rsidR="000865CB" w:rsidRPr="00B003A1" w:rsidRDefault="000865CB" w:rsidP="000865CB">
      <w:pPr>
        <w:widowControl w:val="0"/>
        <w:tabs>
          <w:tab w:val="num" w:pos="1080"/>
        </w:tabs>
        <w:spacing w:before="120" w:after="120" w:line="20" w:lineRule="atLeast"/>
        <w:ind w:left="543"/>
        <w:rPr>
          <w:rFonts w:ascii="Arial Narrow" w:hAnsi="Arial Narrow"/>
          <w:sz w:val="22"/>
          <w:szCs w:val="22"/>
        </w:rPr>
      </w:pP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услуг</w:t>
      </w:r>
      <w:r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по Этапу 1</w:t>
      </w: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Отчет о результатах рыночного исследования, включающий: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Анализ факторов внешней среды, оказывающих влияние на развитие рынка базальтовых волокон и рынка теплоизоляционных материалов на основе базальтового волокна в России;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Общую характеристику рынка базальтовых волокон и рынка теплоизоляционных материалов на основе базальтового волокна России и тенденций его развития;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Характеристику предложения на рынке базальтовых волокон и рынке теплоизоляционных материалов на основе базальтового волокна и прогноз его развития до 2020  года;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Характеристику спроса на рынке базальтовых волокон и рынке теплоизоляционных материалов на основе базальтового волокна и прогноз его развития до 2020  года;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Описание потенциальных сегментов потребителей продукции проекта;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  <w:lang w:val="en-US"/>
        </w:rPr>
        <w:t>SWOT</w:t>
      </w:r>
      <w:r w:rsidRPr="00B003A1">
        <w:rPr>
          <w:rFonts w:ascii="Arial Narrow" w:hAnsi="Arial Narrow"/>
          <w:i/>
          <w:color w:val="000080"/>
          <w:sz w:val="22"/>
          <w:szCs w:val="22"/>
        </w:rPr>
        <w:t>-анализ Проекта.</w:t>
      </w:r>
    </w:p>
    <w:p w:rsidR="000865CB" w:rsidRPr="00B003A1" w:rsidRDefault="000865CB" w:rsidP="000865CB">
      <w:pPr>
        <w:widowControl w:val="0"/>
        <w:tabs>
          <w:tab w:val="num" w:pos="108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</w:p>
    <w:p w:rsidR="000865CB" w:rsidRPr="00B003A1" w:rsidRDefault="000865CB" w:rsidP="000865CB">
      <w:pPr>
        <w:spacing w:before="120" w:after="120" w:line="20" w:lineRule="atLeast"/>
        <w:ind w:left="900" w:hanging="900"/>
        <w:rPr>
          <w:rFonts w:ascii="Arial Narrow" w:hAnsi="Arial Narrow"/>
          <w:b/>
          <w:bCs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color w:val="000080"/>
          <w:sz w:val="22"/>
          <w:szCs w:val="22"/>
        </w:rPr>
        <w:t xml:space="preserve">ЭТАП 2. </w:t>
      </w:r>
      <w:r w:rsidRPr="00B003A1">
        <w:rPr>
          <w:rFonts w:ascii="Arial Narrow" w:hAnsi="Arial Narrow"/>
          <w:b/>
          <w:bCs/>
          <w:caps/>
          <w:color w:val="000080"/>
          <w:sz w:val="22"/>
          <w:szCs w:val="22"/>
        </w:rPr>
        <w:t>Разработка рекомендаций по маркетинговой политике Проекта и формирование прогноза продаж продукции</w:t>
      </w:r>
    </w:p>
    <w:p w:rsidR="000865CB" w:rsidRPr="00B003A1" w:rsidRDefault="000865CB" w:rsidP="000865CB">
      <w:pPr>
        <w:widowControl w:val="0"/>
        <w:tabs>
          <w:tab w:val="num" w:pos="1080"/>
        </w:tabs>
        <w:spacing w:before="120" w:after="120" w:line="20" w:lineRule="atLeast"/>
        <w:ind w:left="543"/>
        <w:rPr>
          <w:rFonts w:ascii="Arial Narrow" w:hAnsi="Arial Narrow"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540" w:hanging="35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2.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РЕКОМЕНДАЦИЙ ПО ФОРМИРОВАНИЮ МАРКЕТИНГОВОЙ ПОЛИТИКИ ПРОЕКТА. ФОРМИРОВАНИЕ ПРОГНОЗА ПРОДАЖ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2.1.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рекомендаций по маркетинговой политике проекта: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Определение маркетинговых целей и задач Проекта;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Разработка рекомендаций по продуктовой политике Проекта;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Разработка рекомендаций по формированию ценовой политики;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Разработка рекомендаций по формированию сбытовой политики и системы продвижения продукции Проекта.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2.2.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Прогноз выручки от продаж продукции Проекта до 2020 года</w:t>
      </w:r>
    </w:p>
    <w:p w:rsidR="000865CB" w:rsidRPr="00B003A1" w:rsidRDefault="000865CB" w:rsidP="000865CB">
      <w:pPr>
        <w:widowControl w:val="0"/>
        <w:tabs>
          <w:tab w:val="num" w:pos="1080"/>
        </w:tabs>
        <w:spacing w:before="120" w:after="120" w:line="20" w:lineRule="atLeast"/>
        <w:ind w:left="543"/>
        <w:rPr>
          <w:rFonts w:ascii="Arial Narrow" w:hAnsi="Arial Narrow"/>
          <w:sz w:val="22"/>
          <w:szCs w:val="22"/>
        </w:rPr>
      </w:pP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</w:t>
      </w:r>
      <w:r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по Этапу 2</w:t>
      </w: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Рекомендации по формированию маркетинговой политики проекта, в том числе: продуктовой, ценовой, сбытовой политике.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Прогноз продаж продукции завода до 2020г.</w:t>
      </w:r>
    </w:p>
    <w:p w:rsidR="000865CB" w:rsidRPr="00B003A1" w:rsidRDefault="000865CB" w:rsidP="000865CB">
      <w:pPr>
        <w:pStyle w:val="a3"/>
        <w:spacing w:before="120" w:after="120"/>
        <w:jc w:val="both"/>
        <w:rPr>
          <w:sz w:val="22"/>
          <w:szCs w:val="22"/>
        </w:rPr>
      </w:pPr>
    </w:p>
    <w:p w:rsidR="000865CB" w:rsidRPr="00B003A1" w:rsidRDefault="000865CB" w:rsidP="000865CB">
      <w:pPr>
        <w:spacing w:before="120" w:after="120" w:line="20" w:lineRule="atLeast"/>
        <w:ind w:left="900" w:hanging="900"/>
        <w:rPr>
          <w:rFonts w:ascii="Arial Narrow" w:hAnsi="Arial Narrow"/>
          <w:b/>
          <w:bCs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color w:val="000080"/>
          <w:sz w:val="22"/>
          <w:szCs w:val="22"/>
        </w:rPr>
        <w:t>ЭТАП 3.  РАЗРАБОТКА ИНВЕСТИЦИОННОГО, ОПЕРАЦИОННОГО И ОРГАНИЗАЦИОННОГО ПЛАНОВ РЕАЛИЗАЦИИ ПРОЕКТА</w:t>
      </w: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181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3.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ИНВЕСТИЦИОННОГО ПЛАНА ПРОЕКТА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3.1.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Характеристика месторасположения Предприятия (строительной площадки)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lastRenderedPageBreak/>
        <w:t>Характеристика площадки для размещения предприятия, с точки зрения: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близости к рынкам сбыта и источникам сырья (поставщикам узлов и комплектующих);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обеспеченности трудовыми ресурсами;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обеспеченности инфраструктурой (транспортной, энергетической, коммунальной);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достаточности площади, в том числе для возможного расширения производства.</w:t>
      </w:r>
    </w:p>
    <w:p w:rsidR="000865CB" w:rsidRPr="00B003A1" w:rsidRDefault="000865CB" w:rsidP="000865CB">
      <w:pPr>
        <w:widowControl w:val="0"/>
        <w:numPr>
          <w:ilvl w:val="1"/>
          <w:numId w:val="5"/>
        </w:numPr>
        <w:spacing w:before="240" w:line="20" w:lineRule="atLeast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Характеристика создаваемого Предприятия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 Номенклатура производимой продукции</w:t>
      </w:r>
      <w:r>
        <w:rPr>
          <w:rFonts w:ascii="Arial Narrow" w:hAnsi="Arial Narrow"/>
          <w:sz w:val="22"/>
          <w:szCs w:val="22"/>
        </w:rPr>
        <w:t xml:space="preserve"> (производство утеплителей и производство базальтовой непрерывной нити и изделий из нее)</w:t>
      </w:r>
      <w:r w:rsidRPr="00B003A1">
        <w:rPr>
          <w:rFonts w:ascii="Arial Narrow" w:hAnsi="Arial Narrow"/>
          <w:sz w:val="22"/>
          <w:szCs w:val="22"/>
        </w:rPr>
        <w:t>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Производственная мощность;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Описание технологии производства: состав производств (производственных участков), описание производственного процесса (состав и порядок основных технологических операций), схема технологический потоков 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3.3.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 xml:space="preserve">Описание  архитектурно-строительных решений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перечня возводимых объектов;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характеристик производственных, складских и административно-хозяйственных помещений, внутренних инженерных сетей и пр. объектов с учетом требований производственного процесса;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Описание архитектурно-строительных решений для возводимых зданий и сооружений;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инвестиционных затрат по строительству зданий, сооружений и сетей, включая затраты на проектирование  и получение разрешительной документации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3.4.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Выбор производственного и вспомогательного оборудования. Оценка капиталовложений по оснащению завода оборудованием.</w:t>
      </w:r>
    </w:p>
    <w:p w:rsidR="000865CB" w:rsidRPr="00B003A1" w:rsidRDefault="000865CB" w:rsidP="000865CB">
      <w:pPr>
        <w:widowControl w:val="0"/>
        <w:tabs>
          <w:tab w:val="left" w:pos="1080"/>
        </w:tabs>
        <w:spacing w:before="120" w:after="120" w:line="20" w:lineRule="atLeast"/>
        <w:ind w:left="1080" w:hanging="720"/>
        <w:rPr>
          <w:rFonts w:ascii="Arial Narrow" w:hAnsi="Arial Narrow"/>
          <w:b/>
          <w:sz w:val="22"/>
          <w:szCs w:val="22"/>
        </w:rPr>
      </w:pPr>
      <w:r w:rsidRPr="00B003A1">
        <w:rPr>
          <w:rFonts w:ascii="Arial Narrow" w:hAnsi="Arial Narrow"/>
          <w:b/>
          <w:sz w:val="22"/>
          <w:szCs w:val="22"/>
        </w:rPr>
        <w:t>3.4.1.</w:t>
      </w:r>
      <w:r w:rsidRPr="00B003A1">
        <w:rPr>
          <w:rFonts w:ascii="Arial Narrow" w:hAnsi="Arial Narrow"/>
          <w:b/>
          <w:sz w:val="22"/>
          <w:szCs w:val="22"/>
        </w:rPr>
        <w:tab/>
        <w:t>Оценка капиталовложений по оснащению предприятия производственным оборудованием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перечня необходимого основного и вспомогательного производственного оборудования (по производственным участкам), включая оборудование контроля качества;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План размещения оборудования;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характеристик основного и вспомогательного производственного оборудования с учетом требований технологического процесса. Выбор поставщиков и моделей оборудования;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инвестиционных затрат по приобретению, доставке, монтажу и наладке производственного оборудования;</w:t>
      </w:r>
    </w:p>
    <w:p w:rsidR="000865CB" w:rsidRPr="00B003A1" w:rsidRDefault="000865CB" w:rsidP="000865CB">
      <w:pPr>
        <w:widowControl w:val="0"/>
        <w:tabs>
          <w:tab w:val="left" w:pos="1080"/>
        </w:tabs>
        <w:spacing w:before="120" w:after="120" w:line="20" w:lineRule="atLeast"/>
        <w:ind w:left="1080" w:hanging="720"/>
        <w:rPr>
          <w:rFonts w:ascii="Arial Narrow" w:hAnsi="Arial Narrow"/>
          <w:b/>
          <w:sz w:val="22"/>
          <w:szCs w:val="22"/>
        </w:rPr>
      </w:pPr>
      <w:r w:rsidRPr="00B003A1">
        <w:rPr>
          <w:rFonts w:ascii="Arial Narrow" w:hAnsi="Arial Narrow"/>
          <w:b/>
          <w:sz w:val="22"/>
          <w:szCs w:val="22"/>
        </w:rPr>
        <w:t>3.4.2.</w:t>
      </w:r>
      <w:r w:rsidRPr="00B003A1">
        <w:rPr>
          <w:rFonts w:ascii="Arial Narrow" w:hAnsi="Arial Narrow"/>
          <w:b/>
          <w:sz w:val="22"/>
          <w:szCs w:val="22"/>
        </w:rPr>
        <w:tab/>
        <w:t>Оценка капиталовложений по оснащению предприятия складским оборудованием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Анализ логистики производственного процесса, условий хранения готовой продукции, сырья и материалов;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потребности и требований к складам, погрузочно-разгрузочной технике и прочему складскому оборудованию;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перечня приобретаемого складского оборудования;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Выбор поставщиков складского оборудования;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инвестиционных затрат по приобретению, монтажу и наладке складского оборудования.</w:t>
      </w:r>
    </w:p>
    <w:p w:rsidR="000865CB" w:rsidRPr="00B003A1" w:rsidRDefault="000865CB" w:rsidP="000865CB">
      <w:pPr>
        <w:widowControl w:val="0"/>
        <w:tabs>
          <w:tab w:val="left" w:pos="1080"/>
        </w:tabs>
        <w:spacing w:before="120" w:after="120" w:line="20" w:lineRule="atLeast"/>
        <w:ind w:left="1080" w:hanging="720"/>
        <w:rPr>
          <w:rFonts w:ascii="Arial Narrow" w:hAnsi="Arial Narrow"/>
          <w:b/>
          <w:sz w:val="22"/>
          <w:szCs w:val="22"/>
        </w:rPr>
      </w:pPr>
      <w:r w:rsidRPr="00B003A1">
        <w:rPr>
          <w:rFonts w:ascii="Arial Narrow" w:hAnsi="Arial Narrow"/>
          <w:b/>
          <w:sz w:val="22"/>
          <w:szCs w:val="22"/>
        </w:rPr>
        <w:t>3.4.3.</w:t>
      </w:r>
      <w:r w:rsidRPr="00B003A1">
        <w:rPr>
          <w:rFonts w:ascii="Arial Narrow" w:hAnsi="Arial Narrow"/>
          <w:b/>
          <w:sz w:val="22"/>
          <w:szCs w:val="22"/>
        </w:rPr>
        <w:tab/>
        <w:t>Оценка капиталовложений по обеспечению экологической и технической безопасности производства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Описание планируемых капиталовложений, связанных с обеспечением экологической и </w:t>
      </w:r>
      <w:r w:rsidRPr="00B003A1">
        <w:rPr>
          <w:rFonts w:ascii="Arial Narrow" w:hAnsi="Arial Narrow"/>
          <w:sz w:val="22"/>
          <w:szCs w:val="22"/>
        </w:rPr>
        <w:lastRenderedPageBreak/>
        <w:t>технической безопасности;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инвестиционных затрат по обеспечению экологической и технической безопасности;</w:t>
      </w:r>
    </w:p>
    <w:p w:rsidR="000865CB" w:rsidRPr="00B003A1" w:rsidRDefault="000865CB" w:rsidP="000865CB">
      <w:pPr>
        <w:widowControl w:val="0"/>
        <w:tabs>
          <w:tab w:val="left" w:pos="1080"/>
        </w:tabs>
        <w:spacing w:before="120" w:after="120" w:line="20" w:lineRule="atLeast"/>
        <w:ind w:left="1080" w:hanging="720"/>
        <w:rPr>
          <w:rFonts w:ascii="Arial Narrow" w:hAnsi="Arial Narrow"/>
          <w:b/>
          <w:sz w:val="22"/>
          <w:szCs w:val="22"/>
        </w:rPr>
      </w:pPr>
      <w:r w:rsidRPr="00B003A1">
        <w:rPr>
          <w:rFonts w:ascii="Arial Narrow" w:hAnsi="Arial Narrow"/>
          <w:b/>
          <w:sz w:val="22"/>
          <w:szCs w:val="22"/>
        </w:rPr>
        <w:t>3.4.4.</w:t>
      </w:r>
      <w:r w:rsidRPr="00B003A1">
        <w:rPr>
          <w:rFonts w:ascii="Arial Narrow" w:hAnsi="Arial Narrow"/>
          <w:b/>
          <w:sz w:val="22"/>
          <w:szCs w:val="22"/>
        </w:rPr>
        <w:tab/>
        <w:t>Прочие капиталовложения в оснащение предприятия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Описание дополнительных капиталовложений в оснащение предприятия: приобретение автотранспорта, мебели, оргтехники, бытовой техники и пр.;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инвестиционных затрат по оснащению завода дополнительным оборудованием.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3.5.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плана-графика реализации инвестиционной фазы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плана-графика проведения проектных работ, согласования и утверждения проектной документации, получения разрешительной документации, включая ТУ на подключение к сетям;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плана-графика строительно-монтажных работ (строительство зданий, сооружений, сетей)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плана-графика закупки и поставки производственного, складского и пр. оборудования;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плана-графика капиталовложений, связанных с обеспечением экологической и технической безопасности;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Формирование графиков: 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монтажа и наладки машин и оборудования,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найма и обучения персонала;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ввода предприятия в эксплуатацию и вывода его на проектную мощность,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Формирование сводного плана-графика освоения инвестиций по организации производства </w:t>
      </w: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CF2EA7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услуг Этапу 3: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План реализации инвестиционной фазы проекта, включая: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Характеристику строительной площадки;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Характеристику создаваемого предприятия;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Графики выполнения проектных и строительных работ, закупки, монтажа и наладки оборудования;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Сводный график освоения инвестиций.</w:t>
      </w: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181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ОПЕРАЦИОННОГО ПЛАНА ПРОЕКТА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4.1.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Формирование производственной программы предприятия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производственной программы завода с учетом: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ограничений технологии и производственного процесса;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сроков вывода предприятия на проектную мощность;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прогноза продаж (величина и структура спроса)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4.2.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Формирование плана затрат на приобретение материалов и комплектующих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Состав и необходимые объемы материалов и комплектующих, в соответствии с производственной программой завода;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lastRenderedPageBreak/>
        <w:t>Определение необходимого объема запасов материалов и комплектующих, в соответствии с производственной программой завода;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основных поставщиков, стоимости и условий поставок;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графиков закупки материалов и комплектующих в натуральном выражении;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предполагаемых условий расчетов с поставщиками материалов и комплектующих;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плана затрат на закупки сырья и материалов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4.3.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Формирование плана затрат по производственному персоналу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потребности в  производственном персонале в соответствии с потребностями производственной программы;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затрат на заработную плату производственного персонала;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графика расходов по заработной плате;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 динамики расходов, связанных с подбором, наймом и обучением персонала;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 динамики расходов, связанных с обеспечением безопасности труда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4.4.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 xml:space="preserve">Формирование плана эксплуатационных расходов по содержанию производственного, складского, офисного оборудования и служебного транспорта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 динамики расходов по содержанию и обслуживанию машин и оборудования, включая расходы на электроэнергию: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производственного;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складского;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прочего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 динамики расходов по ремонту машин и оборудования: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производственного;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складского;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прочего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сводного графика эксплуатационных расходов по машинам и оборудованию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4.5.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Формирование плана управленческих и общехозяйственных расходов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расходов по управленческому персоналу: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требований к составу и количеству управленческого персонала;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затрат на заработную плату и формирование плана расходов по заработной плате управленческого персонала;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 динамики расходов, связанных с подбором персонала;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расходов по вспомогательному персоналу: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требований к составу и количеству вспомогательного персонала;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оценка затрат на заработную плату вспомогательного персонала и формирование плана расходов по заработной плате вспомогательного персонала;  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величины и динамики расходов, связанных с подбором персонала;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объемов других видов общехозяйственных расходов: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состава и объемов общехозяйственных расходов (электроэнергия, топливо, канцтовары и т.п.);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плана общехозяйственных расходов.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lastRenderedPageBreak/>
        <w:t>4.6.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Формирование сводного плана операционных затрат предприятия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4.7.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Расчет прогнозной себестоимости продукции предприятия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Анализ структуры операционных затрат предприятия и выявление факторов, оказывающих определяющее влияние на себестоимость продукции;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расчетной модели операционной деятельности завода, позволяющей оценить себестоимость продукции завода при изменении основных внешних и внутренних факторов: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производственной программы;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стоимости материалов и комплектующих;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уровня оплаты труда и пр.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Расчет прогнозной себестоимости продукции предприятия, расчет точки безубыточности.</w:t>
      </w: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CF2EA7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 по Этапу 3: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План «эксплуатационной» фазы проекта (операционный план), включая: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Производственную программу;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План затрат по приобретению  материалов и комплектующих;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План эксплуатационных затрат по содержанию машин и оборудования;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План затрат по оплате труда производственного персонала;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План общехозяйственных и управленческих расходов;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Сводный план операционных затрат завода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Расчетная модель операционной деятельности предприятия, позволяющая выполнить расчет прогнозной себестоимости продукции</w:t>
      </w:r>
    </w:p>
    <w:p w:rsidR="000865CB" w:rsidRPr="00B003A1" w:rsidRDefault="000865CB" w:rsidP="000865CB">
      <w:pPr>
        <w:tabs>
          <w:tab w:val="num" w:pos="792"/>
        </w:tabs>
        <w:spacing w:after="120" w:line="20" w:lineRule="atLeast"/>
        <w:rPr>
          <w:rFonts w:ascii="Arial Narrow" w:hAnsi="Arial Narrow"/>
          <w:bCs/>
          <w:color w:val="000080"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181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5.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ОРГАНИЗАЦИОННОГО ПЛАНА ПРОЕКТА</w:t>
      </w:r>
    </w:p>
    <w:p w:rsidR="000865CB" w:rsidRPr="00B003A1" w:rsidRDefault="000865CB" w:rsidP="000865CB">
      <w:pPr>
        <w:widowControl w:val="0"/>
        <w:tabs>
          <w:tab w:val="left" w:pos="720"/>
          <w:tab w:val="left" w:pos="90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5.1.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организационно-правовой схемы реализации Проекта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Обзор нормативно-правовой базы, содержащий информацию о регулировании ценообразования (тарифов), антимонопольном регулировании, необходимости получения разрешений и иную существенную для реализации Проекта информацию.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и характеристика основных участников проекта;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степени участия, доли участия, вида вклада в реализацию проекта;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Описание отношений собственности между участниками проекта в процессе его реализации;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Описание договорных  схем между участниками Проекта: на инвестиционной фазе и на этапе эксплуатации</w:t>
      </w: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CF2EA7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 по Этапу 3: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Организационно-правовая схема реализации проекта, определяющая: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полномочия, права и ответственность участников проекта;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условия входа и выхода участников из проекта;</w:t>
      </w:r>
    </w:p>
    <w:p w:rsidR="000865CB" w:rsidRPr="00B003A1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B003A1">
        <w:rPr>
          <w:rFonts w:ascii="Arial Narrow" w:hAnsi="Arial Narrow"/>
          <w:i/>
          <w:color w:val="000080"/>
          <w:sz w:val="22"/>
          <w:szCs w:val="22"/>
        </w:rPr>
        <w:t>правовые и организационные аспекты взаимодействия участников проекта между собой, органами государственной власти, с контролирующими организациями</w:t>
      </w: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B003A1" w:rsidRDefault="000865CB" w:rsidP="000865CB">
      <w:pPr>
        <w:spacing w:before="120" w:after="120" w:line="20" w:lineRule="atLeast"/>
        <w:ind w:left="900" w:hanging="900"/>
        <w:rPr>
          <w:rFonts w:ascii="Arial Narrow" w:hAnsi="Arial Narrow"/>
          <w:b/>
          <w:bCs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color w:val="000080"/>
          <w:sz w:val="22"/>
          <w:szCs w:val="22"/>
        </w:rPr>
        <w:t xml:space="preserve">ЭТАП 4.  ФОРМИРОВАНИЕ ФИНАНСОВО-ЭКОНОМИЧЕСКОЙ  МОДЕЛИ ПРОЕКТА И ОЦЕНКА ЭКОНОМИЧЕСКОЙ ЭФФЕКТИВНОСТИ ЕГО РЕАЛИЗАЦИИ </w:t>
      </w: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181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lastRenderedPageBreak/>
        <w:t>6.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 xml:space="preserve">ФОРМИРОВАНИЕ ФИНАНСОВО-ЭКОНОМИЧЕСКОЙ МОДЕЛИ ПРОЕКТА 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6.1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Разработка и оптимизация финансовой модели проекта: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Описание финансовой модели и используемых предпосылок;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Формирование сводных планов по доходам и инвестиционным и эксплуатационным расходам (включая расходы на организацию производства, сбыта и построение системы управления предприятием);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Определение состава и величины налоговых и таможенных платежей;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Расчет потребности в оборотном капитале  в инвестиционной и операционной фазах;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Создание финансовой модели проекта (доходы и расходы, движение денежных средств).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6.2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Определение условий финансирования проекта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Расчет потребности в финансовых ресурсах;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Предполагаемая структура финансирования (собственные средства, банковские кредиты, целевое финансирование и др.);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6.3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Формирование прогнозных финансовых отчетов: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Отчет о прибылях и убытках;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Баланс;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Отчет о движении денежных средств</w:t>
      </w:r>
    </w:p>
    <w:p w:rsidR="000865CB" w:rsidRPr="00B003A1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6.4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 xml:space="preserve">Расчет и анализ показателей финансовой состоятельности проекта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Расчет и анализ показателей финансовой состоятельности проекта (рентабельность, оборачиваемость, ликвидность, платежеспособность);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Расчет и анализ показателей обслуживания долга: коэффициенты покрытия долга</w:t>
      </w:r>
      <w:r>
        <w:rPr>
          <w:rFonts w:ascii="Arial Narrow" w:hAnsi="Arial Narrow"/>
          <w:sz w:val="22"/>
          <w:szCs w:val="22"/>
        </w:rPr>
        <w:t>, показатели долговой нагрузки</w:t>
      </w: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</w:t>
      </w:r>
      <w:r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по Этапу 4</w:t>
      </w: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Детальная финансово-экономическая модель проекта, позволяющая  с высокой степенью достоверности прогнозировать финансовые результаты проекта на различных этапах его реализации и при изменении внешних и внутренних условий реализации проекта</w:t>
      </w:r>
    </w:p>
    <w:p w:rsidR="000865CB" w:rsidRPr="00B003A1" w:rsidRDefault="000865CB" w:rsidP="000865CB">
      <w:pPr>
        <w:tabs>
          <w:tab w:val="num" w:pos="360"/>
          <w:tab w:val="num" w:pos="792"/>
        </w:tabs>
        <w:spacing w:after="120" w:line="20" w:lineRule="atLeast"/>
        <w:rPr>
          <w:rFonts w:ascii="Arial Narrow" w:hAnsi="Arial Narrow"/>
          <w:bCs/>
          <w:color w:val="000080"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181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7.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ОЦЕНКА ЭКОНОМИЧЕСКОЙ ЭФФЕКТИВНОСТИ РЕАЛИЗАЦИИ ПРОЕКТА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Выбор и обоснование применяемой ставки дисконтирования;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Расчет коммерческой эффективности проекта (на основе анализа эффективности полных инвестиционных затрат и эффективности инвестирования собственных средств компании), включая расчет показателей: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простой и дисконтированный срок окупаемости;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чистый дисконтированный доход (NPV);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внутренняя норма доходности (IRR). 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Оценка бюджетной и социально-экономической эффективности реализации Проекта</w:t>
      </w: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</w:t>
      </w:r>
      <w:r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по Этапу 4</w:t>
      </w: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Выводы об экономической целесообразности реализации Проекта;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Выводы о бюджетной и социально-экономической эффективности реализации Проекта</w:t>
      </w:r>
    </w:p>
    <w:p w:rsidR="000865CB" w:rsidRPr="00B003A1" w:rsidRDefault="000865CB" w:rsidP="000865CB">
      <w:pPr>
        <w:tabs>
          <w:tab w:val="num" w:pos="792"/>
        </w:tabs>
        <w:spacing w:after="120" w:line="20" w:lineRule="atLeast"/>
        <w:ind w:left="249"/>
        <w:rPr>
          <w:rFonts w:ascii="Arial Narrow" w:hAnsi="Arial Narrow"/>
          <w:bCs/>
          <w:i/>
          <w:color w:val="000080"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181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lastRenderedPageBreak/>
        <w:t>8.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АНАЛИЗ РИСКОВ ПРОЕКТА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Выявление и анализ основных рисков проекта (кредитных, валютных, технологических, организационных, правовых, экологических);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 xml:space="preserve">Разработка предложений по минимизации рисков. </w:t>
      </w: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</w:t>
      </w:r>
      <w:r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по Этапу 4</w:t>
      </w: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 xml:space="preserve">Описание и анализ основных рисков проекта. 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Предложения по минимизации рисков.</w:t>
      </w:r>
    </w:p>
    <w:p w:rsidR="000865CB" w:rsidRPr="00B003A1" w:rsidRDefault="000865CB" w:rsidP="000865CB">
      <w:pPr>
        <w:tabs>
          <w:tab w:val="num" w:pos="792"/>
        </w:tabs>
        <w:spacing w:after="120" w:line="20" w:lineRule="atLeast"/>
        <w:ind w:left="249"/>
        <w:rPr>
          <w:rFonts w:ascii="Arial Narrow" w:hAnsi="Arial Narrow"/>
          <w:bCs/>
          <w:i/>
          <w:color w:val="000080"/>
          <w:sz w:val="22"/>
          <w:szCs w:val="22"/>
        </w:rPr>
      </w:pPr>
    </w:p>
    <w:p w:rsidR="000865CB" w:rsidRPr="00B003A1" w:rsidRDefault="000865CB" w:rsidP="000865CB">
      <w:pPr>
        <w:widowControl w:val="0"/>
        <w:tabs>
          <w:tab w:val="left" w:pos="540"/>
        </w:tabs>
        <w:spacing w:before="240" w:line="20" w:lineRule="atLeast"/>
        <w:ind w:left="540" w:hanging="360"/>
        <w:rPr>
          <w:rFonts w:ascii="Arial Narrow" w:hAnsi="Arial Narrow"/>
          <w:b/>
          <w:color w:val="000080"/>
          <w:sz w:val="22"/>
          <w:szCs w:val="22"/>
        </w:rPr>
      </w:pPr>
      <w:r w:rsidRPr="00B003A1">
        <w:rPr>
          <w:rFonts w:ascii="Arial Narrow" w:hAnsi="Arial Narrow"/>
          <w:b/>
          <w:color w:val="000080"/>
          <w:sz w:val="22"/>
          <w:szCs w:val="22"/>
        </w:rPr>
        <w:t>9.</w:t>
      </w:r>
      <w:r w:rsidRPr="00B003A1">
        <w:rPr>
          <w:rFonts w:ascii="Arial Narrow" w:hAnsi="Arial Narrow"/>
          <w:b/>
          <w:color w:val="000080"/>
          <w:sz w:val="22"/>
          <w:szCs w:val="22"/>
        </w:rPr>
        <w:tab/>
        <w:t>АНАЛИЗ ЧУВСТВИТЕЛЬНОСТИ ПРОЕКТА К ИЗМЕНЕНИЮ ОСНОВНЫХ УСЛОВИЙ ЕГО РЕАЛИЗАЦИИ</w:t>
      </w:r>
    </w:p>
    <w:p w:rsidR="000865CB" w:rsidRPr="00B003A1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Анализ чувствительности проекта к изменению основных условий его реализации: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Изменение сроков строительства;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Изменение величины инвестиционных затрат;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Изменение объемов продаж;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Изменение уровня цен;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Изменение стоимости финансирования (ставки дисконтирования);</w:t>
      </w:r>
    </w:p>
    <w:p w:rsidR="000865CB" w:rsidRPr="00B003A1" w:rsidRDefault="000865CB" w:rsidP="000865CB">
      <w:pPr>
        <w:widowControl w:val="0"/>
        <w:numPr>
          <w:ilvl w:val="0"/>
          <w:numId w:val="4"/>
        </w:numPr>
        <w:tabs>
          <w:tab w:val="num" w:pos="90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  <w:r w:rsidRPr="00B003A1">
        <w:rPr>
          <w:rFonts w:ascii="Arial Narrow" w:hAnsi="Arial Narrow"/>
          <w:sz w:val="22"/>
          <w:szCs w:val="22"/>
        </w:rPr>
        <w:t>Изменение величины операционных затрат.</w:t>
      </w:r>
    </w:p>
    <w:p w:rsidR="000865CB" w:rsidRPr="00B003A1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</w:t>
      </w:r>
      <w:r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по Этапу 4</w:t>
      </w: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Выводы о степени устойчивости проекта к изменению основных условий его реализации, описание «проблемных зон» проекта.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Предложения по повышению устойчивости проекта.</w:t>
      </w:r>
    </w:p>
    <w:p w:rsidR="000865CB" w:rsidRPr="00B003A1" w:rsidRDefault="000865CB" w:rsidP="000865CB">
      <w:pPr>
        <w:pStyle w:val="Head"/>
        <w:keepNext w:val="0"/>
        <w:keepLines w:val="0"/>
        <w:jc w:val="both"/>
        <w:rPr>
          <w:rFonts w:ascii="Arial Narrow" w:hAnsi="Arial Narrow"/>
          <w:b w:val="0"/>
          <w:sz w:val="22"/>
          <w:szCs w:val="22"/>
        </w:rPr>
      </w:pPr>
    </w:p>
    <w:p w:rsidR="000865CB" w:rsidRPr="00B003A1" w:rsidRDefault="000865CB" w:rsidP="000865CB">
      <w:pPr>
        <w:pStyle w:val="Head"/>
        <w:keepNext w:val="0"/>
        <w:keepLines w:val="0"/>
        <w:spacing w:before="0"/>
        <w:jc w:val="both"/>
        <w:rPr>
          <w:rFonts w:ascii="Arial Narrow" w:hAnsi="Arial Narrow"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Cs/>
          <w:i/>
          <w:color w:val="000080"/>
          <w:sz w:val="22"/>
          <w:szCs w:val="22"/>
        </w:rPr>
        <w:t>Общими результатами оказанных услуг по настоящему Договору будут: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Бизнес-план проекта строительства предприятия по производству продукции на основе базальтового волокна</w:t>
      </w:r>
    </w:p>
    <w:p w:rsidR="000865CB" w:rsidRPr="00B003A1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B003A1">
        <w:rPr>
          <w:rFonts w:ascii="Arial Narrow" w:hAnsi="Arial Narrow"/>
          <w:b/>
          <w:bCs/>
          <w:i/>
          <w:color w:val="000080"/>
          <w:sz w:val="22"/>
          <w:szCs w:val="22"/>
        </w:rPr>
        <w:t>Финансовая модель проекта</w:t>
      </w:r>
    </w:p>
    <w:p w:rsidR="00753CBE" w:rsidRDefault="00753CBE"/>
    <w:sectPr w:rsidR="00753CBE" w:rsidSect="00753C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9B" w:rsidRDefault="00866B9B" w:rsidP="000865CB">
      <w:r>
        <w:separator/>
      </w:r>
    </w:p>
  </w:endnote>
  <w:endnote w:type="continuationSeparator" w:id="0">
    <w:p w:rsidR="00866B9B" w:rsidRDefault="00866B9B" w:rsidP="000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9B" w:rsidRDefault="00866B9B" w:rsidP="000865CB">
      <w:r>
        <w:separator/>
      </w:r>
    </w:p>
  </w:footnote>
  <w:footnote w:type="continuationSeparator" w:id="0">
    <w:p w:rsidR="00866B9B" w:rsidRDefault="00866B9B" w:rsidP="0008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17"/>
    <w:multiLevelType w:val="hybridMultilevel"/>
    <w:tmpl w:val="27740A68"/>
    <w:lvl w:ilvl="0" w:tplc="6FE62D0A">
      <w:start w:val="1"/>
      <w:numFmt w:val="bullet"/>
      <w:lvlText w:val="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710C2"/>
    <w:multiLevelType w:val="hybridMultilevel"/>
    <w:tmpl w:val="3850B270"/>
    <w:lvl w:ilvl="0" w:tplc="FFFFFFFF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3A43245"/>
    <w:multiLevelType w:val="singleLevel"/>
    <w:tmpl w:val="EF0AF6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64829AE"/>
    <w:multiLevelType w:val="hybridMultilevel"/>
    <w:tmpl w:val="81BC73AA"/>
    <w:lvl w:ilvl="0" w:tplc="FFFFFFFF">
      <w:start w:val="1"/>
      <w:numFmt w:val="bullet"/>
      <w:lvlText w:val="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008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76296791"/>
    <w:multiLevelType w:val="multilevel"/>
    <w:tmpl w:val="F6EA05F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1"/>
        </w:tabs>
        <w:ind w:left="72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B"/>
    <w:rsid w:val="0000565A"/>
    <w:rsid w:val="000865CB"/>
    <w:rsid w:val="004850EB"/>
    <w:rsid w:val="005A09DF"/>
    <w:rsid w:val="00753CBE"/>
    <w:rsid w:val="00866B9B"/>
    <w:rsid w:val="00875A81"/>
    <w:rsid w:val="00920FBC"/>
    <w:rsid w:val="00B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B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5CB"/>
    <w:pPr>
      <w:tabs>
        <w:tab w:val="center" w:pos="4153"/>
        <w:tab w:val="right" w:pos="8306"/>
      </w:tabs>
    </w:pPr>
    <w:rPr>
      <w:b/>
      <w:sz w:val="36"/>
    </w:rPr>
  </w:style>
  <w:style w:type="character" w:customStyle="1" w:styleId="a4">
    <w:name w:val="Нижний колонтитул Знак"/>
    <w:basedOn w:val="a0"/>
    <w:link w:val="a3"/>
    <w:rsid w:val="000865CB"/>
    <w:rPr>
      <w:rFonts w:ascii="Times New Roman CYR" w:eastAsia="Times New Roman" w:hAnsi="Times New Roman CYR" w:cs="Times New Roman"/>
      <w:b/>
      <w:sz w:val="36"/>
      <w:szCs w:val="20"/>
    </w:rPr>
  </w:style>
  <w:style w:type="character" w:styleId="a5">
    <w:name w:val="footnote reference"/>
    <w:basedOn w:val="a0"/>
    <w:semiHidden/>
    <w:rsid w:val="000865CB"/>
    <w:rPr>
      <w:vertAlign w:val="superscript"/>
    </w:rPr>
  </w:style>
  <w:style w:type="paragraph" w:styleId="a6">
    <w:name w:val="footnote text"/>
    <w:basedOn w:val="a"/>
    <w:link w:val="a7"/>
    <w:semiHidden/>
    <w:rsid w:val="000865CB"/>
    <w:pPr>
      <w:ind w:left="142" w:hanging="142"/>
      <w:jc w:val="both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0865C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0865CB"/>
    <w:pPr>
      <w:keepNext/>
      <w:keepLines/>
      <w:spacing w:before="120" w:after="120"/>
      <w:jc w:val="center"/>
    </w:pPr>
    <w:rPr>
      <w:rFonts w:ascii="TimesET" w:eastAsia="Calibri" w:hAnsi="TimesET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B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5CB"/>
    <w:pPr>
      <w:tabs>
        <w:tab w:val="center" w:pos="4153"/>
        <w:tab w:val="right" w:pos="8306"/>
      </w:tabs>
    </w:pPr>
    <w:rPr>
      <w:b/>
      <w:sz w:val="36"/>
    </w:rPr>
  </w:style>
  <w:style w:type="character" w:customStyle="1" w:styleId="a4">
    <w:name w:val="Нижний колонтитул Знак"/>
    <w:basedOn w:val="a0"/>
    <w:link w:val="a3"/>
    <w:rsid w:val="000865CB"/>
    <w:rPr>
      <w:rFonts w:ascii="Times New Roman CYR" w:eastAsia="Times New Roman" w:hAnsi="Times New Roman CYR" w:cs="Times New Roman"/>
      <w:b/>
      <w:sz w:val="36"/>
      <w:szCs w:val="20"/>
    </w:rPr>
  </w:style>
  <w:style w:type="character" w:styleId="a5">
    <w:name w:val="footnote reference"/>
    <w:basedOn w:val="a0"/>
    <w:semiHidden/>
    <w:rsid w:val="000865CB"/>
    <w:rPr>
      <w:vertAlign w:val="superscript"/>
    </w:rPr>
  </w:style>
  <w:style w:type="paragraph" w:styleId="a6">
    <w:name w:val="footnote text"/>
    <w:basedOn w:val="a"/>
    <w:link w:val="a7"/>
    <w:semiHidden/>
    <w:rsid w:val="000865CB"/>
    <w:pPr>
      <w:ind w:left="142" w:hanging="142"/>
      <w:jc w:val="both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0865C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0865CB"/>
    <w:pPr>
      <w:keepNext/>
      <w:keepLines/>
      <w:spacing w:before="120" w:after="120"/>
      <w:jc w:val="center"/>
    </w:pPr>
    <w:rPr>
      <w:rFonts w:ascii="TimesET" w:eastAsia="Calibri" w:hAnsi="TimesE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A.Sukhikh</dc:creator>
  <cp:lastModifiedBy>Владимир</cp:lastModifiedBy>
  <cp:revision>4</cp:revision>
  <dcterms:created xsi:type="dcterms:W3CDTF">2013-01-22T17:36:00Z</dcterms:created>
  <dcterms:modified xsi:type="dcterms:W3CDTF">2014-02-04T13:39:00Z</dcterms:modified>
</cp:coreProperties>
</file>